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Registro de Mudanças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O histórico de todos os pedidos de mudança e das decisões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30 · Monitoramento e Controle · PMBOK: 4.6 Realizar o Controle Integrado de Mudanças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Uma linha por solicitação — aprovadas, rejeitadas e adiadas. Mesma numeração da Solicitação de Mudança.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30_registro_de_mudancas.pdf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29 Solicitação de Mudança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31 Relatório de Status do Projeto · 34 Termo de Encerramento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🔁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Mudanças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3" w:type="dxa"/>
        <w:tblLayout w:type="fixed"/>
      </w:tblPr>
      <w:tblGrid>
        <w:gridCol w:w="568"/>
        <w:gridCol w:w="910"/>
        <w:gridCol w:w="1251"/>
        <w:gridCol w:w="2958"/>
        <w:gridCol w:w="2275"/>
        <w:gridCol w:w="1137"/>
        <w:gridCol w:w="1024"/>
        <w:gridCol w:w="1251"/>
        <w:gridCol w:w="2048"/>
        <w:gridCol w:w="1251"/>
      </w:tblGrid>
      <w:tr>
        <w:trPr>
          <w:tblHeader/>
        </w:trPr>
        <w:tc>
          <w:tcPr>
            <w:tcW w:w="56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Nº</w:t>
            </w:r>
          </w:p>
        </w:tc>
        <w:tc>
          <w:tcPr>
            <w:tcW w:w="9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25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Solicitante</w:t>
            </w:r>
          </w:p>
        </w:tc>
        <w:tc>
          <w:tcPr>
            <w:tcW w:w="295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Resumo</w:t>
            </w:r>
          </w:p>
        </w:tc>
        <w:tc>
          <w:tcPr>
            <w:tcW w:w="227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Impacto (prazo, custo, escopo)</w:t>
            </w:r>
          </w:p>
        </w:tc>
        <w:tc>
          <w:tcPr>
            <w:tcW w:w="113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Decisão</w:t>
            </w:r>
          </w:p>
        </w:tc>
        <w:tc>
          <w:tcPr>
            <w:tcW w:w="102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 da decisão</w:t>
            </w:r>
          </w:p>
        </w:tc>
        <w:tc>
          <w:tcPr>
            <w:tcW w:w="125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Quem decidiu</w:t>
            </w:r>
          </w:p>
        </w:tc>
        <w:tc>
          <w:tcPr>
            <w:tcW w:w="204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Documentos atualizados</w:t>
            </w:r>
          </w:p>
        </w:tc>
        <w:tc>
          <w:tcPr>
            <w:tcW w:w="125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Implementação</w:t>
            </w:r>
          </w:p>
        </w:tc>
      </w:tr>
      <w:tr>
        <w:trPr>
          <w:cantSplit/>
          <w:trHeight w:val="640" w:hRule="atLeast"/>
        </w:trPr>
        <w:tc>
          <w:tcPr>
            <w:tcW w:w="568" w:type="dxa"/>
          </w:tcPr>
          <w:p>
            <w:pPr>
              <w:spacing w:after="0" w:before="0"/>
              <w:ind w:firstLine="0"/>
            </w:pPr>
          </w:p>
        </w:tc>
        <w:tc>
          <w:tcPr>
            <w:tcW w:w="910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9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68" w:type="dxa"/>
          </w:tcPr>
          <w:p>
            <w:pPr>
              <w:spacing w:after="0" w:before="0"/>
              <w:ind w:firstLine="0"/>
            </w:pPr>
          </w:p>
        </w:tc>
        <w:tc>
          <w:tcPr>
            <w:tcW w:w="910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9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68" w:type="dxa"/>
          </w:tcPr>
          <w:p>
            <w:pPr>
              <w:spacing w:after="0" w:before="0"/>
              <w:ind w:firstLine="0"/>
            </w:pPr>
          </w:p>
        </w:tc>
        <w:tc>
          <w:tcPr>
            <w:tcW w:w="910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9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68" w:type="dxa"/>
          </w:tcPr>
          <w:p>
            <w:pPr>
              <w:spacing w:after="0" w:before="0"/>
              <w:ind w:firstLine="0"/>
            </w:pPr>
          </w:p>
        </w:tc>
        <w:tc>
          <w:tcPr>
            <w:tcW w:w="910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9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68" w:type="dxa"/>
          </w:tcPr>
          <w:p>
            <w:pPr>
              <w:spacing w:after="0" w:before="0"/>
              <w:ind w:firstLine="0"/>
            </w:pPr>
          </w:p>
        </w:tc>
        <w:tc>
          <w:tcPr>
            <w:tcW w:w="910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9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68" w:type="dxa"/>
          </w:tcPr>
          <w:p>
            <w:pPr>
              <w:spacing w:after="0" w:before="0"/>
              <w:ind w:firstLine="0"/>
            </w:pPr>
          </w:p>
        </w:tc>
        <w:tc>
          <w:tcPr>
            <w:tcW w:w="910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9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68" w:type="dxa"/>
          </w:tcPr>
          <w:p>
            <w:pPr>
              <w:spacing w:after="0" w:before="0"/>
              <w:ind w:firstLine="0"/>
            </w:pPr>
          </w:p>
        </w:tc>
        <w:tc>
          <w:tcPr>
            <w:tcW w:w="910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9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68" w:type="dxa"/>
          </w:tcPr>
          <w:p>
            <w:pPr>
              <w:spacing w:after="0" w:before="0"/>
              <w:ind w:firstLine="0"/>
            </w:pPr>
          </w:p>
        </w:tc>
        <w:tc>
          <w:tcPr>
            <w:tcW w:w="910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9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68" w:type="dxa"/>
          </w:tcPr>
          <w:p>
            <w:pPr>
              <w:spacing w:after="0" w:before="0"/>
              <w:ind w:firstLine="0"/>
            </w:pPr>
          </w:p>
        </w:tc>
        <w:tc>
          <w:tcPr>
            <w:tcW w:w="910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9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68" w:type="dxa"/>
          </w:tcPr>
          <w:p>
            <w:pPr>
              <w:spacing w:after="0" w:before="0"/>
              <w:ind w:firstLine="0"/>
            </w:pPr>
          </w:p>
        </w:tc>
        <w:tc>
          <w:tcPr>
            <w:tcW w:w="910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9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68" w:type="dxa"/>
          </w:tcPr>
          <w:p>
            <w:pPr>
              <w:spacing w:after="0" w:before="0"/>
              <w:ind w:firstLine="0"/>
            </w:pPr>
          </w:p>
        </w:tc>
        <w:tc>
          <w:tcPr>
            <w:tcW w:w="910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9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68" w:type="dxa"/>
          </w:tcPr>
          <w:p>
            <w:pPr>
              <w:spacing w:after="0" w:before="0"/>
              <w:ind w:firstLine="0"/>
            </w:pPr>
          </w:p>
        </w:tc>
        <w:tc>
          <w:tcPr>
            <w:tcW w:w="910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9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251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Mudanças — for_code</dc:title>
  <dc:subject>Modelo 30 · Monitoramento e Controle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