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$31.90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$10.70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03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Granada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52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Granada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$15.70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$190.00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$25.20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Iztacalco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Iztacalco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01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Diciembre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$25.10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Nva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Santa María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09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$11.82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$180.00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Maza de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 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$65.00 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 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Margarita Maza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Juárez del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Margarita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Maza de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del Sur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Progreso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Nacional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Tláhuac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Tláhuac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$39.99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$54.99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$33.30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$23.40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$53.50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$32.40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Nativitas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$10.60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21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Abril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Nativitas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 Arenal 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$45.00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 $15.00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Plutarco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E Calles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Lázaro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Cárdenas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Plutarco 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Calles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19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Las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Dalias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$164.00 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$56.90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Tlatilco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$47.30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22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Juárez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05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Juárez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María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Morelos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Ruta 06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$186.00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Ruta 06 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06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06 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23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06 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06 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06 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10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Mayo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Cosme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24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$37.00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25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02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Arenal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Plaza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$51.00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$57.50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$41.00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$222.70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14" w:after="0"/>
              <w:ind w:left="46" w:right="0" w:firstLine="0"/>
              <w:jc w:val="left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Mirador 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26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La Dalia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Mirador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Martínez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 la Torre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$14.50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La Dalia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Mirador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$58.00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Victoria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de las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Democracias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27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$80.00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08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08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San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Nicolás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Álamos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250" w:right="216" w:firstLine="20"/>
              <w:jc w:val="both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Mercado Isidro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28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Isidro Fabela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Bugambilia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Mercado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Granada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$54.00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$23.00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0.00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$22.30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$22.50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$119.00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$47.10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2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$31.90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29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$29.90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05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$32.40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03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01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La Paz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$33.90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La Paz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01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$13.00 Juárez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Precio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Cosmopolita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$199.00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$186.00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$32.90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30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02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Azcapotzalco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07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07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$14.00 Villa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Coapa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Panamericana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72" w:right="1302" w:bottom="852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0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Aceite Mixto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$41.50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58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Arroz largo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Azúcar Estándar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$20.50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$21.50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$23.00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Harina de Trigo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$27.00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Flor de Mayo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Frijol Negro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$22.30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Huevo Blanco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$46.00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$51.00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$48.00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$46.00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$49.00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9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2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Carne Molida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Sirloin 90-10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$194.00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3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74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 xml:space="preserve">Bistec Diezmillo de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Res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$184.00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$190.00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Ruta 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$144.00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Aguacate Hass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$59.00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$70.00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$65.00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Limón con semilla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$44.90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40000000000054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Guayaba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40000000000054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8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40000000000054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40000000000054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710"/>
            <w:tcBorders>
              <w:start w:sz="5.600000000000023" w:val="single" w:color="#F4F4F4"/>
              <w:top w:sz="6.40000000000054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Golden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546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546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$59.90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$32.00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546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546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6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$55.00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54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7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Manzana Starking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$48.50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76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Naranja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$39.00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2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0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Papaya maradol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$24.00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$17.00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6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72" w:right="1302" w:bottom="850" w:left="1020" w:header="720" w:footer="720" w:gutter="0"/>
          <w:cols w:space="720" w:num="1" w:equalWidth="0"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  <w:col w:w="9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08880" cy="108331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6" w:after="350"/>
        <w:ind w:left="0" w:right="0" w:firstLine="0"/>
        <w:jc w:val="center"/>
      </w:pPr>
      <w:r>
        <w:rPr>
          <w:w w:val="98.57142993382045"/>
          <w:rFonts w:ascii="Calibri" w:hAnsi="Calibri" w:eastAsia="Calibri"/>
          <w:b/>
          <w:i w:val="0"/>
          <w:color w:val="000000"/>
          <w:sz w:val="28"/>
        </w:rPr>
        <w:t xml:space="preserve">Seguimiento de Precios de la Canasta Básica         31 de Marzo </w:t>
      </w:r>
      <w:r>
        <w:rPr>
          <w:w w:val="98.57142993382045"/>
          <w:rFonts w:ascii="Calibri" w:hAnsi="Calibri" w:eastAsia="Calibri"/>
          <w:b/>
          <w:i w:val="0"/>
          <w:color w:val="69202E"/>
          <w:sz w:val="28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rPr>
          <w:trHeight w:hRule="exact" w:val="1044"/>
        </w:trPr>
        <w:tc>
          <w:tcPr>
            <w:tcW w:type="dxa" w:w="1710"/>
            <w:vMerge w:val="restart"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Canales de Abasto</w:t>
            </w:r>
          </w:p>
        </w:tc>
        <w:tc>
          <w:tcPr>
            <w:tcW w:type="dxa" w:w="1974"/>
            <w:gridSpan w:val="2"/>
            <w:tcBorders>
              <w:start w:sz="5.600000000000136" w:val="single" w:color="#FFFFFF"/>
              <w:top w:sz="6.400000000000091" w:val="single" w:color="#FFFFFF"/>
              <w:end w:sz="6.400000000000091" w:val="single" w:color="#FFFFFF"/>
              <w:bottom w:sz="6.399999999999864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432" w:right="432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Tienda 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Autoservicio</w:t>
            </w:r>
          </w:p>
        </w:tc>
        <w:tc>
          <w:tcPr>
            <w:tcW w:type="dxa" w:w="1724"/>
            <w:gridSpan w:val="2"/>
            <w:tcBorders>
              <w:start w:sz="6.400000000000091" w:val="single" w:color="#FFFFFF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6" w:after="0"/>
              <w:ind w:left="288" w:right="288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Mercado Sobre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Ruedas</w:t>
            </w:r>
          </w:p>
        </w:tc>
        <w:tc>
          <w:tcPr>
            <w:tcW w:type="dxa" w:w="2008"/>
            <w:gridSpan w:val="2"/>
            <w:tcBorders>
              <w:start w:sz="5.600000000000364" w:val="single" w:color="#F4F4F4"/>
              <w:top w:sz="6.400000000000091" w:val="single" w:color="#F4F4F4"/>
              <w:end w:sz="5.600000000000364" w:val="single" w:color="#F4F4F4"/>
              <w:bottom w:sz="6.399999999999864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Mercados Públicos</w:t>
            </w:r>
          </w:p>
        </w:tc>
        <w:tc>
          <w:tcPr>
            <w:tcW w:type="dxa" w:w="1366"/>
            <w:gridSpan w:val="2"/>
            <w:tcBorders>
              <w:start w:sz="5.600000000000364" w:val="single" w:color="#F4F4F4"/>
              <w:top w:sz="6.400000000000091" w:val="single" w:color="#F4F4F4"/>
              <w:end w:sz="5.599999999999909" w:val="single" w:color="#FFFFFF"/>
              <w:bottom w:sz="6.399999999999864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ceda</w:t>
            </w:r>
          </w:p>
        </w:tc>
        <w:tc>
          <w:tcPr>
            <w:tcW w:type="dxa" w:w="768"/>
            <w:tcBorders>
              <w:start w:sz="5.599999999999909" w:val="single" w:color="#FFFFFF"/>
              <w:top w:sz="6.400000000000091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Unidad </w:t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 xml:space="preserve">de </w:t>
            </w:r>
            <w:r>
              <w:br/>
            </w:r>
            <w:r>
              <w:rPr>
                <w:w w:val="98.82352492388557"/>
                <w:rFonts w:ascii="Calibri" w:hAnsi="Calibri" w:eastAsia="Calibri"/>
                <w:b/>
                <w:i w:val="0"/>
                <w:color w:val="000000"/>
                <w:sz w:val="17"/>
              </w:rPr>
              <w:t>Medida</w:t>
            </w:r>
          </w:p>
        </w:tc>
      </w:tr>
      <w:tr>
        <w:trPr>
          <w:trHeight w:hRule="exact" w:val="328"/>
        </w:trPr>
        <w:tc>
          <w:tcPr>
            <w:tcW w:type="dxa" w:w="958"/>
            <w:vMerge/>
            <w:tcBorders>
              <w:start w:sz="5.600000000000023" w:val="single" w:color="#F4F4F4"/>
              <w:top w:sz="6.400000000000091" w:val="single" w:color="#F4F4F4"/>
              <w:bottom w:sz="5.600000000000136" w:val="single" w:color="#F4F4F4"/>
            </w:tcBorders>
          </w:tcPr>
          <w:p/>
        </w:tc>
        <w:tc>
          <w:tcPr>
            <w:tcW w:type="dxa" w:w="1118"/>
            <w:tcBorders>
              <w:start w:sz="5.600000000000136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Bajo</w:t>
            </w:r>
          </w:p>
        </w:tc>
        <w:tc>
          <w:tcPr>
            <w:tcW w:type="dxa" w:w="856"/>
            <w:tcBorders>
              <w:start w:sz="5.599999999999909" w:val="single" w:color="#000000"/>
              <w:top w:sz="6.399999999999864" w:val="single" w:color="#000000"/>
              <w:end w:sz="6.400000000000091" w:val="single" w:color="#000000"/>
              <w:bottom w:sz="5.6000000000001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>+ Alto</w:t>
            </w:r>
          </w:p>
        </w:tc>
        <w:tc>
          <w:tcPr>
            <w:tcW w:type="dxa" w:w="956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</w:t>
            </w:r>
          </w:p>
        </w:tc>
        <w:tc>
          <w:tcPr>
            <w:tcW w:type="dxa" w:w="768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+ Alto     </w:t>
            </w:r>
          </w:p>
        </w:tc>
        <w:tc>
          <w:tcPr>
            <w:tcW w:type="dxa" w:w="99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        </w:t>
            </w:r>
          </w:p>
        </w:tc>
        <w:tc>
          <w:tcPr>
            <w:tcW w:type="dxa" w:w="1016"/>
            <w:tcBorders>
              <w:start w:sz="5.599999999999909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       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+ Alto </w:t>
            </w:r>
          </w:p>
        </w:tc>
        <w:tc>
          <w:tcPr>
            <w:tcW w:type="dxa" w:w="768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11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Bajo        </w:t>
            </w:r>
          </w:p>
        </w:tc>
        <w:tc>
          <w:tcPr>
            <w:tcW w:type="dxa" w:w="598"/>
            <w:tcBorders>
              <w:start w:sz="5.599999999999909" w:val="single" w:color="#000000"/>
              <w:top w:sz="6.399999999999864" w:val="single" w:color="#000000"/>
              <w:end w:sz="5.599999999999909" w:val="single" w:color="#FFFFFF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 + Alto    </w:t>
            </w:r>
          </w:p>
        </w:tc>
        <w:tc>
          <w:tcPr>
            <w:tcW w:type="dxa" w:w="768"/>
            <w:tcBorders>
              <w:start w:sz="5.599999999999909" w:val="single" w:color="#FFFFFF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22"/>
        </w:trPr>
        <w:tc>
          <w:tcPr>
            <w:tcW w:type="dxa" w:w="1710"/>
            <w:tcBorders>
              <w:start w:sz="5.600000000000023" w:val="single" w:color="#F4F4F4"/>
              <w:top w:sz="5.600000000000136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8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Piña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136" w:val="single" w:color="#000000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136" w:val="single" w:color="#000000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136" w:val="single" w:color="#000000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136" w:val="single" w:color="#000000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1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Plátano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$24.90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$28.90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Sandía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$12.00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Calabacita Italiana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$38.90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0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4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400000000000091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poblano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400000000000091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$62.00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400000000000091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400000000000091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6"/>
        </w:trPr>
        <w:tc>
          <w:tcPr>
            <w:tcW w:type="dxa" w:w="1710"/>
            <w:tcBorders>
              <w:start w:sz="5.600000000000023" w:val="single" w:color="#F4F4F4"/>
              <w:top w:sz="6.400000000000091" w:val="single" w:color="#F4F4F4"/>
              <w:end w:sz="5.600000000000136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Chile serrano</w:t>
            </w:r>
          </w:p>
        </w:tc>
        <w:tc>
          <w:tcPr>
            <w:tcW w:type="dxa" w:w="1118"/>
            <w:tcBorders>
              <w:start w:sz="5.600000000000136" w:val="single" w:color="#FFFFFF"/>
              <w:top w:sz="6.400000000000091" w:val="single" w:color="#FFFFFF"/>
              <w:end w:sz="5.599999999999909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$49.90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6.400000000000091" w:val="single" w:color="#FFFFFF"/>
              <w:end w:sz="6.400000000000091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$72.00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$40.00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400000000000091" w:val="single" w:color="#F4F4F4"/>
              <w:end w:sz="5.600000000000364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$50.00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6.400000000000091" w:val="single" w:color="#F4F4F4"/>
              <w:end w:sz="5.599999999999909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$40.00</w:t>
            </w:r>
          </w:p>
        </w:tc>
        <w:tc>
          <w:tcPr>
            <w:tcW w:type="dxa" w:w="768"/>
            <w:tcBorders>
              <w:start w:sz="5.599999999999909" w:val="single" w:color="#F4F4F4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909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0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Cebolla bola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909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$17.90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909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$22.20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$18.00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909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909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$11.00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6.399999999999636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Chayote sin espina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$28.80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6.399999999999636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$29.50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04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6.399999999999636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$13.00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6.399999999999636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6.399999999999636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Jitomate Saladette</w:t>
            </w:r>
          </w:p>
        </w:tc>
        <w:tc>
          <w:tcPr>
            <w:tcW w:type="dxa" w:w="1118"/>
            <w:tcBorders>
              <w:start w:sz="5.600000000000136" w:val="single" w:color="#FFFFFF"/>
              <w:top w:sz="6.399999999999636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$22.90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6.399999999999636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$27.80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Chedraui</w:t>
            </w:r>
          </w:p>
        </w:tc>
        <w:tc>
          <w:tcPr>
            <w:tcW w:type="dxa" w:w="956"/>
            <w:tcBorders>
              <w:start w:sz="6.400000000000091" w:val="single" w:color="#FFFFFF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6.399999999999636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</w:t>
            </w:r>
          </w:p>
        </w:tc>
        <w:tc>
          <w:tcPr>
            <w:tcW w:type="dxa" w:w="598"/>
            <w:tcBorders>
              <w:start w:sz="5.599999999999909" w:val="single" w:color="#F4F4F4"/>
              <w:top w:sz="6.399999999999636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$19.00</w:t>
            </w:r>
          </w:p>
        </w:tc>
        <w:tc>
          <w:tcPr>
            <w:tcW w:type="dxa" w:w="768"/>
            <w:tcBorders>
              <w:start w:sz="5.599999999999909" w:val="single" w:color="#F4F4F4"/>
              <w:top w:sz="6.39999999999963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590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1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Lechuga romana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$9.50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06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$15.00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 América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$8.00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59999999999945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6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Papa alpha</w:t>
            </w:r>
          </w:p>
        </w:tc>
        <w:tc>
          <w:tcPr>
            <w:tcW w:type="dxa" w:w="1118"/>
            <w:tcBorders>
              <w:start w:sz="5.600000000000136" w:val="single" w:color="#FFFFFF"/>
              <w:top w:sz="5.59999999999945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$36.80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59999999999945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0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$39.70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59999999999945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59999999999945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$25.00</w:t>
            </w:r>
          </w:p>
        </w:tc>
        <w:tc>
          <w:tcPr>
            <w:tcW w:type="dxa" w:w="768"/>
            <w:tcBorders>
              <w:start w:sz="5.599999999999909" w:val="single" w:color="#F4F4F4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6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Pepino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$19.90 Chedraui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$26.90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Ruta 04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144" w:right="144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$20.00 Pro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Hogar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$20.00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2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$16.00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0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4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Tomate verde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$33.90 Wal-mart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44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$35.90 </w:t>
            </w:r>
            <w:r>
              <w:br/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$14.00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$26.00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4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$18.00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2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  <w:tr>
        <w:trPr>
          <w:trHeight w:hRule="exact" w:val="632"/>
        </w:trPr>
        <w:tc>
          <w:tcPr>
            <w:tcW w:type="dxa" w:w="1710"/>
            <w:tcBorders>
              <w:start w:sz="5.600000000000023" w:val="single" w:color="#F4F4F4"/>
              <w:top w:sz="5.600000000000364" w:val="single" w:color="#F4F4F4"/>
              <w:end w:sz="5.600000000000136" w:val="single" w:color="#FFFFFF"/>
              <w:bottom w:sz="5.59999999999945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2" w:after="0"/>
              <w:ind w:left="0" w:right="0" w:firstLine="0"/>
              <w:jc w:val="center"/>
            </w:pPr>
            <w:r>
              <w:rPr>
                <w:w w:val="98.82352492388557"/>
                <w:rFonts w:ascii="Calibri" w:hAnsi="Calibri" w:eastAsia="Calibri"/>
                <w:b/>
                <w:i w:val="0"/>
                <w:color w:val="FFFFFF"/>
                <w:sz w:val="17"/>
              </w:rPr>
              <w:t>Zanahoria mediana</w:t>
            </w:r>
          </w:p>
        </w:tc>
        <w:tc>
          <w:tcPr>
            <w:tcW w:type="dxa" w:w="1118"/>
            <w:tcBorders>
              <w:start w:sz="5.600000000000136" w:val="single" w:color="#FFFFFF"/>
              <w:top w:sz="5.600000000000364" w:val="single" w:color="#FFFFFF"/>
              <w:end w:sz="5.599999999999909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$10.90 Comercial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Mexicana</w:t>
            </w:r>
          </w:p>
        </w:tc>
        <w:tc>
          <w:tcPr>
            <w:tcW w:type="dxa" w:w="856"/>
            <w:tcBorders>
              <w:start w:sz="5.599999999999909" w:val="single" w:color="#FFFFFF"/>
              <w:top w:sz="5.600000000000364" w:val="single" w:color="#FFFFFF"/>
              <w:end w:sz="6.400000000000091" w:val="single" w:color="#FFFFFF"/>
              <w:bottom w:sz="5.59999999999945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$15.90 Wal-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mart</w:t>
            </w:r>
          </w:p>
        </w:tc>
        <w:tc>
          <w:tcPr>
            <w:tcW w:type="dxa" w:w="956"/>
            <w:tcBorders>
              <w:start w:sz="6.400000000000091" w:val="single" w:color="#FFFFFF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 Ruta 06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$16.00 Ruta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03</w:t>
            </w:r>
          </w:p>
        </w:tc>
        <w:tc>
          <w:tcPr>
            <w:tcW w:type="dxa" w:w="992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6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 xml:space="preserve">$12.00 24 de </w:t>
            </w: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Febrero</w:t>
            </w:r>
          </w:p>
        </w:tc>
        <w:tc>
          <w:tcPr>
            <w:tcW w:type="dxa" w:w="1016"/>
            <w:tcBorders>
              <w:start w:sz="5.599999999999909" w:val="single" w:color="#F4F4F4"/>
              <w:top w:sz="5.600000000000364" w:val="single" w:color="#F4F4F4"/>
              <w:end w:sz="5.600000000000364" w:val="single" w:color="#F4F4F4"/>
              <w:bottom w:sz="5.59999999999945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 Pro Hogar</w:t>
            </w:r>
          </w:p>
        </w:tc>
        <w:tc>
          <w:tcPr>
            <w:tcW w:type="dxa" w:w="768"/>
            <w:tcBorders>
              <w:start w:sz="5.600000000000364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$10.00</w:t>
            </w:r>
          </w:p>
        </w:tc>
        <w:tc>
          <w:tcPr>
            <w:tcW w:type="dxa" w:w="598"/>
            <w:tcBorders>
              <w:start w:sz="5.599999999999909" w:val="single" w:color="#F4F4F4"/>
              <w:top w:sz="5.600000000000364" w:val="single" w:color="#F4F4F4"/>
              <w:end w:sz="5.599999999999909" w:val="single" w:color="#F4F4F4"/>
              <w:bottom w:sz="5.59999999999945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20" w:after="0"/>
              <w:ind w:left="0" w:right="0" w:firstLine="0"/>
              <w:jc w:val="center"/>
            </w:pPr>
            <w:r>
              <w:rPr>
                <w:w w:val="101.99999809265137"/>
                <w:rFonts w:ascii="ArialMT" w:hAnsi="ArialMT" w:eastAsia="ArialMT"/>
                <w:b w:val="0"/>
                <w:i w:val="0"/>
                <w:color w:val="000000"/>
                <w:sz w:val="12"/>
              </w:rPr>
              <w:t>$15.00</w:t>
            </w:r>
          </w:p>
        </w:tc>
        <w:tc>
          <w:tcPr>
            <w:tcW w:type="dxa" w:w="768"/>
            <w:tcBorders>
              <w:start w:sz="5.599999999999909" w:val="single" w:color="#F4F4F4"/>
              <w:top w:sz="5.600000000000364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4" w:after="0"/>
              <w:ind w:left="0" w:right="0" w:firstLine="0"/>
              <w:jc w:val="center"/>
            </w:pPr>
            <w:r>
              <w:rPr>
                <w:w w:val="98.18181991577148"/>
                <w:rFonts w:ascii="Calibri" w:hAnsi="Calibri" w:eastAsia="Calibri"/>
                <w:b w:val="0"/>
                <w:i w:val="0"/>
                <w:color w:val="000000"/>
                <w:sz w:val="22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0" w:lineRule="auto" w:before="462" w:after="0"/>
        <w:ind w:left="22" w:right="0" w:firstLine="0"/>
        <w:jc w:val="left"/>
      </w:pPr>
      <w:r>
        <w:rPr>
          <w:w w:val="103.99999618530273"/>
          <w:rFonts w:ascii="Calibri" w:hAnsi="Calibri" w:eastAsia="Calibri"/>
          <w:b/>
          <w:i w:val="0"/>
          <w:color w:val="000000"/>
          <w:sz w:val="3"/>
        </w:rPr>
        <w:t>22</w:t>
      </w:r>
    </w:p>
    <w:p>
      <w:pPr>
        <w:autoSpaceDN w:val="0"/>
        <w:autoSpaceDE w:val="0"/>
        <w:widowControl/>
        <w:spacing w:line="245" w:lineRule="auto" w:before="54" w:after="0"/>
        <w:ind w:left="22" w:right="432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Fuentes: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Dirección General de Abasto, Comercio y Distribución; Dirección de Regulación y Mejoramiento de los Canales de Distribu-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78" w:after="0"/>
        <w:ind w:left="22" w:right="144" w:firstLine="0"/>
        <w:jc w:val="left"/>
      </w:pPr>
      <w:r>
        <w:rPr>
          <w:w w:val="98.82352492388557"/>
          <w:rFonts w:ascii="Calibri" w:hAnsi="Calibri" w:eastAsia="Calibri"/>
          <w:b/>
          <w:i w:val="0"/>
          <w:color w:val="000000"/>
          <w:sz w:val="17"/>
        </w:rPr>
        <w:t xml:space="preserve">Nota: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 xml:space="preserve">Los precios de las Tiendas de Autoservicio son tomados de las respectivas páginas web oficiales. Todos los precios publicados están </w:t>
      </w:r>
      <w:r>
        <w:rPr>
          <w:w w:val="98.82352492388557"/>
          <w:rFonts w:ascii="Calibri" w:hAnsi="Calibri" w:eastAsia="Calibri"/>
          <w:b w:val="0"/>
          <w:i w:val="0"/>
          <w:color w:val="000000"/>
          <w:sz w:val="17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72" w:right="1302" w:bottom="852" w:left="1020" w:header="720" w:footer="720" w:gutter="0"/>
      <w:cols w:space="720" w:num="1" w:equalWidth="0"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  <w:col w:w="9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