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635" w:rsidRDefault="00EE507F" w:rsidP="000C24CA">
      <w:pPr>
        <w:pStyle w:val="Title"/>
      </w:pPr>
      <w:r>
        <w:t>Data Structures for Games</w:t>
      </w:r>
    </w:p>
    <w:p w:rsidR="00EE507F" w:rsidRDefault="000C24CA" w:rsidP="00493437">
      <w:pPr>
        <w:pStyle w:val="Subtitle"/>
      </w:pPr>
      <w:r>
        <w:t>By Ford Killeen [9731822]</w:t>
      </w:r>
    </w:p>
    <w:p w:rsidR="00C64BB8" w:rsidRDefault="00C64BB8">
      <w:r>
        <w:t xml:space="preserve">Data structures are a large and useful feature of programming, but how do we use them for games? For our </w:t>
      </w:r>
      <w:proofErr w:type="spellStart"/>
      <w:r>
        <w:t>Zorkish</w:t>
      </w:r>
      <w:proofErr w:type="spellEnd"/>
      <w:r>
        <w:t xml:space="preserve"> game, we next need to implement a working inventory system to store all of the player’s items. Below we will briefly discuss some of the data structures that we could use, their pros and cons and why we chose the structure we did.</w:t>
      </w:r>
    </w:p>
    <w:p w:rsidR="000C131A" w:rsidRDefault="000C131A"/>
    <w:p w:rsidR="000C131A" w:rsidRDefault="000C131A" w:rsidP="000C131A">
      <w:pPr>
        <w:pStyle w:val="Heading2"/>
      </w:pPr>
      <w:r>
        <w:t>Criteria</w:t>
      </w:r>
    </w:p>
    <w:p w:rsidR="000C131A" w:rsidRDefault="000C131A" w:rsidP="000C131A">
      <w:r>
        <w:t>For this report we will use the following criteria to help choose the best candidate for our inventory system.</w:t>
      </w:r>
    </w:p>
    <w:p w:rsidR="000C131A" w:rsidRDefault="000C131A" w:rsidP="00CA2C40">
      <w:pPr>
        <w:pStyle w:val="ListParagraph"/>
        <w:numPr>
          <w:ilvl w:val="0"/>
          <w:numId w:val="3"/>
        </w:numPr>
      </w:pPr>
      <w:r>
        <w:t>Allows storage of custom class objects</w:t>
      </w:r>
    </w:p>
    <w:p w:rsidR="00CA2C40" w:rsidRDefault="00CA2C40" w:rsidP="00CA2C40">
      <w:pPr>
        <w:pStyle w:val="ListParagraph"/>
        <w:numPr>
          <w:ilvl w:val="0"/>
          <w:numId w:val="3"/>
        </w:numPr>
      </w:pPr>
      <w:r>
        <w:t>Is dynamic in size</w:t>
      </w:r>
    </w:p>
    <w:p w:rsidR="00CA2C40" w:rsidRDefault="00CA2C40" w:rsidP="00CA2C40">
      <w:pPr>
        <w:pStyle w:val="ListParagraph"/>
        <w:numPr>
          <w:ilvl w:val="0"/>
          <w:numId w:val="3"/>
        </w:numPr>
      </w:pPr>
      <w:r>
        <w:t>Has quick access of its contents</w:t>
      </w:r>
    </w:p>
    <w:p w:rsidR="00CA2C40" w:rsidRDefault="00CA2C40" w:rsidP="00CA2C40">
      <w:pPr>
        <w:pStyle w:val="ListParagraph"/>
        <w:numPr>
          <w:ilvl w:val="0"/>
          <w:numId w:val="3"/>
        </w:numPr>
      </w:pPr>
      <w:r>
        <w:t>Allows easy addition/removal of objects</w:t>
      </w:r>
    </w:p>
    <w:p w:rsidR="000C131A" w:rsidRPr="000C131A" w:rsidRDefault="00CA2C40" w:rsidP="000C131A">
      <w:pPr>
        <w:pStyle w:val="ListParagraph"/>
        <w:numPr>
          <w:ilvl w:val="0"/>
          <w:numId w:val="3"/>
        </w:numPr>
      </w:pPr>
      <w:r>
        <w:t>Does not require unique keys</w:t>
      </w:r>
    </w:p>
    <w:p w:rsidR="00C64BB8" w:rsidRDefault="00C64BB8"/>
    <w:p w:rsidR="00C64BB8" w:rsidRDefault="00C64BB8" w:rsidP="007D4A22">
      <w:pPr>
        <w:pStyle w:val="Heading2"/>
      </w:pPr>
      <w:r>
        <w:t>Array</w:t>
      </w:r>
    </w:p>
    <w:p w:rsidR="00C64BB8" w:rsidRPr="00493437" w:rsidRDefault="00CA2C40">
      <w:pPr>
        <w:rPr>
          <w:rStyle w:val="IntenseEmphasis"/>
          <w:color w:val="767171" w:themeColor="background2" w:themeShade="80"/>
        </w:rPr>
      </w:pPr>
      <w:r w:rsidRPr="00493437">
        <w:rPr>
          <w:rStyle w:val="IntenseEmphasis"/>
          <w:color w:val="767171" w:themeColor="background2" w:themeShade="80"/>
        </w:rPr>
        <w:t>Advantages for an inventory system:</w:t>
      </w:r>
    </w:p>
    <w:p w:rsidR="00CA2C40" w:rsidRDefault="00CA2C40">
      <w:r>
        <w:t>Low overhead, quick access of contents</w:t>
      </w:r>
      <w:r w:rsidR="00ED3A05">
        <w:t xml:space="preserve"> </w:t>
      </w:r>
      <w:proofErr w:type="gramStart"/>
      <w:r w:rsidR="00ED3A05" w:rsidRPr="00ED3A05">
        <w:rPr>
          <w:i/>
        </w:rPr>
        <w:t>O(</w:t>
      </w:r>
      <w:proofErr w:type="gramEnd"/>
      <w:r w:rsidR="00ED3A05" w:rsidRPr="00ED3A05">
        <w:rPr>
          <w:i/>
        </w:rPr>
        <w:t>1)</w:t>
      </w:r>
      <w:r>
        <w:t>, allows custom object storage</w:t>
      </w:r>
    </w:p>
    <w:p w:rsidR="00CA2C40" w:rsidRPr="00493437" w:rsidRDefault="00CA2C40">
      <w:pPr>
        <w:rPr>
          <w:rStyle w:val="IntenseEmphasis"/>
          <w:color w:val="767171" w:themeColor="background2" w:themeShade="80"/>
        </w:rPr>
      </w:pPr>
      <w:r w:rsidRPr="00493437">
        <w:rPr>
          <w:rStyle w:val="IntenseEmphasis"/>
          <w:color w:val="767171" w:themeColor="background2" w:themeShade="80"/>
        </w:rPr>
        <w:t>Disadvantages for an inventory system:</w:t>
      </w:r>
    </w:p>
    <w:p w:rsidR="00CA2C40" w:rsidRDefault="00CA2C40">
      <w:r>
        <w:t>Static, length of array cannot be altered, in this context the addition and removal of objects may not be easy</w:t>
      </w:r>
    </w:p>
    <w:p w:rsidR="00C64BB8" w:rsidRDefault="00C64BB8"/>
    <w:p w:rsidR="00C64BB8" w:rsidRDefault="00C64BB8" w:rsidP="00A6623B">
      <w:pPr>
        <w:pStyle w:val="Heading2"/>
      </w:pPr>
      <w:r>
        <w:t>Queue</w:t>
      </w:r>
    </w:p>
    <w:p w:rsidR="007D4A22" w:rsidRPr="00493437" w:rsidRDefault="007D4A22" w:rsidP="007D4A22">
      <w:pPr>
        <w:rPr>
          <w:rStyle w:val="IntenseEmphasis"/>
          <w:color w:val="767171" w:themeColor="background2" w:themeShade="80"/>
        </w:rPr>
      </w:pPr>
      <w:r w:rsidRPr="00493437">
        <w:rPr>
          <w:rStyle w:val="IntenseEmphasis"/>
          <w:color w:val="767171" w:themeColor="background2" w:themeShade="80"/>
        </w:rPr>
        <w:t>Advantages for an inventory system:</w:t>
      </w:r>
    </w:p>
    <w:p w:rsidR="007D4A22" w:rsidRDefault="000826D6" w:rsidP="007D4A22">
      <w:r>
        <w:t>A</w:t>
      </w:r>
      <w:r w:rsidR="007D4A22">
        <w:t>llows custom object storage</w:t>
      </w:r>
    </w:p>
    <w:p w:rsidR="007D4A22" w:rsidRPr="00493437" w:rsidRDefault="007D4A22" w:rsidP="007D4A22">
      <w:pPr>
        <w:rPr>
          <w:rStyle w:val="IntenseEmphasis"/>
          <w:color w:val="767171" w:themeColor="background2" w:themeShade="80"/>
        </w:rPr>
      </w:pPr>
      <w:r w:rsidRPr="00493437">
        <w:rPr>
          <w:rStyle w:val="IntenseEmphasis"/>
          <w:color w:val="767171" w:themeColor="background2" w:themeShade="80"/>
        </w:rPr>
        <w:t>Disadvantages for an inventory system:</w:t>
      </w:r>
    </w:p>
    <w:p w:rsidR="007D4A22" w:rsidRDefault="000826D6" w:rsidP="007D4A22">
      <w:r>
        <w:t>Follows the first in first out structure, can only push items to the back and pull items from the front</w:t>
      </w:r>
    </w:p>
    <w:p w:rsidR="00C64BB8" w:rsidRDefault="00C64BB8"/>
    <w:p w:rsidR="00C64BB8" w:rsidRDefault="00C64BB8" w:rsidP="00A6623B">
      <w:pPr>
        <w:pStyle w:val="Heading2"/>
      </w:pPr>
      <w:r>
        <w:t>Vector</w:t>
      </w:r>
    </w:p>
    <w:p w:rsidR="007D4A22" w:rsidRPr="00493437" w:rsidRDefault="007D4A22" w:rsidP="007D4A22">
      <w:pPr>
        <w:rPr>
          <w:rStyle w:val="IntenseEmphasis"/>
          <w:color w:val="767171" w:themeColor="background2" w:themeShade="80"/>
        </w:rPr>
      </w:pPr>
      <w:r w:rsidRPr="00493437">
        <w:rPr>
          <w:rStyle w:val="IntenseEmphasis"/>
          <w:color w:val="767171" w:themeColor="background2" w:themeShade="80"/>
        </w:rPr>
        <w:t>Advantages for an inventory system:</w:t>
      </w:r>
    </w:p>
    <w:p w:rsidR="007D4A22" w:rsidRDefault="00ED3A05" w:rsidP="007D4A22">
      <w:r>
        <w:t>Dynamic size, a</w:t>
      </w:r>
      <w:r w:rsidR="000826D6">
        <w:t>llows storage of custom objects, allows random access</w:t>
      </w:r>
      <w:r>
        <w:t xml:space="preserve"> </w:t>
      </w:r>
      <w:proofErr w:type="gramStart"/>
      <w:r w:rsidRPr="00ED3A05">
        <w:rPr>
          <w:i/>
        </w:rPr>
        <w:t>O(</w:t>
      </w:r>
      <w:proofErr w:type="gramEnd"/>
      <w:r w:rsidRPr="00ED3A05">
        <w:rPr>
          <w:i/>
        </w:rPr>
        <w:t>1)</w:t>
      </w:r>
      <w:r w:rsidR="000826D6">
        <w:t xml:space="preserve">, easy insertion and removal of objects, </w:t>
      </w:r>
    </w:p>
    <w:p w:rsidR="007D4A22" w:rsidRPr="00493437" w:rsidRDefault="007D4A22" w:rsidP="007D4A22">
      <w:pPr>
        <w:rPr>
          <w:rStyle w:val="IntenseEmphasis"/>
          <w:color w:val="767171" w:themeColor="background2" w:themeShade="80"/>
        </w:rPr>
      </w:pPr>
      <w:r w:rsidRPr="00493437">
        <w:rPr>
          <w:rStyle w:val="IntenseEmphasis"/>
          <w:color w:val="767171" w:themeColor="background2" w:themeShade="80"/>
        </w:rPr>
        <w:t>Disadvantages for an inventory system:</w:t>
      </w:r>
    </w:p>
    <w:p w:rsidR="007D4A22" w:rsidRDefault="00ED3A05" w:rsidP="007D4A22">
      <w:r>
        <w:t>Possible large overhead</w:t>
      </w:r>
    </w:p>
    <w:p w:rsidR="00C64BB8" w:rsidRDefault="00C64BB8"/>
    <w:p w:rsidR="00C64BB8" w:rsidRDefault="00C64BB8" w:rsidP="00A6623B">
      <w:pPr>
        <w:pStyle w:val="Heading2"/>
      </w:pPr>
      <w:r>
        <w:t>Map</w:t>
      </w:r>
    </w:p>
    <w:p w:rsidR="007D4A22" w:rsidRPr="00493437" w:rsidRDefault="007D4A22" w:rsidP="007D4A22">
      <w:pPr>
        <w:rPr>
          <w:rStyle w:val="IntenseEmphasis"/>
          <w:color w:val="767171" w:themeColor="background2" w:themeShade="80"/>
        </w:rPr>
      </w:pPr>
      <w:r w:rsidRPr="00493437">
        <w:rPr>
          <w:rStyle w:val="IntenseEmphasis"/>
          <w:color w:val="767171" w:themeColor="background2" w:themeShade="80"/>
        </w:rPr>
        <w:t>Advantages for an inventory system:</w:t>
      </w:r>
    </w:p>
    <w:p w:rsidR="007D4A22" w:rsidRDefault="00ED3A05" w:rsidP="007D4A22">
      <w:r>
        <w:t xml:space="preserve">Allows custom objects, random access </w:t>
      </w:r>
      <w:proofErr w:type="gramStart"/>
      <w:r w:rsidRPr="00ED3A05">
        <w:rPr>
          <w:i/>
        </w:rPr>
        <w:t>O(</w:t>
      </w:r>
      <w:proofErr w:type="gramEnd"/>
      <w:r w:rsidRPr="00ED3A05">
        <w:rPr>
          <w:i/>
        </w:rPr>
        <w:t>1)</w:t>
      </w:r>
      <w:r>
        <w:t xml:space="preserve"> </w:t>
      </w:r>
    </w:p>
    <w:p w:rsidR="007D4A22" w:rsidRPr="00493437" w:rsidRDefault="007D4A22" w:rsidP="007D4A22">
      <w:pPr>
        <w:rPr>
          <w:rStyle w:val="IntenseEmphasis"/>
          <w:color w:val="767171" w:themeColor="background2" w:themeShade="80"/>
        </w:rPr>
      </w:pPr>
      <w:r w:rsidRPr="00493437">
        <w:rPr>
          <w:rStyle w:val="IntenseEmphasis"/>
          <w:color w:val="767171" w:themeColor="background2" w:themeShade="80"/>
        </w:rPr>
        <w:t>Disadvantages for an inventory system:</w:t>
      </w:r>
    </w:p>
    <w:p w:rsidR="007D4A22" w:rsidRDefault="00ED3A05" w:rsidP="007D4A22">
      <w:r>
        <w:t>Requires a unique key for each object, is slower to access than a vector/array, larger overhead than other structures</w:t>
      </w:r>
    </w:p>
    <w:p w:rsidR="00C64BB8" w:rsidRDefault="00C64BB8"/>
    <w:p w:rsidR="00493437" w:rsidRDefault="00493437" w:rsidP="00493437">
      <w:pPr>
        <w:pStyle w:val="Heading2"/>
      </w:pPr>
      <w:r>
        <w:t>Results</w:t>
      </w:r>
    </w:p>
    <w:tbl>
      <w:tblPr>
        <w:tblStyle w:val="GridTable3-Accent5"/>
        <w:tblW w:w="0" w:type="auto"/>
        <w:tblLook w:val="04A0" w:firstRow="1" w:lastRow="0" w:firstColumn="1" w:lastColumn="0" w:noHBand="0" w:noVBand="1"/>
      </w:tblPr>
      <w:tblGrid>
        <w:gridCol w:w="4302"/>
        <w:gridCol w:w="1076"/>
        <w:gridCol w:w="1076"/>
        <w:gridCol w:w="1076"/>
        <w:gridCol w:w="1028"/>
      </w:tblGrid>
      <w:tr w:rsidR="00493437" w:rsidTr="00493437">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302" w:type="dxa"/>
          </w:tcPr>
          <w:p w:rsidR="00493437" w:rsidRDefault="00493437"/>
        </w:tc>
        <w:tc>
          <w:tcPr>
            <w:tcW w:w="1076" w:type="dxa"/>
          </w:tcPr>
          <w:p w:rsidR="00493437" w:rsidRDefault="00493437">
            <w:pPr>
              <w:cnfStyle w:val="100000000000" w:firstRow="1" w:lastRow="0" w:firstColumn="0" w:lastColumn="0" w:oddVBand="0" w:evenVBand="0" w:oddHBand="0" w:evenHBand="0" w:firstRowFirstColumn="0" w:firstRowLastColumn="0" w:lastRowFirstColumn="0" w:lastRowLastColumn="0"/>
            </w:pPr>
            <w:r>
              <w:t>Array</w:t>
            </w:r>
          </w:p>
        </w:tc>
        <w:tc>
          <w:tcPr>
            <w:tcW w:w="1076" w:type="dxa"/>
          </w:tcPr>
          <w:p w:rsidR="00493437" w:rsidRDefault="00493437">
            <w:pPr>
              <w:cnfStyle w:val="100000000000" w:firstRow="1" w:lastRow="0" w:firstColumn="0" w:lastColumn="0" w:oddVBand="0" w:evenVBand="0" w:oddHBand="0" w:evenHBand="0" w:firstRowFirstColumn="0" w:firstRowLastColumn="0" w:lastRowFirstColumn="0" w:lastRowLastColumn="0"/>
            </w:pPr>
            <w:r>
              <w:t>Queue</w:t>
            </w:r>
          </w:p>
        </w:tc>
        <w:tc>
          <w:tcPr>
            <w:tcW w:w="1076" w:type="dxa"/>
          </w:tcPr>
          <w:p w:rsidR="00493437" w:rsidRDefault="00493437">
            <w:pPr>
              <w:cnfStyle w:val="100000000000" w:firstRow="1" w:lastRow="0" w:firstColumn="0" w:lastColumn="0" w:oddVBand="0" w:evenVBand="0" w:oddHBand="0" w:evenHBand="0" w:firstRowFirstColumn="0" w:firstRowLastColumn="0" w:lastRowFirstColumn="0" w:lastRowLastColumn="0"/>
            </w:pPr>
            <w:r>
              <w:t>Vector</w:t>
            </w:r>
          </w:p>
        </w:tc>
        <w:tc>
          <w:tcPr>
            <w:tcW w:w="1028" w:type="dxa"/>
          </w:tcPr>
          <w:p w:rsidR="00493437" w:rsidRDefault="00493437">
            <w:pPr>
              <w:cnfStyle w:val="100000000000" w:firstRow="1" w:lastRow="0" w:firstColumn="0" w:lastColumn="0" w:oddVBand="0" w:evenVBand="0" w:oddHBand="0" w:evenHBand="0" w:firstRowFirstColumn="0" w:firstRowLastColumn="0" w:lastRowFirstColumn="0" w:lastRowLastColumn="0"/>
            </w:pPr>
            <w:r>
              <w:t>Map</w:t>
            </w:r>
          </w:p>
        </w:tc>
      </w:tr>
      <w:tr w:rsidR="00493437" w:rsidTr="0049343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02" w:type="dxa"/>
          </w:tcPr>
          <w:p w:rsidR="00493437" w:rsidRDefault="00493437">
            <w:r>
              <w:t>Allows custom class objects</w:t>
            </w:r>
          </w:p>
        </w:tc>
        <w:tc>
          <w:tcPr>
            <w:tcW w:w="1076" w:type="dxa"/>
          </w:tcPr>
          <w:p w:rsidR="00493437" w:rsidRDefault="00493437">
            <w:pPr>
              <w:cnfStyle w:val="000000100000" w:firstRow="0" w:lastRow="0" w:firstColumn="0" w:lastColumn="0" w:oddVBand="0" w:evenVBand="0" w:oddHBand="1" w:evenHBand="0" w:firstRowFirstColumn="0" w:firstRowLastColumn="0" w:lastRowFirstColumn="0" w:lastRowLastColumn="0"/>
            </w:pPr>
            <w:r>
              <w:t>yes</w:t>
            </w:r>
          </w:p>
        </w:tc>
        <w:tc>
          <w:tcPr>
            <w:tcW w:w="1076" w:type="dxa"/>
          </w:tcPr>
          <w:p w:rsidR="00493437" w:rsidRDefault="00493437">
            <w:pPr>
              <w:cnfStyle w:val="000000100000" w:firstRow="0" w:lastRow="0" w:firstColumn="0" w:lastColumn="0" w:oddVBand="0" w:evenVBand="0" w:oddHBand="1" w:evenHBand="0" w:firstRowFirstColumn="0" w:firstRowLastColumn="0" w:lastRowFirstColumn="0" w:lastRowLastColumn="0"/>
            </w:pPr>
            <w:r>
              <w:t>yes</w:t>
            </w:r>
          </w:p>
        </w:tc>
        <w:tc>
          <w:tcPr>
            <w:tcW w:w="1076" w:type="dxa"/>
          </w:tcPr>
          <w:p w:rsidR="00493437" w:rsidRDefault="00493437">
            <w:pPr>
              <w:cnfStyle w:val="000000100000" w:firstRow="0" w:lastRow="0" w:firstColumn="0" w:lastColumn="0" w:oddVBand="0" w:evenVBand="0" w:oddHBand="1" w:evenHBand="0" w:firstRowFirstColumn="0" w:firstRowLastColumn="0" w:lastRowFirstColumn="0" w:lastRowLastColumn="0"/>
            </w:pPr>
            <w:r>
              <w:t>yes</w:t>
            </w:r>
          </w:p>
        </w:tc>
        <w:tc>
          <w:tcPr>
            <w:tcW w:w="1028" w:type="dxa"/>
          </w:tcPr>
          <w:p w:rsidR="00493437" w:rsidRDefault="00493437">
            <w:pPr>
              <w:cnfStyle w:val="000000100000" w:firstRow="0" w:lastRow="0" w:firstColumn="0" w:lastColumn="0" w:oddVBand="0" w:evenVBand="0" w:oddHBand="1" w:evenHBand="0" w:firstRowFirstColumn="0" w:firstRowLastColumn="0" w:lastRowFirstColumn="0" w:lastRowLastColumn="0"/>
            </w:pPr>
            <w:r>
              <w:t>yes</w:t>
            </w:r>
          </w:p>
        </w:tc>
      </w:tr>
      <w:tr w:rsidR="00493437" w:rsidTr="00493437">
        <w:trPr>
          <w:trHeight w:val="250"/>
        </w:trPr>
        <w:tc>
          <w:tcPr>
            <w:cnfStyle w:val="001000000000" w:firstRow="0" w:lastRow="0" w:firstColumn="1" w:lastColumn="0" w:oddVBand="0" w:evenVBand="0" w:oddHBand="0" w:evenHBand="0" w:firstRowFirstColumn="0" w:firstRowLastColumn="0" w:lastRowFirstColumn="0" w:lastRowLastColumn="0"/>
            <w:tcW w:w="4302" w:type="dxa"/>
          </w:tcPr>
          <w:p w:rsidR="00493437" w:rsidRDefault="00493437">
            <w:r>
              <w:t>Dynamic size</w:t>
            </w:r>
          </w:p>
        </w:tc>
        <w:tc>
          <w:tcPr>
            <w:tcW w:w="1076" w:type="dxa"/>
          </w:tcPr>
          <w:p w:rsidR="00493437" w:rsidRDefault="00493437">
            <w:pPr>
              <w:cnfStyle w:val="000000000000" w:firstRow="0" w:lastRow="0" w:firstColumn="0" w:lastColumn="0" w:oddVBand="0" w:evenVBand="0" w:oddHBand="0" w:evenHBand="0" w:firstRowFirstColumn="0" w:firstRowLastColumn="0" w:lastRowFirstColumn="0" w:lastRowLastColumn="0"/>
            </w:pPr>
            <w:r>
              <w:t>no</w:t>
            </w:r>
          </w:p>
        </w:tc>
        <w:tc>
          <w:tcPr>
            <w:tcW w:w="1076" w:type="dxa"/>
          </w:tcPr>
          <w:p w:rsidR="00493437" w:rsidRDefault="00493437">
            <w:pPr>
              <w:cnfStyle w:val="000000000000" w:firstRow="0" w:lastRow="0" w:firstColumn="0" w:lastColumn="0" w:oddVBand="0" w:evenVBand="0" w:oddHBand="0" w:evenHBand="0" w:firstRowFirstColumn="0" w:firstRowLastColumn="0" w:lastRowFirstColumn="0" w:lastRowLastColumn="0"/>
            </w:pPr>
            <w:r>
              <w:t>yes</w:t>
            </w:r>
          </w:p>
        </w:tc>
        <w:tc>
          <w:tcPr>
            <w:tcW w:w="1076" w:type="dxa"/>
          </w:tcPr>
          <w:p w:rsidR="00493437" w:rsidRDefault="00493437">
            <w:pPr>
              <w:cnfStyle w:val="000000000000" w:firstRow="0" w:lastRow="0" w:firstColumn="0" w:lastColumn="0" w:oddVBand="0" w:evenVBand="0" w:oddHBand="0" w:evenHBand="0" w:firstRowFirstColumn="0" w:firstRowLastColumn="0" w:lastRowFirstColumn="0" w:lastRowLastColumn="0"/>
            </w:pPr>
            <w:r>
              <w:t>yes</w:t>
            </w:r>
          </w:p>
        </w:tc>
        <w:tc>
          <w:tcPr>
            <w:tcW w:w="1028" w:type="dxa"/>
          </w:tcPr>
          <w:p w:rsidR="00493437" w:rsidRDefault="00493437">
            <w:pPr>
              <w:cnfStyle w:val="000000000000" w:firstRow="0" w:lastRow="0" w:firstColumn="0" w:lastColumn="0" w:oddVBand="0" w:evenVBand="0" w:oddHBand="0" w:evenHBand="0" w:firstRowFirstColumn="0" w:firstRowLastColumn="0" w:lastRowFirstColumn="0" w:lastRowLastColumn="0"/>
            </w:pPr>
            <w:r>
              <w:t>yes</w:t>
            </w:r>
          </w:p>
        </w:tc>
      </w:tr>
      <w:tr w:rsidR="00493437" w:rsidTr="0049343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302" w:type="dxa"/>
          </w:tcPr>
          <w:p w:rsidR="00493437" w:rsidRDefault="00493437">
            <w:r>
              <w:t>Quick (random) access</w:t>
            </w:r>
          </w:p>
        </w:tc>
        <w:tc>
          <w:tcPr>
            <w:tcW w:w="1076" w:type="dxa"/>
          </w:tcPr>
          <w:p w:rsidR="00493437" w:rsidRDefault="00493437">
            <w:pPr>
              <w:cnfStyle w:val="000000100000" w:firstRow="0" w:lastRow="0" w:firstColumn="0" w:lastColumn="0" w:oddVBand="0" w:evenVBand="0" w:oddHBand="1" w:evenHBand="0" w:firstRowFirstColumn="0" w:firstRowLastColumn="0" w:lastRowFirstColumn="0" w:lastRowLastColumn="0"/>
            </w:pPr>
            <w:r>
              <w:t>yes</w:t>
            </w:r>
          </w:p>
        </w:tc>
        <w:tc>
          <w:tcPr>
            <w:tcW w:w="1076" w:type="dxa"/>
          </w:tcPr>
          <w:p w:rsidR="00493437" w:rsidRDefault="00493437">
            <w:pPr>
              <w:cnfStyle w:val="000000100000" w:firstRow="0" w:lastRow="0" w:firstColumn="0" w:lastColumn="0" w:oddVBand="0" w:evenVBand="0" w:oddHBand="1" w:evenHBand="0" w:firstRowFirstColumn="0" w:firstRowLastColumn="0" w:lastRowFirstColumn="0" w:lastRowLastColumn="0"/>
            </w:pPr>
            <w:r>
              <w:t>No</w:t>
            </w:r>
          </w:p>
        </w:tc>
        <w:tc>
          <w:tcPr>
            <w:tcW w:w="1076" w:type="dxa"/>
          </w:tcPr>
          <w:p w:rsidR="00493437" w:rsidRDefault="00493437">
            <w:pPr>
              <w:cnfStyle w:val="000000100000" w:firstRow="0" w:lastRow="0" w:firstColumn="0" w:lastColumn="0" w:oddVBand="0" w:evenVBand="0" w:oddHBand="1" w:evenHBand="0" w:firstRowFirstColumn="0" w:firstRowLastColumn="0" w:lastRowFirstColumn="0" w:lastRowLastColumn="0"/>
            </w:pPr>
            <w:r>
              <w:t>yes</w:t>
            </w:r>
          </w:p>
        </w:tc>
        <w:tc>
          <w:tcPr>
            <w:tcW w:w="1028" w:type="dxa"/>
          </w:tcPr>
          <w:p w:rsidR="00493437" w:rsidRDefault="00493437">
            <w:pPr>
              <w:cnfStyle w:val="000000100000" w:firstRow="0" w:lastRow="0" w:firstColumn="0" w:lastColumn="0" w:oddVBand="0" w:evenVBand="0" w:oddHBand="1" w:evenHBand="0" w:firstRowFirstColumn="0" w:firstRowLastColumn="0" w:lastRowFirstColumn="0" w:lastRowLastColumn="0"/>
            </w:pPr>
            <w:r>
              <w:t>yes</w:t>
            </w:r>
          </w:p>
        </w:tc>
      </w:tr>
      <w:tr w:rsidR="00493437" w:rsidTr="00493437">
        <w:trPr>
          <w:trHeight w:val="250"/>
        </w:trPr>
        <w:tc>
          <w:tcPr>
            <w:cnfStyle w:val="001000000000" w:firstRow="0" w:lastRow="0" w:firstColumn="1" w:lastColumn="0" w:oddVBand="0" w:evenVBand="0" w:oddHBand="0" w:evenHBand="0" w:firstRowFirstColumn="0" w:firstRowLastColumn="0" w:lastRowFirstColumn="0" w:lastRowLastColumn="0"/>
            <w:tcW w:w="4302" w:type="dxa"/>
          </w:tcPr>
          <w:p w:rsidR="00493437" w:rsidRDefault="00493437">
            <w:r>
              <w:t>Easy addition / removal of objects</w:t>
            </w:r>
          </w:p>
        </w:tc>
        <w:tc>
          <w:tcPr>
            <w:tcW w:w="1076" w:type="dxa"/>
          </w:tcPr>
          <w:p w:rsidR="00493437" w:rsidRDefault="00493437">
            <w:pPr>
              <w:cnfStyle w:val="000000000000" w:firstRow="0" w:lastRow="0" w:firstColumn="0" w:lastColumn="0" w:oddVBand="0" w:evenVBand="0" w:oddHBand="0" w:evenHBand="0" w:firstRowFirstColumn="0" w:firstRowLastColumn="0" w:lastRowFirstColumn="0" w:lastRowLastColumn="0"/>
            </w:pPr>
            <w:r>
              <w:t>no</w:t>
            </w:r>
          </w:p>
        </w:tc>
        <w:tc>
          <w:tcPr>
            <w:tcW w:w="1076" w:type="dxa"/>
          </w:tcPr>
          <w:p w:rsidR="00493437" w:rsidRDefault="00493437">
            <w:pPr>
              <w:cnfStyle w:val="000000000000" w:firstRow="0" w:lastRow="0" w:firstColumn="0" w:lastColumn="0" w:oddVBand="0" w:evenVBand="0" w:oddHBand="0" w:evenHBand="0" w:firstRowFirstColumn="0" w:firstRowLastColumn="0" w:lastRowFirstColumn="0" w:lastRowLastColumn="0"/>
            </w:pPr>
            <w:r>
              <w:t>no</w:t>
            </w:r>
          </w:p>
        </w:tc>
        <w:tc>
          <w:tcPr>
            <w:tcW w:w="1076" w:type="dxa"/>
          </w:tcPr>
          <w:p w:rsidR="00493437" w:rsidRDefault="00493437">
            <w:pPr>
              <w:cnfStyle w:val="000000000000" w:firstRow="0" w:lastRow="0" w:firstColumn="0" w:lastColumn="0" w:oddVBand="0" w:evenVBand="0" w:oddHBand="0" w:evenHBand="0" w:firstRowFirstColumn="0" w:firstRowLastColumn="0" w:lastRowFirstColumn="0" w:lastRowLastColumn="0"/>
            </w:pPr>
            <w:r>
              <w:t>yes</w:t>
            </w:r>
          </w:p>
        </w:tc>
        <w:tc>
          <w:tcPr>
            <w:tcW w:w="1028" w:type="dxa"/>
          </w:tcPr>
          <w:p w:rsidR="00493437" w:rsidRDefault="00493437">
            <w:pPr>
              <w:cnfStyle w:val="000000000000" w:firstRow="0" w:lastRow="0" w:firstColumn="0" w:lastColumn="0" w:oddVBand="0" w:evenVBand="0" w:oddHBand="0" w:evenHBand="0" w:firstRowFirstColumn="0" w:firstRowLastColumn="0" w:lastRowFirstColumn="0" w:lastRowLastColumn="0"/>
            </w:pPr>
            <w:r>
              <w:t>yes</w:t>
            </w:r>
          </w:p>
        </w:tc>
      </w:tr>
      <w:tr w:rsidR="00493437" w:rsidTr="0049343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02" w:type="dxa"/>
          </w:tcPr>
          <w:p w:rsidR="00493437" w:rsidRDefault="00493437">
            <w:r>
              <w:t>Does not require unique key for storage</w:t>
            </w:r>
          </w:p>
        </w:tc>
        <w:tc>
          <w:tcPr>
            <w:tcW w:w="1076" w:type="dxa"/>
          </w:tcPr>
          <w:p w:rsidR="00493437" w:rsidRDefault="00493437">
            <w:pPr>
              <w:cnfStyle w:val="000000100000" w:firstRow="0" w:lastRow="0" w:firstColumn="0" w:lastColumn="0" w:oddVBand="0" w:evenVBand="0" w:oddHBand="1" w:evenHBand="0" w:firstRowFirstColumn="0" w:firstRowLastColumn="0" w:lastRowFirstColumn="0" w:lastRowLastColumn="0"/>
            </w:pPr>
            <w:r>
              <w:t>yes</w:t>
            </w:r>
          </w:p>
        </w:tc>
        <w:tc>
          <w:tcPr>
            <w:tcW w:w="1076" w:type="dxa"/>
          </w:tcPr>
          <w:p w:rsidR="00493437" w:rsidRDefault="00493437">
            <w:pPr>
              <w:cnfStyle w:val="000000100000" w:firstRow="0" w:lastRow="0" w:firstColumn="0" w:lastColumn="0" w:oddVBand="0" w:evenVBand="0" w:oddHBand="1" w:evenHBand="0" w:firstRowFirstColumn="0" w:firstRowLastColumn="0" w:lastRowFirstColumn="0" w:lastRowLastColumn="0"/>
            </w:pPr>
            <w:r>
              <w:t>yes</w:t>
            </w:r>
          </w:p>
        </w:tc>
        <w:tc>
          <w:tcPr>
            <w:tcW w:w="1076" w:type="dxa"/>
          </w:tcPr>
          <w:p w:rsidR="00493437" w:rsidRDefault="00493437">
            <w:pPr>
              <w:cnfStyle w:val="000000100000" w:firstRow="0" w:lastRow="0" w:firstColumn="0" w:lastColumn="0" w:oddVBand="0" w:evenVBand="0" w:oddHBand="1" w:evenHBand="0" w:firstRowFirstColumn="0" w:firstRowLastColumn="0" w:lastRowFirstColumn="0" w:lastRowLastColumn="0"/>
            </w:pPr>
            <w:r>
              <w:t>yes</w:t>
            </w:r>
          </w:p>
        </w:tc>
        <w:tc>
          <w:tcPr>
            <w:tcW w:w="1028" w:type="dxa"/>
          </w:tcPr>
          <w:p w:rsidR="00493437" w:rsidRDefault="00493437">
            <w:pPr>
              <w:cnfStyle w:val="000000100000" w:firstRow="0" w:lastRow="0" w:firstColumn="0" w:lastColumn="0" w:oddVBand="0" w:evenVBand="0" w:oddHBand="1" w:evenHBand="0" w:firstRowFirstColumn="0" w:firstRowLastColumn="0" w:lastRowFirstColumn="0" w:lastRowLastColumn="0"/>
            </w:pPr>
            <w:r>
              <w:t>no</w:t>
            </w:r>
          </w:p>
        </w:tc>
      </w:tr>
    </w:tbl>
    <w:p w:rsidR="00C64BB8" w:rsidRDefault="00C64BB8"/>
    <w:p w:rsidR="00493437" w:rsidRDefault="00493437">
      <w:r>
        <w:t xml:space="preserve">Because of the results above, we will be using the </w:t>
      </w:r>
      <w:r w:rsidRPr="00493437">
        <w:rPr>
          <w:rStyle w:val="CodeChar"/>
          <w:sz w:val="20"/>
        </w:rPr>
        <w:t>vector</w:t>
      </w:r>
      <w:r w:rsidRPr="00493437">
        <w:rPr>
          <w:sz w:val="16"/>
        </w:rPr>
        <w:t xml:space="preserve"> </w:t>
      </w:r>
      <w:r>
        <w:t>class to be the underlying data structure for our inventory system.</w:t>
      </w:r>
      <w:r w:rsidR="00AF7F44">
        <w:t xml:space="preserve"> This is because it meets all of our criteria and seems like the easiest and most effective structure to use. Especially since we do not need to worry about performance or optimisation at the moment</w:t>
      </w:r>
      <w:bookmarkStart w:id="0" w:name="_GoBack"/>
      <w:bookmarkEnd w:id="0"/>
    </w:p>
    <w:sectPr w:rsidR="00493437" w:rsidSect="00493437">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23CEF"/>
    <w:multiLevelType w:val="hybridMultilevel"/>
    <w:tmpl w:val="8438D866"/>
    <w:lvl w:ilvl="0" w:tplc="5A7465A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0281CB5"/>
    <w:multiLevelType w:val="hybridMultilevel"/>
    <w:tmpl w:val="FFCCD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9591A56"/>
    <w:multiLevelType w:val="multilevel"/>
    <w:tmpl w:val="01988ADE"/>
    <w:lvl w:ilvl="0">
      <w:start w:val="1"/>
      <w:numFmt w:val="decimal"/>
      <w:pStyle w:val="Co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7F"/>
    <w:rsid w:val="000826D6"/>
    <w:rsid w:val="000C131A"/>
    <w:rsid w:val="000C24CA"/>
    <w:rsid w:val="00423E6F"/>
    <w:rsid w:val="00493296"/>
    <w:rsid w:val="00493437"/>
    <w:rsid w:val="007D4A22"/>
    <w:rsid w:val="009A52D8"/>
    <w:rsid w:val="009B20E4"/>
    <w:rsid w:val="00A6623B"/>
    <w:rsid w:val="00AF7F44"/>
    <w:rsid w:val="00B54ECC"/>
    <w:rsid w:val="00C64BB8"/>
    <w:rsid w:val="00CA2C40"/>
    <w:rsid w:val="00E16C97"/>
    <w:rsid w:val="00ED3A05"/>
    <w:rsid w:val="00EE507F"/>
    <w:rsid w:val="00FA5E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08A0E-2B35-43C4-8064-CBF50823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296"/>
  </w:style>
  <w:style w:type="paragraph" w:styleId="Heading2">
    <w:name w:val="heading 2"/>
    <w:basedOn w:val="Normal"/>
    <w:next w:val="Normal"/>
    <w:link w:val="Heading2Char"/>
    <w:uiPriority w:val="9"/>
    <w:unhideWhenUsed/>
    <w:qFormat/>
    <w:rsid w:val="00A6623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link w:val="CodeChar"/>
    <w:qFormat/>
    <w:rsid w:val="009A52D8"/>
    <w:pPr>
      <w:numPr>
        <w:numId w:val="2"/>
      </w:numPr>
      <w:ind w:hanging="360"/>
    </w:pPr>
    <w:rPr>
      <w:rFonts w:ascii="Courier New" w:hAnsi="Courier New"/>
      <w:color w:val="262626" w:themeColor="text1" w:themeTint="D9"/>
      <w:sz w:val="24"/>
    </w:rPr>
  </w:style>
  <w:style w:type="character" w:customStyle="1" w:styleId="CodeChar">
    <w:name w:val="Code Char"/>
    <w:basedOn w:val="DefaultParagraphFont"/>
    <w:link w:val="Code"/>
    <w:rsid w:val="009A52D8"/>
    <w:rPr>
      <w:rFonts w:ascii="Courier New" w:hAnsi="Courier New"/>
      <w:color w:val="262626" w:themeColor="text1" w:themeTint="D9"/>
      <w:sz w:val="24"/>
    </w:rPr>
  </w:style>
  <w:style w:type="paragraph" w:styleId="ListParagraph">
    <w:name w:val="List Paragraph"/>
    <w:basedOn w:val="Normal"/>
    <w:uiPriority w:val="34"/>
    <w:qFormat/>
    <w:rsid w:val="009A52D8"/>
    <w:pPr>
      <w:ind w:left="720"/>
      <w:contextualSpacing/>
    </w:pPr>
  </w:style>
  <w:style w:type="paragraph" w:styleId="Title">
    <w:name w:val="Title"/>
    <w:basedOn w:val="Normal"/>
    <w:next w:val="Normal"/>
    <w:link w:val="TitleChar"/>
    <w:uiPriority w:val="10"/>
    <w:qFormat/>
    <w:rsid w:val="000C24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4C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C24CA"/>
    <w:rPr>
      <w:rFonts w:asciiTheme="minorHAnsi" w:eastAsiaTheme="minorEastAsia" w:hAnsiTheme="minorHAnsi" w:cstheme="minorBidi"/>
      <w:color w:val="5A5A5A" w:themeColor="text1" w:themeTint="A5"/>
      <w:spacing w:val="15"/>
      <w:sz w:val="22"/>
      <w:szCs w:val="22"/>
    </w:rPr>
  </w:style>
  <w:style w:type="character" w:customStyle="1" w:styleId="Heading2Char">
    <w:name w:val="Heading 2 Char"/>
    <w:basedOn w:val="DefaultParagraphFont"/>
    <w:link w:val="Heading2"/>
    <w:uiPriority w:val="9"/>
    <w:rsid w:val="00A6623B"/>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7D4A22"/>
    <w:rPr>
      <w:i/>
      <w:iCs/>
      <w:color w:val="5B9BD5" w:themeColor="accent1"/>
    </w:rPr>
  </w:style>
  <w:style w:type="table" w:styleId="TableGrid">
    <w:name w:val="Table Grid"/>
    <w:basedOn w:val="TableNormal"/>
    <w:uiPriority w:val="39"/>
    <w:rsid w:val="004934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5">
    <w:name w:val="Grid Table 3 Accent 5"/>
    <w:basedOn w:val="TableNormal"/>
    <w:uiPriority w:val="48"/>
    <w:rsid w:val="00493437"/>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Fusion Retail Brands</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Killeen</dc:creator>
  <cp:keywords/>
  <dc:description/>
  <cp:lastModifiedBy>Ford Killeen</cp:lastModifiedBy>
  <cp:revision>5</cp:revision>
  <dcterms:created xsi:type="dcterms:W3CDTF">2016-08-25T03:12:00Z</dcterms:created>
  <dcterms:modified xsi:type="dcterms:W3CDTF">2016-08-28T08:36:00Z</dcterms:modified>
</cp:coreProperties>
</file>