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97086" w14:textId="6AFC251D" w:rsidR="00E02F1D" w:rsidRPr="00B238EA" w:rsidRDefault="00E02F1D" w:rsidP="00E02F1D">
      <w:pPr>
        <w:spacing w:after="40"/>
        <w:ind w:right="103"/>
        <w:jc w:val="center"/>
      </w:pPr>
      <w:bookmarkStart w:id="0" w:name="_Toc102385400"/>
      <w:bookmarkStart w:id="1" w:name="_Toc102388282"/>
      <w:bookmarkStart w:id="2" w:name="_Toc102389586"/>
      <w:bookmarkStart w:id="3" w:name="_Toc102425290"/>
      <w:bookmarkStart w:id="4" w:name="_Toc102485617"/>
      <w:r w:rsidRPr="00B238EA">
        <w:t>Министерство науки и высшего образования Российской Федерации</w:t>
      </w:r>
    </w:p>
    <w:p w14:paraId="69DBBB89" w14:textId="77777777" w:rsidR="00E02F1D" w:rsidRDefault="00E02F1D" w:rsidP="00E02F1D">
      <w:pPr>
        <w:spacing w:after="3" w:line="268" w:lineRule="auto"/>
        <w:ind w:left="401" w:right="432"/>
        <w:jc w:val="center"/>
      </w:pPr>
      <w:r w:rsidRPr="00B238EA">
        <w:t>Федеральное государственное автономное образовательное</w:t>
      </w:r>
    </w:p>
    <w:p w14:paraId="3F9E8498" w14:textId="086093F9" w:rsidR="00E02F1D" w:rsidRPr="00B238EA" w:rsidRDefault="00E02F1D" w:rsidP="00E02F1D">
      <w:pPr>
        <w:spacing w:after="3" w:line="268" w:lineRule="auto"/>
        <w:ind w:left="401" w:right="432"/>
        <w:jc w:val="center"/>
      </w:pPr>
      <w:r w:rsidRPr="00B238EA">
        <w:t>учреждение высшего образования</w:t>
      </w:r>
    </w:p>
    <w:p w14:paraId="3DC9D23E" w14:textId="77777777" w:rsidR="00E02F1D" w:rsidRDefault="00E02F1D" w:rsidP="00E02F1D">
      <w:pPr>
        <w:spacing w:after="3" w:line="268" w:lineRule="auto"/>
        <w:ind w:left="731" w:right="692"/>
        <w:jc w:val="center"/>
      </w:pPr>
      <w:r w:rsidRPr="00B238EA">
        <w:t>«Самарский национальный исследовательский университет</w:t>
      </w:r>
    </w:p>
    <w:p w14:paraId="3F5192BC" w14:textId="3EF7A6E1" w:rsidR="00E02F1D" w:rsidRPr="00B238EA" w:rsidRDefault="00E02F1D" w:rsidP="00E02F1D">
      <w:pPr>
        <w:spacing w:after="3" w:line="268" w:lineRule="auto"/>
        <w:ind w:left="731" w:right="692"/>
        <w:jc w:val="center"/>
      </w:pPr>
      <w:r w:rsidRPr="00B238EA">
        <w:t xml:space="preserve"> имени академика С.П. Королева»</w:t>
      </w:r>
    </w:p>
    <w:p w14:paraId="37771622" w14:textId="7B739DED" w:rsidR="00E02F1D" w:rsidRPr="00B238EA" w:rsidRDefault="00E02F1D" w:rsidP="00E02F1D">
      <w:pPr>
        <w:spacing w:after="25" w:line="259" w:lineRule="auto"/>
        <w:ind w:right="40"/>
        <w:jc w:val="center"/>
      </w:pPr>
    </w:p>
    <w:p w14:paraId="6E98D60A" w14:textId="1D7E8EF3" w:rsidR="00E02F1D" w:rsidRPr="00B238EA" w:rsidRDefault="00E02F1D" w:rsidP="00E02F1D">
      <w:pPr>
        <w:spacing w:after="3" w:line="268" w:lineRule="auto"/>
        <w:ind w:left="401" w:right="504"/>
        <w:jc w:val="center"/>
      </w:pPr>
      <w:r w:rsidRPr="00B238EA">
        <w:t>Институт информатики и кибернетики</w:t>
      </w:r>
    </w:p>
    <w:p w14:paraId="7858269B" w14:textId="1B3ED1E0" w:rsidR="00E02F1D" w:rsidRPr="00B238EA" w:rsidRDefault="00E02F1D" w:rsidP="00E02F1D">
      <w:pPr>
        <w:spacing w:after="25" w:line="259" w:lineRule="auto"/>
        <w:ind w:right="40"/>
        <w:jc w:val="center"/>
      </w:pPr>
    </w:p>
    <w:p w14:paraId="68CDF494" w14:textId="540650CC" w:rsidR="00E02F1D" w:rsidRPr="00B238EA" w:rsidRDefault="00E02F1D" w:rsidP="00E02F1D">
      <w:pPr>
        <w:spacing w:after="207"/>
        <w:ind w:left="4679" w:right="2624" w:hanging="2096"/>
        <w:jc w:val="center"/>
      </w:pPr>
      <w:r w:rsidRPr="00B238EA">
        <w:t>Кафедра технической кибернетики</w:t>
      </w:r>
    </w:p>
    <w:p w14:paraId="791C227B" w14:textId="466C5E4C" w:rsidR="00E02F1D" w:rsidRPr="00262327" w:rsidRDefault="00E02F1D" w:rsidP="00262327">
      <w:pPr>
        <w:pStyle w:val="-"/>
        <w:rPr>
          <w:b/>
          <w:bCs/>
        </w:rPr>
      </w:pPr>
      <w:r w:rsidRPr="00262327">
        <w:rPr>
          <w:b/>
          <w:bCs/>
        </w:rPr>
        <w:t>Отч</w:t>
      </w:r>
      <w:r w:rsidR="002A0077">
        <w:rPr>
          <w:b/>
          <w:bCs/>
        </w:rPr>
        <w:t>е</w:t>
      </w:r>
      <w:r w:rsidRPr="00262327">
        <w:rPr>
          <w:b/>
          <w:bCs/>
        </w:rPr>
        <w:t xml:space="preserve">т о научно-исследовательской работе бакалавра </w:t>
      </w:r>
    </w:p>
    <w:p w14:paraId="402CBDBD" w14:textId="4F5F27E8" w:rsidR="00E02F1D" w:rsidRPr="00262327" w:rsidRDefault="00E02F1D" w:rsidP="00262327">
      <w:pPr>
        <w:pStyle w:val="-"/>
        <w:rPr>
          <w:b/>
          <w:bCs/>
        </w:rPr>
      </w:pPr>
      <w:r w:rsidRPr="00262327">
        <w:rPr>
          <w:b/>
          <w:bCs/>
        </w:rPr>
        <w:t>Семестр 5</w:t>
      </w:r>
    </w:p>
    <w:p w14:paraId="0F77CBB0" w14:textId="77777777" w:rsidR="00E02F1D" w:rsidRPr="00B238EA" w:rsidRDefault="00E02F1D" w:rsidP="00E02F1D">
      <w:pPr>
        <w:spacing w:after="198"/>
        <w:ind w:left="-5" w:right="103"/>
      </w:pPr>
      <w:r w:rsidRPr="00B238EA">
        <w:t xml:space="preserve">Направление подготовки: 01.03.02 Прикладная математика и информатика:  </w:t>
      </w:r>
    </w:p>
    <w:p w14:paraId="1E8D477D" w14:textId="77777777" w:rsidR="00E02F1D" w:rsidRDefault="00E02F1D" w:rsidP="00E02F1D">
      <w:pPr>
        <w:spacing w:line="397" w:lineRule="auto"/>
        <w:ind w:right="3529"/>
      </w:pPr>
      <w:r w:rsidRPr="00B238EA">
        <w:t>Профиль "Компьютерные науки"</w:t>
      </w:r>
    </w:p>
    <w:p w14:paraId="4E2DA0E1" w14:textId="77777777" w:rsidR="00E02F1D" w:rsidRDefault="00E02F1D" w:rsidP="00E02F1D">
      <w:pPr>
        <w:spacing w:line="397" w:lineRule="auto"/>
        <w:ind w:right="3529"/>
      </w:pPr>
      <w:r w:rsidRPr="00B238EA">
        <w:t xml:space="preserve">Студент </w:t>
      </w:r>
      <w:r>
        <w:t>Макаров Ярослав Михайлович</w:t>
      </w:r>
      <w:r w:rsidRPr="00B238EA">
        <w:t xml:space="preserve"> </w:t>
      </w:r>
    </w:p>
    <w:p w14:paraId="01CDD21E" w14:textId="72D41B71" w:rsidR="00E02F1D" w:rsidRPr="00B238EA" w:rsidRDefault="00E02F1D" w:rsidP="00E02F1D">
      <w:pPr>
        <w:spacing w:line="397" w:lineRule="auto"/>
        <w:ind w:right="3529"/>
      </w:pPr>
      <w:r w:rsidRPr="00B238EA">
        <w:t>группы 6</w:t>
      </w:r>
      <w:r>
        <w:t>3</w:t>
      </w:r>
      <w:r w:rsidRPr="00B238EA">
        <w:t>0</w:t>
      </w:r>
      <w:r>
        <w:t>2</w:t>
      </w:r>
      <w:r w:rsidRPr="00B238EA">
        <w:t xml:space="preserve"> </w:t>
      </w:r>
      <w:r>
        <w:t>–</w:t>
      </w:r>
      <w:r w:rsidRPr="00B238EA">
        <w:t xml:space="preserve"> 010302</w:t>
      </w:r>
      <w:r>
        <w:t>D</w:t>
      </w:r>
      <w:r w:rsidRPr="00B238EA">
        <w:t xml:space="preserve"> факультета информатики  </w:t>
      </w:r>
    </w:p>
    <w:p w14:paraId="50027EB2" w14:textId="77777777" w:rsidR="00E02F1D" w:rsidRPr="00B238EA" w:rsidRDefault="00E02F1D" w:rsidP="00E02F1D">
      <w:pPr>
        <w:spacing w:after="131" w:line="259" w:lineRule="auto"/>
      </w:pPr>
      <w:r w:rsidRPr="00B238EA">
        <w:t xml:space="preserve"> </w:t>
      </w:r>
    </w:p>
    <w:p w14:paraId="0AC35C8B" w14:textId="61DA9088" w:rsidR="00E02F1D" w:rsidRPr="00B238EA" w:rsidRDefault="00E02F1D" w:rsidP="00E02F1D">
      <w:pPr>
        <w:spacing w:line="396" w:lineRule="auto"/>
        <w:ind w:left="-5" w:right="103"/>
      </w:pPr>
      <w:r w:rsidRPr="00B238EA">
        <w:t>Тема научно</w:t>
      </w:r>
      <w:r>
        <w:t>-</w:t>
      </w:r>
      <w:r w:rsidRPr="00B238EA">
        <w:t>исследовательской работы: «</w:t>
      </w:r>
      <w:bookmarkStart w:id="5" w:name="_Hlk216616183"/>
      <w:r w:rsidRPr="00E02F1D">
        <w:t>Исследование методов реконструкции 3D форм объектов по облаку точек</w:t>
      </w:r>
      <w:bookmarkEnd w:id="5"/>
      <w:r w:rsidRPr="00B238EA">
        <w:t xml:space="preserve">» </w:t>
      </w:r>
    </w:p>
    <w:p w14:paraId="03C1FDDE" w14:textId="77777777" w:rsidR="00E02F1D" w:rsidRPr="00B238EA" w:rsidRDefault="00E02F1D" w:rsidP="00E02F1D">
      <w:pPr>
        <w:spacing w:after="133" w:line="259" w:lineRule="auto"/>
      </w:pPr>
      <w:r w:rsidRPr="00B238EA">
        <w:t xml:space="preserve"> </w:t>
      </w:r>
    </w:p>
    <w:p w14:paraId="67785868" w14:textId="0CC66FB8" w:rsidR="00262327" w:rsidRDefault="00E02F1D" w:rsidP="00262327">
      <w:pPr>
        <w:spacing w:line="396" w:lineRule="auto"/>
        <w:ind w:left="-5" w:right="103"/>
      </w:pPr>
      <w:r w:rsidRPr="00B238EA">
        <w:t xml:space="preserve">Научный руководитель </w:t>
      </w:r>
      <w:bookmarkStart w:id="6" w:name="_Hlk216616244"/>
      <w:r>
        <w:t>Мясников Владислав Валерьевич</w:t>
      </w:r>
      <w:r w:rsidRPr="00B238EA">
        <w:t xml:space="preserve">, </w:t>
      </w:r>
      <w:r w:rsidR="00262327">
        <w:t>д.ф.-м.н., профессор кафедры</w:t>
      </w:r>
    </w:p>
    <w:p w14:paraId="4434D80F" w14:textId="0EE474F6" w:rsidR="00E02F1D" w:rsidRPr="00B238EA" w:rsidRDefault="00262327" w:rsidP="00262327">
      <w:pPr>
        <w:spacing w:line="396" w:lineRule="auto"/>
        <w:ind w:left="-5" w:right="103"/>
      </w:pPr>
      <w:r>
        <w:t>геоинформатики и информационной безопасности</w:t>
      </w:r>
      <w:bookmarkEnd w:id="6"/>
      <w:r w:rsidR="00E02F1D" w:rsidRPr="00B238EA">
        <w:t xml:space="preserve"> </w:t>
      </w:r>
    </w:p>
    <w:p w14:paraId="3A5189F2" w14:textId="77777777" w:rsidR="00E02F1D" w:rsidRPr="00B238EA" w:rsidRDefault="00E02F1D" w:rsidP="00E02F1D">
      <w:pPr>
        <w:spacing w:line="259" w:lineRule="auto"/>
        <w:ind w:right="40"/>
        <w:jc w:val="center"/>
      </w:pPr>
      <w:r w:rsidRPr="00B238EA">
        <w:rPr>
          <w:b/>
        </w:rPr>
        <w:t xml:space="preserve"> </w:t>
      </w:r>
    </w:p>
    <w:p w14:paraId="6525E23A" w14:textId="77777777" w:rsidR="00E02F1D" w:rsidRPr="00B238EA" w:rsidRDefault="00E02F1D" w:rsidP="00E02F1D">
      <w:pPr>
        <w:spacing w:line="259" w:lineRule="auto"/>
        <w:ind w:right="40"/>
        <w:jc w:val="center"/>
      </w:pPr>
      <w:r w:rsidRPr="00B238EA">
        <w:rPr>
          <w:b/>
        </w:rPr>
        <w:t xml:space="preserve"> </w:t>
      </w:r>
    </w:p>
    <w:p w14:paraId="7964B8B0" w14:textId="77777777" w:rsidR="00E02F1D" w:rsidRPr="00B238EA" w:rsidRDefault="00E02F1D" w:rsidP="00E02F1D">
      <w:pPr>
        <w:spacing w:after="27" w:line="259" w:lineRule="auto"/>
        <w:ind w:right="40"/>
        <w:jc w:val="center"/>
      </w:pPr>
      <w:r w:rsidRPr="00B238EA">
        <w:rPr>
          <w:b/>
        </w:rPr>
        <w:t xml:space="preserve"> </w:t>
      </w:r>
    </w:p>
    <w:p w14:paraId="280E2E2D" w14:textId="77777777" w:rsidR="00E02F1D" w:rsidRPr="00B238EA" w:rsidRDefault="00E02F1D" w:rsidP="00E02F1D">
      <w:pPr>
        <w:spacing w:after="37"/>
        <w:ind w:left="5682" w:right="103"/>
      </w:pPr>
      <w:r w:rsidRPr="00B238EA">
        <w:t xml:space="preserve">Научный руководитель </w:t>
      </w:r>
    </w:p>
    <w:p w14:paraId="430E401A" w14:textId="77777777" w:rsidR="00E02F1D" w:rsidRPr="00B238EA" w:rsidRDefault="00E02F1D" w:rsidP="00E02F1D">
      <w:pPr>
        <w:ind w:left="5682" w:right="103"/>
      </w:pPr>
      <w:r w:rsidRPr="00B238EA">
        <w:t xml:space="preserve">________________________ </w:t>
      </w:r>
    </w:p>
    <w:p w14:paraId="14BDF16D" w14:textId="77777777" w:rsidR="00E02F1D" w:rsidRPr="00B238EA" w:rsidRDefault="00E02F1D" w:rsidP="00E02F1D">
      <w:pPr>
        <w:spacing w:after="110" w:line="259" w:lineRule="auto"/>
        <w:ind w:left="5667"/>
      </w:pPr>
      <w:r w:rsidRPr="00B238EA">
        <w:rPr>
          <w:i/>
          <w:sz w:val="20"/>
        </w:rPr>
        <w:t xml:space="preserve">                    (подпись) </w:t>
      </w:r>
    </w:p>
    <w:p w14:paraId="55E39D1E" w14:textId="77777777" w:rsidR="00E02F1D" w:rsidRPr="00B238EA" w:rsidRDefault="00E02F1D" w:rsidP="00E02F1D">
      <w:pPr>
        <w:ind w:left="5682" w:right="103"/>
      </w:pPr>
      <w:r w:rsidRPr="00B238EA">
        <w:t xml:space="preserve">“___”_____________ 20___ г. </w:t>
      </w:r>
    </w:p>
    <w:p w14:paraId="180F5C6C" w14:textId="77777777" w:rsidR="00E02F1D" w:rsidRPr="00B238EA" w:rsidRDefault="00E02F1D" w:rsidP="00E02F1D">
      <w:pPr>
        <w:spacing w:after="23" w:line="259" w:lineRule="auto"/>
        <w:ind w:left="1947"/>
        <w:jc w:val="center"/>
      </w:pPr>
      <w:r w:rsidRPr="00B238EA">
        <w:t xml:space="preserve"> </w:t>
      </w:r>
    </w:p>
    <w:p w14:paraId="20594A84" w14:textId="77777777" w:rsidR="00E02F1D" w:rsidRPr="00B238EA" w:rsidRDefault="00E02F1D" w:rsidP="00E02F1D">
      <w:pPr>
        <w:spacing w:after="3" w:line="268" w:lineRule="auto"/>
        <w:ind w:left="2851"/>
        <w:jc w:val="center"/>
      </w:pPr>
      <w:r w:rsidRPr="00B238EA">
        <w:t xml:space="preserve">Студент </w:t>
      </w:r>
    </w:p>
    <w:p w14:paraId="1C8C7509" w14:textId="77777777" w:rsidR="00E02F1D" w:rsidRPr="00B238EA" w:rsidRDefault="00E02F1D" w:rsidP="00E02F1D">
      <w:pPr>
        <w:ind w:left="5682" w:right="103"/>
      </w:pPr>
      <w:r w:rsidRPr="00B238EA">
        <w:t xml:space="preserve">________________________ </w:t>
      </w:r>
    </w:p>
    <w:p w14:paraId="53728DE5" w14:textId="77777777" w:rsidR="00E02F1D" w:rsidRPr="00B238EA" w:rsidRDefault="00E02F1D" w:rsidP="00E02F1D">
      <w:pPr>
        <w:spacing w:after="110" w:line="259" w:lineRule="auto"/>
        <w:ind w:left="5667"/>
      </w:pPr>
      <w:r w:rsidRPr="00B238EA">
        <w:rPr>
          <w:i/>
          <w:sz w:val="20"/>
        </w:rPr>
        <w:t xml:space="preserve">                    (подпись) </w:t>
      </w:r>
    </w:p>
    <w:p w14:paraId="6CBA69CC" w14:textId="77777777" w:rsidR="00E02F1D" w:rsidRPr="00B238EA" w:rsidRDefault="00E02F1D" w:rsidP="00E02F1D">
      <w:pPr>
        <w:ind w:left="5682" w:right="103"/>
      </w:pPr>
      <w:r w:rsidRPr="00B238EA">
        <w:t xml:space="preserve">“___”_____________ 20___ г. </w:t>
      </w:r>
    </w:p>
    <w:p w14:paraId="5FFB8439" w14:textId="77777777" w:rsidR="00E02F1D" w:rsidRDefault="00E02F1D" w:rsidP="00E02F1D">
      <w:pPr>
        <w:jc w:val="center"/>
      </w:pPr>
    </w:p>
    <w:p w14:paraId="28827AF6" w14:textId="77777777" w:rsidR="00E02F1D" w:rsidRDefault="00E02F1D" w:rsidP="00E02F1D">
      <w:pPr>
        <w:jc w:val="center"/>
      </w:pPr>
    </w:p>
    <w:p w14:paraId="060B8558" w14:textId="77777777" w:rsidR="00E02F1D" w:rsidRDefault="00E02F1D" w:rsidP="00E02F1D">
      <w:pPr>
        <w:jc w:val="center"/>
      </w:pPr>
    </w:p>
    <w:p w14:paraId="458815B1" w14:textId="77777777" w:rsidR="00E02F1D" w:rsidRDefault="00E02F1D" w:rsidP="00E02F1D">
      <w:pPr>
        <w:jc w:val="center"/>
      </w:pPr>
    </w:p>
    <w:p w14:paraId="77BC88CC" w14:textId="77777777" w:rsidR="00262327" w:rsidRDefault="00262327" w:rsidP="00E02F1D">
      <w:pPr>
        <w:jc w:val="center"/>
      </w:pPr>
    </w:p>
    <w:p w14:paraId="1A2931D1" w14:textId="77777777" w:rsidR="00262327" w:rsidRDefault="00262327" w:rsidP="00E02F1D">
      <w:pPr>
        <w:jc w:val="center"/>
      </w:pPr>
    </w:p>
    <w:p w14:paraId="0FAF1629" w14:textId="77777777" w:rsidR="00262327" w:rsidRDefault="00262327" w:rsidP="00E02F1D">
      <w:pPr>
        <w:jc w:val="center"/>
      </w:pPr>
    </w:p>
    <w:p w14:paraId="5B87CB0E" w14:textId="013033B6" w:rsidR="00E02F1D" w:rsidRPr="00383B22" w:rsidRDefault="00E02F1D" w:rsidP="00262327">
      <w:pPr>
        <w:jc w:val="center"/>
      </w:pPr>
      <w:r>
        <w:t>Самара 2025</w:t>
      </w:r>
      <w:r w:rsidR="004D0230">
        <w:br w:type="page"/>
      </w:r>
    </w:p>
    <w:p w14:paraId="5CA7289A" w14:textId="77777777" w:rsidR="00466139" w:rsidRPr="006424B4" w:rsidRDefault="00466139" w:rsidP="003B5E88">
      <w:pPr>
        <w:pStyle w:val="aff0"/>
      </w:pPr>
      <w:r w:rsidRPr="006424B4">
        <w:lastRenderedPageBreak/>
        <w:t>РЕФЕРАТ</w:t>
      </w:r>
      <w:bookmarkEnd w:id="0"/>
      <w:bookmarkEnd w:id="1"/>
      <w:bookmarkEnd w:id="2"/>
      <w:bookmarkEnd w:id="3"/>
      <w:bookmarkEnd w:id="4"/>
    </w:p>
    <w:p w14:paraId="13CD8DB1" w14:textId="77777777" w:rsidR="00466139" w:rsidRPr="00882DDA" w:rsidRDefault="00466139" w:rsidP="00466139">
      <w:pPr>
        <w:jc w:val="both"/>
        <w:rPr>
          <w:sz w:val="28"/>
          <w:highlight w:val="yellow"/>
        </w:rPr>
      </w:pPr>
    </w:p>
    <w:p w14:paraId="4FC16870" w14:textId="43CA91DF" w:rsidR="00925B5C" w:rsidRPr="00000999" w:rsidRDefault="00925B5C" w:rsidP="00925B5C">
      <w:pPr>
        <w:pStyle w:val="1-"/>
      </w:pPr>
      <w:r>
        <w:rPr>
          <w:b/>
        </w:rPr>
        <w:t>Отчет по практике</w:t>
      </w:r>
      <w:r w:rsidRPr="00000999">
        <w:rPr>
          <w:b/>
        </w:rPr>
        <w:t xml:space="preserve">: </w:t>
      </w:r>
      <w:r w:rsidR="006A1810" w:rsidRPr="006A1810">
        <w:t>15</w:t>
      </w:r>
      <w:r w:rsidRPr="00000999">
        <w:t xml:space="preserve"> c., </w:t>
      </w:r>
      <w:r w:rsidR="006A1810" w:rsidRPr="006A1810">
        <w:t>5</w:t>
      </w:r>
      <w:r w:rsidRPr="00000999">
        <w:t xml:space="preserve"> рисунк</w:t>
      </w:r>
      <w:r w:rsidR="003A641C">
        <w:t>ов</w:t>
      </w:r>
      <w:r w:rsidRPr="00000999">
        <w:t xml:space="preserve">, </w:t>
      </w:r>
      <w:r w:rsidR="003A641C">
        <w:t>1</w:t>
      </w:r>
      <w:r w:rsidRPr="00000999">
        <w:t xml:space="preserve"> таблиц</w:t>
      </w:r>
      <w:r w:rsidR="003A641C">
        <w:t>а</w:t>
      </w:r>
      <w:r w:rsidRPr="00000999">
        <w:t xml:space="preserve">, </w:t>
      </w:r>
      <w:r w:rsidR="00262327">
        <w:t>6</w:t>
      </w:r>
      <w:r w:rsidRPr="00000999">
        <w:t xml:space="preserve"> источников. </w:t>
      </w:r>
    </w:p>
    <w:p w14:paraId="49D05FD0" w14:textId="62E086F9" w:rsidR="00466139" w:rsidRPr="009D33FC" w:rsidRDefault="00751195" w:rsidP="0049086A">
      <w:pPr>
        <w:pStyle w:val="aff4"/>
      </w:pPr>
      <w:r>
        <w:t>Облако точек, нейронные сети, 3</w:t>
      </w:r>
      <w:r>
        <w:rPr>
          <w:lang w:val="en-US"/>
        </w:rPr>
        <w:t>d</w:t>
      </w:r>
      <w:r>
        <w:t>-реконструкция, восстановление геометрии, геометрический анализ, алгоритмы</w:t>
      </w:r>
      <w:r w:rsidR="009D33FC" w:rsidRPr="009D33FC">
        <w:t>,</w:t>
      </w:r>
      <w:r w:rsidR="009D33FC">
        <w:t xml:space="preserve"> БАЗы данных</w:t>
      </w:r>
    </w:p>
    <w:p w14:paraId="309DDDE9" w14:textId="42D6E48B" w:rsidR="003A641C" w:rsidRPr="00832EDF" w:rsidRDefault="003A641C" w:rsidP="00832EDF">
      <w:pPr>
        <w:pStyle w:val="1-"/>
      </w:pPr>
      <w:r w:rsidRPr="00832EDF">
        <w:t xml:space="preserve">Работа посвящена </w:t>
      </w:r>
      <w:r w:rsidR="004F0C61">
        <w:t>обзору</w:t>
      </w:r>
      <w:r w:rsidRPr="00832EDF">
        <w:t xml:space="preserve"> методов реконструкции трехмерных форм объектов по данным облаков точек.</w:t>
      </w:r>
    </w:p>
    <w:p w14:paraId="2A5A4600" w14:textId="5BDECA49" w:rsidR="003A641C" w:rsidRPr="00832EDF" w:rsidRDefault="003A641C" w:rsidP="00832EDF">
      <w:pPr>
        <w:pStyle w:val="1-"/>
      </w:pPr>
      <w:r w:rsidRPr="00832EDF">
        <w:t>Цель работы – рассмотреть и проанализировать</w:t>
      </w:r>
      <w:r w:rsidR="004F0C61">
        <w:t xml:space="preserve"> нейросетевые</w:t>
      </w:r>
      <w:r w:rsidRPr="00832EDF">
        <w:t xml:space="preserve"> подходы к восстановлению 3D-геометрии.</w:t>
      </w:r>
    </w:p>
    <w:p w14:paraId="6346C957" w14:textId="486E1FCD" w:rsidR="00466139" w:rsidRPr="00CF7221" w:rsidRDefault="003A641C" w:rsidP="00832EDF">
      <w:pPr>
        <w:pStyle w:val="1-"/>
      </w:pPr>
      <w:r w:rsidRPr="00832EDF">
        <w:t xml:space="preserve">В ходе выполнения работы рассмотрены </w:t>
      </w:r>
      <w:r w:rsidR="004F0C61">
        <w:t>модели</w:t>
      </w:r>
      <w:r w:rsidRPr="00832EDF">
        <w:t xml:space="preserve"> реконструкции (</w:t>
      </w:r>
      <w:r w:rsidR="004F0C61">
        <w:rPr>
          <w:lang w:val="en-US"/>
        </w:rPr>
        <w:t>PoinTr</w:t>
      </w:r>
      <w:r w:rsidR="004F0C61" w:rsidRPr="004F0C61">
        <w:t xml:space="preserve">, </w:t>
      </w:r>
      <w:r w:rsidR="004F0C61">
        <w:rPr>
          <w:lang w:val="en-US"/>
        </w:rPr>
        <w:t>PF</w:t>
      </w:r>
      <w:r w:rsidR="004F0C61" w:rsidRPr="004F0C61">
        <w:t>-</w:t>
      </w:r>
      <w:r w:rsidR="004F0C61">
        <w:rPr>
          <w:lang w:val="en-US"/>
        </w:rPr>
        <w:t>Net</w:t>
      </w:r>
      <w:r w:rsidR="006A1810">
        <w:t xml:space="preserve">, </w:t>
      </w:r>
      <w:r w:rsidR="006A1810">
        <w:rPr>
          <w:lang w:val="en-US"/>
        </w:rPr>
        <w:t>SnowflakeNet</w:t>
      </w:r>
      <w:r w:rsidRPr="00832EDF">
        <w:t xml:space="preserve">), </w:t>
      </w:r>
      <w:r w:rsidR="004F0C61">
        <w:t>датасетов</w:t>
      </w:r>
      <w:r w:rsidR="008A288D" w:rsidRPr="00832EDF">
        <w:t xml:space="preserve"> (</w:t>
      </w:r>
      <w:r w:rsidR="004F0C61">
        <w:rPr>
          <w:lang w:val="en-US"/>
        </w:rPr>
        <w:t>ShapeNet</w:t>
      </w:r>
      <w:r w:rsidR="008A288D" w:rsidRPr="00832EDF">
        <w:t>)</w:t>
      </w:r>
      <w:r w:rsidRPr="00832EDF">
        <w:t>.</w:t>
      </w:r>
    </w:p>
    <w:p w14:paraId="2DA6FBA1" w14:textId="77777777" w:rsidR="00466139" w:rsidRDefault="00466139" w:rsidP="00466139">
      <w:pPr>
        <w:spacing w:after="200" w:line="276" w:lineRule="auto"/>
      </w:pPr>
    </w:p>
    <w:p w14:paraId="7A100DFA" w14:textId="77777777" w:rsidR="00466139" w:rsidRDefault="00466139" w:rsidP="003B5E88">
      <w:pPr>
        <w:pStyle w:val="aff0"/>
      </w:pPr>
      <w:bookmarkStart w:id="7" w:name="_Toc419299846"/>
      <w:bookmarkStart w:id="8" w:name="_Toc419300618"/>
      <w:bookmarkStart w:id="9" w:name="_Toc419322231"/>
      <w:bookmarkStart w:id="10" w:name="_Toc419495476"/>
      <w:bookmarkStart w:id="11" w:name="_Toc419495556"/>
      <w:bookmarkStart w:id="12" w:name="_Toc419495644"/>
      <w:bookmarkStart w:id="13" w:name="_Toc102385401"/>
      <w:bookmarkStart w:id="14" w:name="_Toc102388283"/>
      <w:bookmarkStart w:id="15" w:name="_Toc102389587"/>
      <w:bookmarkStart w:id="16" w:name="_Toc102425291"/>
      <w:bookmarkStart w:id="17" w:name="_Toc102485618"/>
      <w:r w:rsidRPr="00B9237C">
        <w:lastRenderedPageBreak/>
        <w:t>СОДЕРЖАНИЕ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672863C1" w14:textId="5462358F" w:rsidR="00164F05" w:rsidRDefault="00F27874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6635411" w:history="1">
            <w:r w:rsidR="00164F05" w:rsidRPr="00F2244B">
              <w:rPr>
                <w:rStyle w:val="af"/>
              </w:rPr>
              <w:t>ВВЕДЕНИЕ</w:t>
            </w:r>
            <w:r w:rsidR="00164F05">
              <w:rPr>
                <w:webHidden/>
              </w:rPr>
              <w:tab/>
            </w:r>
            <w:r w:rsidR="00164F05">
              <w:rPr>
                <w:webHidden/>
              </w:rPr>
              <w:fldChar w:fldCharType="begin"/>
            </w:r>
            <w:r w:rsidR="00164F05">
              <w:rPr>
                <w:webHidden/>
              </w:rPr>
              <w:instrText xml:space="preserve"> PAGEREF _Toc216635411 \h </w:instrText>
            </w:r>
            <w:r w:rsidR="00164F05">
              <w:rPr>
                <w:webHidden/>
              </w:rPr>
            </w:r>
            <w:r w:rsidR="00164F05">
              <w:rPr>
                <w:webHidden/>
              </w:rPr>
              <w:fldChar w:fldCharType="separate"/>
            </w:r>
            <w:r w:rsidR="00164F05">
              <w:rPr>
                <w:webHidden/>
              </w:rPr>
              <w:t>4</w:t>
            </w:r>
            <w:r w:rsidR="00164F05">
              <w:rPr>
                <w:webHidden/>
              </w:rPr>
              <w:fldChar w:fldCharType="end"/>
            </w:r>
          </w:hyperlink>
        </w:p>
        <w:p w14:paraId="1387DAED" w14:textId="08004D3E" w:rsidR="00164F05" w:rsidRDefault="00164F0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35412" w:history="1">
            <w:r w:rsidRPr="00F2244B">
              <w:rPr>
                <w:rStyle w:val="af"/>
              </w:rPr>
              <w:t>1 Обзор баз данных, используемых для решения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_Toc216635412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DE67A95" w14:textId="62C41D95" w:rsidR="00164F05" w:rsidRDefault="00164F0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35413" w:history="1">
            <w:r w:rsidRPr="00F2244B">
              <w:rPr>
                <w:rStyle w:val="af"/>
              </w:rPr>
              <w:t>2 Нейросетевые методы реконструкции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_Toc216635413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DF980B7" w14:textId="665C9110" w:rsidR="00164F05" w:rsidRDefault="00164F05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35414" w:history="1">
            <w:r w:rsidRPr="00F2244B">
              <w:rPr>
                <w:rStyle w:val="af"/>
                <w:noProof/>
              </w:rPr>
              <w:t>2.1 Описание модели PoinTr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BDD7A" w14:textId="261EDB4D" w:rsidR="00164F05" w:rsidRDefault="00164F05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35415" w:history="1">
            <w:r w:rsidRPr="00F2244B">
              <w:rPr>
                <w:rStyle w:val="af"/>
                <w:noProof/>
              </w:rPr>
              <w:t xml:space="preserve">2.2 Описание модели </w:t>
            </w:r>
            <w:r w:rsidRPr="00F2244B">
              <w:rPr>
                <w:rStyle w:val="af"/>
                <w:noProof/>
                <w:lang w:val="en-US"/>
              </w:rPr>
              <w:t>PF-Net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4181" w14:textId="47741AA0" w:rsidR="00164F05" w:rsidRDefault="00164F05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35416" w:history="1">
            <w:r w:rsidRPr="00F2244B">
              <w:rPr>
                <w:rStyle w:val="af"/>
                <w:noProof/>
                <w:lang w:val="en-US"/>
              </w:rPr>
              <w:t>2.3</w:t>
            </w:r>
            <w:r w:rsidRPr="00F2244B">
              <w:rPr>
                <w:rStyle w:val="af"/>
                <w:noProof/>
              </w:rPr>
              <w:t xml:space="preserve"> Описание модели </w:t>
            </w:r>
            <w:r w:rsidRPr="00F2244B">
              <w:rPr>
                <w:rStyle w:val="af"/>
                <w:noProof/>
                <w:lang w:val="en-US"/>
              </w:rPr>
              <w:t>SnowflakeNet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9D79" w14:textId="73F773F0" w:rsidR="00164F05" w:rsidRDefault="00164F05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35417" w:history="1">
            <w:r w:rsidRPr="00F2244B">
              <w:rPr>
                <w:rStyle w:val="af"/>
                <w:noProof/>
              </w:rPr>
              <w:t>2.4 Примеры других моделей реконструкции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AF9DC" w14:textId="269141FE" w:rsidR="00164F05" w:rsidRDefault="00164F0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35418" w:history="1">
            <w:r w:rsidRPr="00F2244B">
              <w:rPr>
                <w:rStyle w:val="af"/>
              </w:rPr>
              <w:t>3 Сравнительный анализ моделей реконструкции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_Toc216635418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DE041AB" w14:textId="00783DB8" w:rsidR="00164F05" w:rsidRDefault="00164F0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35419" w:history="1">
            <w:r w:rsidRPr="00F2244B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_Toc216635419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F44014F" w14:textId="6768F71B" w:rsidR="00164F05" w:rsidRDefault="00164F0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35420" w:history="1">
            <w:r w:rsidRPr="00F2244B">
              <w:rPr>
                <w:rStyle w:val="af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_Toc216635420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0E15F06" w14:textId="3EF2F26A" w:rsidR="00F27874" w:rsidRPr="00FD445E" w:rsidRDefault="00F27874" w:rsidP="009F6673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01072AF9" w14:textId="77777777" w:rsidR="00B32E78" w:rsidRPr="00337A5C" w:rsidRDefault="00B32E78" w:rsidP="009F6673">
      <w:pPr>
        <w:pStyle w:val="1-"/>
        <w:rPr>
          <w:lang w:val="en-US"/>
        </w:rPr>
      </w:pPr>
    </w:p>
    <w:p w14:paraId="0B083201" w14:textId="77777777" w:rsidR="006E213F" w:rsidRDefault="006E213F" w:rsidP="00327C75">
      <w:pPr>
        <w:pStyle w:val="afc"/>
      </w:pPr>
      <w:bookmarkStart w:id="18" w:name="_Toc216635411"/>
      <w:r w:rsidRPr="00327C75">
        <w:lastRenderedPageBreak/>
        <w:t>ВВЕДЕНИЕ</w:t>
      </w:r>
      <w:bookmarkEnd w:id="18"/>
    </w:p>
    <w:p w14:paraId="1BD2E08A" w14:textId="07EB3491" w:rsidR="004D5C5E" w:rsidRDefault="004D5C5E" w:rsidP="004D5C5E">
      <w:pPr>
        <w:pStyle w:val="1-"/>
      </w:pPr>
      <w:r>
        <w:t>Реконструкция полной 3D‑геометрии по неполным измерениям является задачей компьютерного зрения, которая встречается, например, в робототехнике и промышленности. Когда объект сканируют техническими средствами, полученное облако точек почти всегда имеет пропуски, где часть поверхности закрыта, часть точек теряется по причине шума, ограниченного угла обзора и характеристик оборудования.</w:t>
      </w:r>
    </w:p>
    <w:p w14:paraId="5EBFA603" w14:textId="6CA069C0" w:rsidR="0099219C" w:rsidRDefault="004D5C5E" w:rsidP="004D5C5E">
      <w:pPr>
        <w:pStyle w:val="1-"/>
      </w:pPr>
      <w:r>
        <w:t>Заполнить такие пропуски просто интерполяцией обычно нельзя. Нужно сохранять не только локальную гладкость, но и общую структуру объекта (например, где у стула спинка, а где ножки). Поэтому в последние годы активно развиваются нейросетевые методы, обучаемые на больших наборах 3D‑данных (например, ShapeNet), которые учатся восстанавливать форму по типичным геометрическим и семантическим шаблонам. Данная</w:t>
      </w:r>
      <w:r w:rsidR="0099219C">
        <w:t xml:space="preserve"> работа содержит следующие разделы:</w:t>
      </w:r>
    </w:p>
    <w:p w14:paraId="7950AC9C" w14:textId="03DBFC88" w:rsidR="0099219C" w:rsidRDefault="0099219C" w:rsidP="0099219C">
      <w:pPr>
        <w:pStyle w:val="1-"/>
      </w:pPr>
      <w:r>
        <w:t xml:space="preserve">В первом разделе рассматриваются </w:t>
      </w:r>
      <w:r w:rsidR="00383B22">
        <w:t>основные датасеты, которые будут использоваться в дальнейшем</w:t>
      </w:r>
      <w:r>
        <w:t>.</w:t>
      </w:r>
    </w:p>
    <w:p w14:paraId="26FACF9D" w14:textId="4F362627" w:rsidR="0099219C" w:rsidRDefault="0099219C" w:rsidP="00383B22">
      <w:pPr>
        <w:pStyle w:val="1-"/>
      </w:pPr>
      <w:r>
        <w:t xml:space="preserve">Во втором разделе </w:t>
      </w:r>
      <w:r w:rsidR="00383B22">
        <w:t>описываются нейросетевые модели для решения задачи</w:t>
      </w:r>
      <w:r w:rsidR="009456C0">
        <w:t xml:space="preserve"> реконструкции</w:t>
      </w:r>
      <w:r w:rsidR="00383B22">
        <w:t>. Описание состоит из архитектуры, особенности обучения и бенчмарки,</w:t>
      </w:r>
      <w:r w:rsidR="009456C0">
        <w:t xml:space="preserve"> на</w:t>
      </w:r>
      <w:r w:rsidR="00383B22">
        <w:t xml:space="preserve"> которы</w:t>
      </w:r>
      <w:r w:rsidR="009456C0">
        <w:t>х</w:t>
      </w:r>
      <w:r w:rsidR="00383B22">
        <w:t xml:space="preserve"> </w:t>
      </w:r>
      <w:r w:rsidR="009456C0">
        <w:t>происходило обучение</w:t>
      </w:r>
      <w:r w:rsidR="00383B22">
        <w:t xml:space="preserve"> для определенной модели</w:t>
      </w:r>
      <w:r>
        <w:t>.</w:t>
      </w:r>
    </w:p>
    <w:p w14:paraId="0CB967EE" w14:textId="6AD83AF0" w:rsidR="009A31B2" w:rsidRPr="009A31B2" w:rsidRDefault="0099219C" w:rsidP="0099219C">
      <w:pPr>
        <w:pStyle w:val="1-"/>
      </w:pPr>
      <w:r>
        <w:t>В третьем разделе</w:t>
      </w:r>
      <w:r w:rsidR="007D4DF6">
        <w:t xml:space="preserve"> </w:t>
      </w:r>
      <w:r w:rsidR="009A31B2">
        <w:t xml:space="preserve">расписан анализ моделей, где кратко </w:t>
      </w:r>
      <w:r w:rsidR="004D5C5E">
        <w:t>сопоставляются особенности</w:t>
      </w:r>
      <w:r w:rsidR="009A31B2">
        <w:t xml:space="preserve"> </w:t>
      </w:r>
      <w:r w:rsidR="009A31B2">
        <w:rPr>
          <w:lang w:val="en-US"/>
        </w:rPr>
        <w:t>PoinTr</w:t>
      </w:r>
      <w:r w:rsidR="009A31B2" w:rsidRPr="009A31B2">
        <w:t xml:space="preserve">, </w:t>
      </w:r>
      <w:r w:rsidR="009A31B2">
        <w:rPr>
          <w:lang w:val="en-US"/>
        </w:rPr>
        <w:t>PF</w:t>
      </w:r>
      <w:r w:rsidR="009A31B2" w:rsidRPr="009A31B2">
        <w:t>-</w:t>
      </w:r>
      <w:r w:rsidR="009A31B2">
        <w:rPr>
          <w:lang w:val="en-US"/>
        </w:rPr>
        <w:t>Net</w:t>
      </w:r>
      <w:r w:rsidR="009A31B2" w:rsidRPr="009A31B2">
        <w:t xml:space="preserve"> </w:t>
      </w:r>
      <w:r w:rsidR="009A31B2">
        <w:t xml:space="preserve">и </w:t>
      </w:r>
      <w:r w:rsidR="009A31B2">
        <w:rPr>
          <w:lang w:val="en-US"/>
        </w:rPr>
        <w:t>SnowflakeNet</w:t>
      </w:r>
      <w:r w:rsidR="009A31B2" w:rsidRPr="009A31B2">
        <w:t>.</w:t>
      </w:r>
    </w:p>
    <w:p w14:paraId="54020B87" w14:textId="1E93057F" w:rsidR="0061354D" w:rsidRPr="006E213F" w:rsidRDefault="00126AE4" w:rsidP="006057B8">
      <w:pPr>
        <w:pStyle w:val="1"/>
      </w:pPr>
      <w:bookmarkStart w:id="19" w:name="_Toc216635412"/>
      <w:r>
        <w:lastRenderedPageBreak/>
        <w:t>Обзор баз данных, используемых для решения задачи</w:t>
      </w:r>
      <w:bookmarkEnd w:id="19"/>
    </w:p>
    <w:p w14:paraId="56EB76D2" w14:textId="2F2456EF" w:rsidR="00C347B5" w:rsidRDefault="00C347B5" w:rsidP="0099219C">
      <w:pPr>
        <w:pStyle w:val="1-"/>
      </w:pPr>
      <w:r w:rsidRPr="00C347B5">
        <w:t xml:space="preserve">В качестве исходной базы данных для обучения и тестирования нейросетевых моделей </w:t>
      </w:r>
      <w:r>
        <w:t>реконструкции</w:t>
      </w:r>
      <w:r w:rsidRPr="00C347B5">
        <w:t xml:space="preserve"> тр</w:t>
      </w:r>
      <w:r w:rsidR="002A0077">
        <w:t>е</w:t>
      </w:r>
      <w:r w:rsidRPr="00C347B5">
        <w:t>хмерной формы по облакам</w:t>
      </w:r>
      <w:r>
        <w:t xml:space="preserve"> </w:t>
      </w:r>
      <w:r w:rsidR="00864D56">
        <w:t>используется</w:t>
      </w:r>
      <w:r w:rsidR="009A31B2">
        <w:t xml:space="preserve"> набор</w:t>
      </w:r>
      <w:r w:rsidRPr="00C347B5">
        <w:t xml:space="preserve"> ShapeNet</w:t>
      </w:r>
      <w:r w:rsidR="00DC303C">
        <w:t xml:space="preserve"> </w:t>
      </w:r>
      <w:r w:rsidR="00DC303C" w:rsidRPr="00DC303C">
        <w:t>[1]</w:t>
      </w:r>
      <w:r w:rsidRPr="00C347B5">
        <w:t>. ShapeNet представляет собой набор тр</w:t>
      </w:r>
      <w:r w:rsidR="002A0077">
        <w:t>е</w:t>
      </w:r>
      <w:r w:rsidRPr="00C347B5">
        <w:t>хмерных CAD‑моделей</w:t>
      </w:r>
      <w:r w:rsidR="006B378D">
        <w:t>, показанный на рисунке 1.</w:t>
      </w:r>
      <w:r w:rsidRPr="00C347B5">
        <w:t xml:space="preserve"> </w:t>
      </w:r>
      <w:r w:rsidR="006B378D">
        <w:t>Он о</w:t>
      </w:r>
      <w:r w:rsidRPr="00C347B5">
        <w:t>рганизова</w:t>
      </w:r>
      <w:r w:rsidR="006B378D">
        <w:t>н</w:t>
      </w:r>
      <w:r w:rsidRPr="00C347B5">
        <w:t xml:space="preserve"> по семантическим категориям и предоставляющий полигональные меши объектов в различных форматах. Для нейросетевых методов, работающих с облаками точек, данные из ShapeNet интерпретируются как источник геометрической информации: сами по себе CAD‑модели не являются облаками точек, однако на их основе формируются наборы точек, равномерно покрывающих поверхность объектов. </w:t>
      </w:r>
    </w:p>
    <w:p w14:paraId="223602EA" w14:textId="0D1A95B7" w:rsidR="006B378D" w:rsidRDefault="004A5607" w:rsidP="006B378D">
      <w:pPr>
        <w:pStyle w:val="1-"/>
        <w:jc w:val="center"/>
        <w:rPr>
          <w:lang w:val="en-US"/>
        </w:rPr>
      </w:pPr>
      <w:r w:rsidRPr="004A5607">
        <w:rPr>
          <w:noProof/>
          <w:lang w:val="en-US"/>
        </w:rPr>
        <w:drawing>
          <wp:inline distT="0" distB="0" distL="0" distR="0" wp14:anchorId="3C6D88D7" wp14:editId="719746F1">
            <wp:extent cx="2972215" cy="24101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CD20" w14:textId="787E0542" w:rsidR="004A5607" w:rsidRPr="00B91789" w:rsidRDefault="006B378D" w:rsidP="006B378D">
      <w:pPr>
        <w:pStyle w:val="-"/>
      </w:pPr>
      <w:r>
        <w:t xml:space="preserve">Рисунок 1 – Наглядный пример базы данных </w:t>
      </w:r>
      <w:r>
        <w:rPr>
          <w:lang w:val="en-US"/>
        </w:rPr>
        <w:t>ShapeNet</w:t>
      </w:r>
    </w:p>
    <w:p w14:paraId="1BCA1855" w14:textId="7FD99E2D" w:rsidR="00E95FAE" w:rsidRDefault="00E95FAE" w:rsidP="00E95FAE">
      <w:pPr>
        <w:pStyle w:val="1-"/>
      </w:pPr>
      <w:r>
        <w:t>Переход от CAD‑модели к облаку точек делается так: берут треугольную поверхность (mesh) и выбирают на ней точки так, чтобы они покрывали объект примерно равномерно. Для этого у каждого треугольника считают площадь и чаще выбирают большие треугольники – тогда точки не скапливаются на мелких гранях. После выбора треугольника внутри него случайно генерируют точку через барицентрические координаты, то есть задают её как комбинацию трёх вершин с весами, которые в сумме дают 1.</w:t>
      </w:r>
    </w:p>
    <w:p w14:paraId="6F5C280D" w14:textId="77777777" w:rsidR="00E95FAE" w:rsidRDefault="00E95FAE" w:rsidP="00E95FAE">
      <w:pPr>
        <w:pStyle w:val="1-"/>
      </w:pPr>
      <w:r>
        <w:t xml:space="preserve">В результате получается облако заданного размера N, которое можно считать полной формой объекта. Частичные облака получают уже из полного </w:t>
      </w:r>
      <w:r>
        <w:lastRenderedPageBreak/>
        <w:t>– например, удаляя точки в некоторой области или имитируя ограниченный угол обзора датчика.</w:t>
      </w:r>
    </w:p>
    <w:p w14:paraId="783E3605" w14:textId="5BBFFD10" w:rsidR="005C6E4F" w:rsidRDefault="005C6E4F" w:rsidP="00E95FAE">
      <w:pPr>
        <w:pStyle w:val="1-"/>
      </w:pPr>
      <w:r w:rsidRPr="005C6E4F">
        <w:t xml:space="preserve">На практике </w:t>
      </w:r>
      <w:r w:rsidR="00DE6052">
        <w:t xml:space="preserve">все </w:t>
      </w:r>
      <w:r w:rsidR="00584586">
        <w:t>вышеописанное</w:t>
      </w:r>
      <w:r w:rsidRPr="005C6E4F">
        <w:t xml:space="preserve"> реализуется при помощи специализированных библиотек для работы с тр</w:t>
      </w:r>
      <w:r w:rsidR="002A0077">
        <w:t>е</w:t>
      </w:r>
      <w:r w:rsidRPr="005C6E4F">
        <w:t xml:space="preserve">хмерной геометрией. Например, в библиотеке </w:t>
      </w:r>
      <w:r w:rsidRPr="005C6E4F">
        <w:rPr>
          <w:lang w:val="en-US"/>
        </w:rPr>
        <w:t>Open</w:t>
      </w:r>
      <w:r w:rsidRPr="005C6E4F">
        <w:t>3</w:t>
      </w:r>
      <w:r w:rsidRPr="005C6E4F">
        <w:rPr>
          <w:lang w:val="en-US"/>
        </w:rPr>
        <w:t>D</w:t>
      </w:r>
      <w:r w:rsidRPr="005C6E4F">
        <w:t xml:space="preserve"> можно загрузить треугольный меш и вызвать метод равномерного семплирования</w:t>
      </w:r>
      <w:r>
        <w:t xml:space="preserve"> </w:t>
      </w:r>
      <w:r w:rsidRPr="005C6E4F">
        <w:t>sample_points_uniformly</w:t>
      </w:r>
      <w:r>
        <w:t>(</w:t>
      </w:r>
      <w:r>
        <w:rPr>
          <w:lang w:val="en-US"/>
        </w:rPr>
        <w:t>number</w:t>
      </w:r>
      <w:r w:rsidRPr="005C6E4F">
        <w:t>_</w:t>
      </w:r>
      <w:r>
        <w:rPr>
          <w:lang w:val="en-US"/>
        </w:rPr>
        <w:t>of</w:t>
      </w:r>
      <w:r w:rsidRPr="005C6E4F">
        <w:t>_</w:t>
      </w:r>
      <w:r>
        <w:rPr>
          <w:lang w:val="en-US"/>
        </w:rPr>
        <w:t>points</w:t>
      </w:r>
      <w:r>
        <w:t>)</w:t>
      </w:r>
      <w:r w:rsidR="00257B0D">
        <w:t xml:space="preserve">, </w:t>
      </w:r>
      <w:r w:rsidR="00257B0D" w:rsidRPr="00257B0D">
        <w:t>который принадлежит объекту меша</w:t>
      </w:r>
      <w:r w:rsidRPr="005C6E4F">
        <w:t>. Данная функция автоматически выполняет выбор треугольников с уч</w:t>
      </w:r>
      <w:r w:rsidR="002A0077">
        <w:t>е</w:t>
      </w:r>
      <w:r w:rsidRPr="005C6E4F">
        <w:t xml:space="preserve">том их площади и генерирует заданное число точек на поверхности. </w:t>
      </w:r>
      <w:r w:rsidR="00BB5008">
        <w:t>И д</w:t>
      </w:r>
      <w:r w:rsidRPr="005C6E4F">
        <w:t xml:space="preserve">ля большинства методов </w:t>
      </w:r>
      <w:r>
        <w:t>реконструкции</w:t>
      </w:r>
      <w:r w:rsidRPr="005C6E4F">
        <w:t xml:space="preserve"> формы облак</w:t>
      </w:r>
      <w:r>
        <w:t>а</w:t>
      </w:r>
      <w:r w:rsidRPr="005C6E4F">
        <w:t xml:space="preserve"> точек над объектом из ShapeNet формируется автоматически с использованием стандартных процедур семплирования, а полученные полные облака используются как эталон при построении и оценке алгоритмов восстановления по частичным наблюдениям. </w:t>
      </w:r>
    </w:p>
    <w:p w14:paraId="7B22F6E1" w14:textId="0A4F804D" w:rsidR="005C6E4F" w:rsidRPr="006B378D" w:rsidRDefault="00E95FAE" w:rsidP="00E95FAE">
      <w:pPr>
        <w:pStyle w:val="1-"/>
      </w:pPr>
      <w:r>
        <w:t>При помощи</w:t>
      </w:r>
      <w:r w:rsidR="005C6E4F" w:rsidRPr="005C6E4F">
        <w:t xml:space="preserve"> исходных данных ShapeNet были с</w:t>
      </w:r>
      <w:r w:rsidR="00BB5008">
        <w:t>озданы</w:t>
      </w:r>
      <w:r w:rsidR="005C6E4F" w:rsidRPr="005C6E4F">
        <w:t xml:space="preserve"> специализированные под</w:t>
      </w:r>
      <w:r w:rsidR="005C6E4F">
        <w:t>наборы</w:t>
      </w:r>
      <w:r w:rsidR="005C6E4F" w:rsidRPr="005C6E4F">
        <w:t xml:space="preserve"> ShapeNet‑55 и ShapeNet‑34, ориентированные непосредственно на задачу </w:t>
      </w:r>
      <w:r w:rsidR="0008489D">
        <w:t>реконструкции</w:t>
      </w:r>
      <w:r w:rsidR="005C6E4F" w:rsidRPr="005C6E4F">
        <w:t xml:space="preserve"> формы по неполным облакам точек</w:t>
      </w:r>
      <w:r w:rsidR="00BB5008">
        <w:t xml:space="preserve"> </w:t>
      </w:r>
      <w:r w:rsidR="00BB5008" w:rsidRPr="00BB5008">
        <w:t>[2]</w:t>
      </w:r>
      <w:r w:rsidR="005C6E4F" w:rsidRPr="005C6E4F">
        <w:t xml:space="preserve">. В этих наборах для каждой CAD‑модели заранее сгенерированы неполное </w:t>
      </w:r>
      <w:r w:rsidR="00BB5008">
        <w:t>и пол</w:t>
      </w:r>
      <w:r w:rsidR="005C6E4F" w:rsidRPr="005C6E4F">
        <w:t>ное облако точек, где полное облако получено равномерным семплированием поверхности объекта, а неполное формируется пут</w:t>
      </w:r>
      <w:r w:rsidR="002A0077">
        <w:t>е</w:t>
      </w:r>
      <w:r w:rsidR="005C6E4F" w:rsidRPr="005C6E4F">
        <w:t>м моделирования ограниченных ракурсов</w:t>
      </w:r>
      <w:r w:rsidR="0008489D">
        <w:t xml:space="preserve"> и </w:t>
      </w:r>
      <w:r w:rsidR="005C6E4F" w:rsidRPr="005C6E4F">
        <w:t xml:space="preserve">других сценариев пропусков точек. ShapeNet‑55 </w:t>
      </w:r>
      <w:r w:rsidR="00BB5008">
        <w:t>в себе содержит</w:t>
      </w:r>
      <w:r w:rsidR="005C6E4F" w:rsidRPr="005C6E4F">
        <w:t xml:space="preserve"> большее число категорий объектов, </w:t>
      </w:r>
      <w:r w:rsidR="00BB5008">
        <w:t>а</w:t>
      </w:r>
      <w:r w:rsidR="005C6E4F" w:rsidRPr="005C6E4F">
        <w:t xml:space="preserve"> ShapeNet‑34 представляет собой подмножество классов, используемое для более строгого сопоставления методов</w:t>
      </w:r>
      <w:r w:rsidR="0008489D">
        <w:t>.</w:t>
      </w:r>
      <w:r w:rsidR="006B378D">
        <w:t xml:space="preserve"> На рисунке 2 представлен вид поднабора.</w:t>
      </w:r>
    </w:p>
    <w:p w14:paraId="2C49FFD8" w14:textId="7A424E43" w:rsidR="00211C94" w:rsidRDefault="006B378D" w:rsidP="006B378D">
      <w:pPr>
        <w:pStyle w:val="1-"/>
        <w:jc w:val="center"/>
        <w:rPr>
          <w:noProof/>
        </w:rPr>
      </w:pPr>
      <w:r w:rsidRPr="006B378D">
        <w:rPr>
          <w:noProof/>
        </w:rPr>
        <w:lastRenderedPageBreak/>
        <w:t xml:space="preserve">  </w:t>
      </w:r>
      <w:r w:rsidRPr="006B378D">
        <w:rPr>
          <w:noProof/>
        </w:rPr>
        <w:drawing>
          <wp:inline distT="0" distB="0" distL="0" distR="0" wp14:anchorId="4EB34ABE" wp14:editId="4F473829">
            <wp:extent cx="4372585" cy="245779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F472" w14:textId="286EBE99" w:rsidR="006B378D" w:rsidRPr="00E41227" w:rsidRDefault="006B378D" w:rsidP="006B378D">
      <w:pPr>
        <w:pStyle w:val="-"/>
        <w:rPr>
          <w:noProof/>
          <w:lang w:val="en-US"/>
        </w:rPr>
      </w:pPr>
      <w:r>
        <w:rPr>
          <w:noProof/>
        </w:rPr>
        <w:t xml:space="preserve">Рисунок 2 – поднабор </w:t>
      </w:r>
      <w:r>
        <w:rPr>
          <w:noProof/>
          <w:lang w:val="en-US"/>
        </w:rPr>
        <w:t>ShapeNet-55/34</w:t>
      </w:r>
      <w:r w:rsidR="00E41227">
        <w:rPr>
          <w:noProof/>
        </w:rPr>
        <w:t xml:space="preserve"> </w:t>
      </w:r>
      <w:r w:rsidR="00E41227">
        <w:rPr>
          <w:noProof/>
          <w:lang w:val="en-US"/>
        </w:rPr>
        <w:t>[2]</w:t>
      </w:r>
    </w:p>
    <w:p w14:paraId="1BBB19A4" w14:textId="77777777" w:rsidR="00864D56" w:rsidRDefault="00864D56" w:rsidP="00211C94">
      <w:pPr>
        <w:pStyle w:val="1-"/>
        <w:rPr>
          <w:noProof/>
          <w:lang w:val="en-US"/>
        </w:rPr>
      </w:pPr>
    </w:p>
    <w:p w14:paraId="41B4AE95" w14:textId="77777777" w:rsidR="00126AE4" w:rsidRPr="00126AE4" w:rsidRDefault="00126AE4" w:rsidP="00211C94">
      <w:pPr>
        <w:pStyle w:val="1-"/>
        <w:rPr>
          <w:lang w:val="en-US"/>
        </w:rPr>
      </w:pPr>
    </w:p>
    <w:p w14:paraId="7D738CC7" w14:textId="52FB2696" w:rsidR="007C4D97" w:rsidRPr="00FF1C67" w:rsidRDefault="00864D56" w:rsidP="00214752">
      <w:pPr>
        <w:pStyle w:val="1"/>
      </w:pPr>
      <w:bookmarkStart w:id="20" w:name="_Toc216635413"/>
      <w:r w:rsidRPr="00864D56">
        <w:lastRenderedPageBreak/>
        <w:t>Нейросетевые методы реконструкции</w:t>
      </w:r>
      <w:bookmarkEnd w:id="20"/>
    </w:p>
    <w:p w14:paraId="54ECA833" w14:textId="26BE0176" w:rsidR="007C4D97" w:rsidRPr="001F1477" w:rsidRDefault="00864D56" w:rsidP="00214752">
      <w:pPr>
        <w:pStyle w:val="2"/>
      </w:pPr>
      <w:bookmarkStart w:id="21" w:name="_Toc216635414"/>
      <w:r w:rsidRPr="00864D56">
        <w:t>Описание модели PoinTr</w:t>
      </w:r>
      <w:bookmarkEnd w:id="21"/>
    </w:p>
    <w:p w14:paraId="7B4B0C40" w14:textId="39D253FC" w:rsidR="00960B21" w:rsidRDefault="00960B21" w:rsidP="006B378D">
      <w:pPr>
        <w:pStyle w:val="1-"/>
        <w:jc w:val="center"/>
      </w:pPr>
      <w:r w:rsidRPr="00960B21">
        <w:t>Архитектур</w:t>
      </w:r>
      <w:r>
        <w:t>а</w:t>
      </w:r>
      <w:r w:rsidRPr="00960B21">
        <w:t xml:space="preserve"> PoinTr</w:t>
      </w:r>
      <w:r w:rsidR="006B378D">
        <w:t xml:space="preserve">, показанная на рисунке 3, </w:t>
      </w:r>
      <w:r>
        <w:t>выглядит</w:t>
      </w:r>
      <w:r w:rsidRPr="00960B21">
        <w:t xml:space="preserve"> как трансформер</w:t>
      </w:r>
      <w:r>
        <w:t>-</w:t>
      </w:r>
      <w:r w:rsidRPr="00960B21">
        <w:t>энкодер</w:t>
      </w:r>
      <w:r>
        <w:t>-</w:t>
      </w:r>
      <w:r w:rsidRPr="00960B21">
        <w:t xml:space="preserve">декодер, который переводит одно множество точек в другое.​ </w:t>
      </w:r>
      <w:r w:rsidRPr="00CE06A2">
        <w:rPr>
          <w:noProof/>
        </w:rPr>
        <w:drawing>
          <wp:inline distT="0" distB="0" distL="0" distR="0" wp14:anchorId="55B3C283" wp14:editId="42814A60">
            <wp:extent cx="5939790" cy="1575435"/>
            <wp:effectExtent l="0" t="0" r="381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E80E" w14:textId="1289796F" w:rsidR="006B378D" w:rsidRPr="002A0077" w:rsidRDefault="006B378D" w:rsidP="006B378D">
      <w:pPr>
        <w:pStyle w:val="-"/>
      </w:pPr>
      <w:r>
        <w:t xml:space="preserve">Рисунок 3 – Архитектура модели </w:t>
      </w:r>
      <w:r>
        <w:rPr>
          <w:lang w:val="en-US"/>
        </w:rPr>
        <w:t>PoinTr</w:t>
      </w:r>
      <w:r w:rsidR="002A0077">
        <w:t xml:space="preserve"> </w:t>
      </w:r>
      <w:r w:rsidR="002A0077" w:rsidRPr="002A0077">
        <w:t>[2]</w:t>
      </w:r>
    </w:p>
    <w:p w14:paraId="05431C04" w14:textId="1BF0BB76" w:rsidR="00960B21" w:rsidRDefault="00960B21" w:rsidP="00960B21">
      <w:pPr>
        <w:pStyle w:val="1-"/>
      </w:pPr>
      <w:r w:rsidRPr="00960B21">
        <w:t>Входное частичное облако сначала разбивается на небольшие группы точек, для каждой группы вычисляются локальные признаки (</w:t>
      </w:r>
      <w:r>
        <w:t>к примеру</w:t>
      </w:r>
      <w:r w:rsidRPr="00960B21">
        <w:t>, через сверточны</w:t>
      </w:r>
      <w:r w:rsidR="00BB5008">
        <w:t xml:space="preserve">е </w:t>
      </w:r>
      <w:r w:rsidRPr="00960B21">
        <w:t>операции наподобие DGCNN) и добавляются позиционные кодировки, в результате чего получается последовательность</w:t>
      </w:r>
      <w:r>
        <w:t xml:space="preserve"> </w:t>
      </w:r>
      <w:r w:rsidRPr="00960B21">
        <w:t>point proxies</w:t>
      </w:r>
      <w:r>
        <w:t xml:space="preserve"> – </w:t>
      </w:r>
      <w:r w:rsidRPr="00960B21">
        <w:t>компактных векторов, представляющих</w:t>
      </w:r>
      <w:r w:rsidR="00BB5008">
        <w:t xml:space="preserve"> собой</w:t>
      </w:r>
      <w:r w:rsidRPr="00960B21">
        <w:t xml:space="preserve"> локальные области облака. Эта последовательность </w:t>
      </w:r>
      <w:r w:rsidR="00BB5008">
        <w:t xml:space="preserve">передается </w:t>
      </w:r>
      <w:r w:rsidRPr="00960B21">
        <w:t>в трансформер‑энкодер, состоящий из нескольких сло</w:t>
      </w:r>
      <w:r w:rsidR="00BB5008">
        <w:t>е</w:t>
      </w:r>
      <w:r w:rsidRPr="00960B21">
        <w:t xml:space="preserve">в самовнимания </w:t>
      </w:r>
      <w:r>
        <w:t xml:space="preserve">и линейных </w:t>
      </w:r>
      <w:r w:rsidRPr="00960B21">
        <w:t>блоков, который моделирует все попарные взаимодействия между прокси</w:t>
      </w:r>
      <w:r w:rsidR="002A0077">
        <w:t xml:space="preserve"> </w:t>
      </w:r>
      <w:r w:rsidRPr="00960B21">
        <w:t>точками и формирует memory, описывающую глобальную структуру входной формы.</w:t>
      </w:r>
    </w:p>
    <w:p w14:paraId="686C1B4B" w14:textId="2EA1F74A" w:rsidR="00257E6B" w:rsidRDefault="00960B21" w:rsidP="00960B21">
      <w:pPr>
        <w:pStyle w:val="1-"/>
      </w:pPr>
      <w:r>
        <w:t>Декодер PoinTr использует набор обучаемых запросов queries, которые изначально не привязаны к конкретным точкам, а представляют собой заготовки выходных структур. На каждом слое декодера эти запросы взаимодействуют с памятью энкодера через механизм перекр</w:t>
      </w:r>
      <w:r w:rsidR="002A0077">
        <w:t>е</w:t>
      </w:r>
      <w:r>
        <w:t>стного внимания, выбирая релевантную информацию о разных частях объекта и постепенно уточняя сво</w:t>
      </w:r>
      <w:r w:rsidR="002A0077">
        <w:t>е</w:t>
      </w:r>
      <w:r>
        <w:t xml:space="preserve"> содержимое, полученные векторы затем проходят через многослойные перцептроны, которые проецируют их в пространство координат, при необходимости образуя целевое полное облако</w:t>
      </w:r>
      <w:r w:rsidR="00257E6B" w:rsidRPr="00257E6B">
        <w:t>.</w:t>
      </w:r>
    </w:p>
    <w:p w14:paraId="5C1A165F" w14:textId="2D0AA4B0" w:rsidR="00F24728" w:rsidRPr="00B91789" w:rsidRDefault="00F24728" w:rsidP="00960B21">
      <w:pPr>
        <w:pStyle w:val="1-"/>
      </w:pPr>
      <w:r w:rsidRPr="00F24728">
        <w:t> </w:t>
      </w:r>
      <w:r>
        <w:t>О</w:t>
      </w:r>
      <w:r w:rsidRPr="00F24728">
        <w:t>собенностью архитектуры является geometry</w:t>
      </w:r>
      <w:r w:rsidRPr="00F24728">
        <w:noBreakHyphen/>
        <w:t>aware блок</w:t>
      </w:r>
      <w:r w:rsidR="00C5119D">
        <w:t xml:space="preserve"> </w:t>
      </w:r>
      <w:r w:rsidR="00B91789">
        <w:t xml:space="preserve">в </w:t>
      </w:r>
      <w:r w:rsidR="00C5119D">
        <w:t>то</w:t>
      </w:r>
      <w:r w:rsidR="00B91789">
        <w:t>м</w:t>
      </w:r>
      <w:r w:rsidR="00C5119D">
        <w:t>, что</w:t>
      </w:r>
      <w:r w:rsidRPr="00F24728">
        <w:t xml:space="preserve"> помимо самовнимания трансформера он дополнительно учитывает локальные </w:t>
      </w:r>
      <w:r w:rsidRPr="00F24728">
        <w:lastRenderedPageBreak/>
        <w:t xml:space="preserve">геометрические отношения между точками, </w:t>
      </w:r>
      <w:r w:rsidR="00C5119D">
        <w:t>и это</w:t>
      </w:r>
      <w:r w:rsidRPr="00F24728">
        <w:t xml:space="preserve"> позволяет встроить в модель предположения о структуре 3D</w:t>
      </w:r>
      <w:r w:rsidRPr="00F24728">
        <w:noBreakHyphen/>
        <w:t>объектов. Такой блок встраивается в слои энкодера/декодера и корректирует внимание с уч</w:t>
      </w:r>
      <w:r w:rsidR="002A0077">
        <w:t>е</w:t>
      </w:r>
      <w:r w:rsidRPr="00F24728">
        <w:t>том геометрии</w:t>
      </w:r>
      <w:r>
        <w:t>.</w:t>
      </w:r>
      <w:r w:rsidR="00B91789">
        <w:t xml:space="preserve"> Обучение модели проводится с помощью набора </w:t>
      </w:r>
      <w:r w:rsidR="00B91789">
        <w:rPr>
          <w:lang w:val="en-US"/>
        </w:rPr>
        <w:t>ShapeNet</w:t>
      </w:r>
      <w:r w:rsidR="00B91789">
        <w:t xml:space="preserve"> под набора </w:t>
      </w:r>
      <w:r w:rsidR="00B91789">
        <w:rPr>
          <w:lang w:val="en-US"/>
        </w:rPr>
        <w:t>ShapeNet</w:t>
      </w:r>
      <w:r w:rsidR="00B91789" w:rsidRPr="00B91789">
        <w:t>-55/34</w:t>
      </w:r>
    </w:p>
    <w:p w14:paraId="63AF54B5" w14:textId="46AAC4B9" w:rsidR="00E82F57" w:rsidRPr="00E82F57" w:rsidRDefault="00E82F57" w:rsidP="00E82F57">
      <w:pPr>
        <w:pStyle w:val="2"/>
      </w:pPr>
      <w:bookmarkStart w:id="22" w:name="_Toc216635415"/>
      <w:r w:rsidRPr="00864D56">
        <w:t>Описание модели</w:t>
      </w:r>
      <w:r>
        <w:t xml:space="preserve"> </w:t>
      </w:r>
      <w:r>
        <w:rPr>
          <w:lang w:val="en-US"/>
        </w:rPr>
        <w:t>PF-Net</w:t>
      </w:r>
      <w:bookmarkEnd w:id="22"/>
    </w:p>
    <w:p w14:paraId="25D128B3" w14:textId="03623678" w:rsidR="00257E6B" w:rsidRDefault="00E82F57" w:rsidP="00E82F57">
      <w:pPr>
        <w:pStyle w:val="1-"/>
      </w:pPr>
      <w:r>
        <w:t>PF‑Net относится к метод</w:t>
      </w:r>
      <w:r w:rsidR="002A0077">
        <w:t>у</w:t>
      </w:r>
      <w:r>
        <w:t xml:space="preserve"> реконструкции облаков точек, которы</w:t>
      </w:r>
      <w:r w:rsidR="002A0077">
        <w:t>й</w:t>
      </w:r>
      <w:r>
        <w:t xml:space="preserve"> дела</w:t>
      </w:r>
      <w:r w:rsidR="002A0077">
        <w:t>е</w:t>
      </w:r>
      <w:r>
        <w:t>т акцент на поэтапной генерации недостающей части формы по фрактальному принципу. Архитектура</w:t>
      </w:r>
      <w:r w:rsidR="006B378D">
        <w:t>, показанная на рисунке 4,</w:t>
      </w:r>
      <w:r>
        <w:t xml:space="preserve"> модели включает три основных компонента: многомасштабный энкодер формы, пирамидальный декодер точек и дискриминатор, реализующий дополнительное состязательное обучение. Входом сети является неполное облако точек. Результат модели состоит в том, чтобы сгенерировать недостающий фрагмент, который затем объединяется с исходными точками, образуя полное облако.</w:t>
      </w:r>
    </w:p>
    <w:p w14:paraId="2E73D12C" w14:textId="405A078E" w:rsidR="00E82F57" w:rsidRDefault="00E82F57" w:rsidP="006B378D">
      <w:pPr>
        <w:pStyle w:val="1-"/>
        <w:jc w:val="center"/>
      </w:pPr>
      <w:r w:rsidRPr="00E82F57">
        <w:rPr>
          <w:noProof/>
        </w:rPr>
        <w:drawing>
          <wp:inline distT="0" distB="0" distL="0" distR="0" wp14:anchorId="58E0BB1C" wp14:editId="1D934A84">
            <wp:extent cx="5440217" cy="210245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103" cy="211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7C7F" w14:textId="54FD2C38" w:rsidR="00E82F57" w:rsidRPr="002A0077" w:rsidRDefault="006B378D" w:rsidP="006B378D">
      <w:pPr>
        <w:pStyle w:val="-"/>
      </w:pPr>
      <w:r>
        <w:t xml:space="preserve">Рисунок 4 – Архитектура модели </w:t>
      </w:r>
      <w:r>
        <w:rPr>
          <w:lang w:val="en-US"/>
        </w:rPr>
        <w:t>PF</w:t>
      </w:r>
      <w:r w:rsidRPr="006B378D">
        <w:t>-</w:t>
      </w:r>
      <w:r>
        <w:rPr>
          <w:lang w:val="en-US"/>
        </w:rPr>
        <w:t>Net</w:t>
      </w:r>
      <w:r w:rsidR="002A0077" w:rsidRPr="002A0077">
        <w:t xml:space="preserve"> [3]</w:t>
      </w:r>
    </w:p>
    <w:p w14:paraId="737DFBE0" w14:textId="6FC67D38" w:rsidR="00E82F57" w:rsidRDefault="00E82F57" w:rsidP="00E82F57">
      <w:pPr>
        <w:pStyle w:val="1-"/>
      </w:pPr>
      <w:r>
        <w:t xml:space="preserve">Многомасштабный энкодер MRE преобразует частичное облако в набор представлений, описывающих форму на разных уровнях детализации. Для этого используется иерархическая выборка опорных точек IFPS, которая формирует несколько подмножеств точек с различным разрешением. Для каждого уровня извлекаются локальные и глобальные признаки при помощи сверточных и агрегирующих операций над соседними точками. Полученные признаки затем объединяются в три латентных вектора, отражающих грубую, среднюю </w:t>
      </w:r>
      <w:r>
        <w:lastRenderedPageBreak/>
        <w:t>и детализированную структуру формы, где каждый из них будет в дальнейшем использоваться соответствующим уровнем декодера.</w:t>
      </w:r>
    </w:p>
    <w:p w14:paraId="5C7A2815" w14:textId="456A634F" w:rsidR="00584586" w:rsidRDefault="00E82F57" w:rsidP="00584586">
      <w:pPr>
        <w:pStyle w:val="1-"/>
      </w:pPr>
      <w:r w:rsidRPr="00E82F57">
        <w:t xml:space="preserve">Пирамидальный декодер PPD реализует фрактальный принцип восстановления, последовательно разворачивая латентные векторы в наборы точек возрастающей плотности. На </w:t>
      </w:r>
      <m:oMath>
        <m: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82F57">
        <w:t xml:space="preserve"> </w:t>
      </w:r>
      <w:r w:rsidR="00E41227" w:rsidRPr="00E41227">
        <w:t>(</w:t>
      </w:r>
      <m:oMath>
        <m:r>
          <w:rPr>
            <w:rFonts w:ascii="Cambria Math" w:hAnsi="Cambria Math"/>
          </w:rPr>
          <m:t>N</m:t>
        </m:r>
      </m:oMath>
      <w:r w:rsidR="00E41227" w:rsidRPr="00E82F57">
        <w:t xml:space="preserve"> </w:t>
      </w:r>
      <w:r w:rsidR="00E41227">
        <w:t>–</w:t>
      </w:r>
      <w:r w:rsidR="00E41227" w:rsidRPr="00E41227">
        <w:t xml:space="preserve"> </w:t>
      </w:r>
      <w:r w:rsidR="00D45CD8">
        <w:t xml:space="preserve">число точек во входном неполном облаке, </w:t>
      </w:r>
      <m:oMath>
        <m:r>
          <w:rPr>
            <w:rFonts w:ascii="Cambria Math" w:hAnsi="Cambria Math"/>
          </w:rPr>
          <m:t>k</m:t>
        </m:r>
      </m:oMath>
      <w:r w:rsidR="00D45CD8">
        <w:t xml:space="preserve"> – коэффициент уменьшения) </w:t>
      </w:r>
      <w:r w:rsidRPr="00E82F57">
        <w:t>уровне декодер предсказывает ограниченное число точек, которые интерпретируются как центры недостающей части объекта</w:t>
      </w:r>
      <w:r w:rsidR="00584586" w:rsidRPr="00584586">
        <w:t>.</w:t>
      </w:r>
      <w:r w:rsidRPr="00E82F57">
        <w:t xml:space="preserve"> </w:t>
      </w:r>
      <w:r w:rsidR="00584586">
        <w:t>Н</w:t>
      </w:r>
      <w:r w:rsidRPr="00E82F57">
        <w:t xml:space="preserve">а </w:t>
      </w:r>
      <m:oMath>
        <m:r>
          <w:rPr>
            <w:rFonts w:ascii="Cambria Math" w:hAnsi="Cambria Math"/>
          </w:rPr>
          <m:t>N/k</m:t>
        </m:r>
      </m:oMath>
      <w:r w:rsidRPr="00E82F57">
        <w:t xml:space="preserve"> уровне каждый такой центр порождает несколько дочерних точек, уточняя геометрию, а на</w:t>
      </w:r>
      <w:r w:rsidR="00584586">
        <w:t xml:space="preserve"> </w:t>
      </w:r>
      <m:oMath>
        <m:r>
          <w:rPr>
            <w:rFonts w:ascii="Cambria Math" w:hAnsi="Cambria Math"/>
          </w:rPr>
          <m:t>N</m:t>
        </m:r>
      </m:oMath>
      <w:r w:rsidRPr="00E82F57">
        <w:t xml:space="preserve"> уровн</w:t>
      </w:r>
      <w:r w:rsidR="00584586">
        <w:t>е</w:t>
      </w:r>
      <w:r w:rsidRPr="00E82F57">
        <w:t xml:space="preserve"> процесс повторяется, приводя к появлению более детализированного облака</w:t>
      </w:r>
      <w:r w:rsidR="00E41227" w:rsidRPr="00E41227">
        <w:t xml:space="preserve"> [3]</w:t>
      </w:r>
      <w:r w:rsidRPr="00E82F57">
        <w:t xml:space="preserve">. </w:t>
      </w:r>
      <w:r w:rsidR="00E41227">
        <w:t>Следовательно</w:t>
      </w:r>
      <w:r w:rsidRPr="00E82F57">
        <w:t>, PF‑Net восстанавливает именно отсутствующую часть формы, прич</w:t>
      </w:r>
      <w:r w:rsidR="002A0077">
        <w:t>е</w:t>
      </w:r>
      <w:r w:rsidRPr="00E82F57">
        <w:t>м структура этой части строится иерархически, что позволяет одновременно учитывать общую геометрию и мелкие детали.</w:t>
      </w:r>
    </w:p>
    <w:p w14:paraId="485ADB96" w14:textId="77777777" w:rsidR="00F253CC" w:rsidRDefault="00584586" w:rsidP="00584586">
      <w:pPr>
        <w:pStyle w:val="1-"/>
      </w:pPr>
      <w:r>
        <w:t xml:space="preserve">Дополнительно в PF‑Net используется дискриминатор, который обучается отличать истинные недостающие части, полученные из эталонных полных облаков, от фрагментов, сгенерированных декодером. Наличие такого состязательного компонента побуждает генератор формировать более правдоподобные структуры и уменьшает артефакты в восстановленных областях. </w:t>
      </w:r>
    </w:p>
    <w:p w14:paraId="7203382E" w14:textId="0CBCF6F5" w:rsidR="00FD4F01" w:rsidRDefault="00584586" w:rsidP="00584586">
      <w:pPr>
        <w:pStyle w:val="1-"/>
      </w:pPr>
      <w:r>
        <w:t xml:space="preserve">Обучение модели проводится на парах частичное облако – полное облако, синтезируемых на основе CAD‑моделей ShapeNet </w:t>
      </w:r>
      <w:r w:rsidRPr="00584586">
        <w:t>(</w:t>
      </w:r>
      <w:r>
        <w:t xml:space="preserve">процесс работы с </w:t>
      </w:r>
      <w:r>
        <w:rPr>
          <w:lang w:val="en-US"/>
        </w:rPr>
        <w:t>ShapeNet</w:t>
      </w:r>
      <w:r w:rsidRPr="00584586">
        <w:t xml:space="preserve"> </w:t>
      </w:r>
      <w:r>
        <w:t>описан в разделе 1).</w:t>
      </w:r>
    </w:p>
    <w:p w14:paraId="78154B67" w14:textId="7E138602" w:rsidR="002D5E0E" w:rsidRPr="002D5E0E" w:rsidRDefault="002D5E0E" w:rsidP="002D5E0E">
      <w:pPr>
        <w:pStyle w:val="2"/>
        <w:rPr>
          <w:lang w:val="en-US"/>
        </w:rPr>
      </w:pPr>
      <w:bookmarkStart w:id="23" w:name="_Toc216635416"/>
      <w:r>
        <w:t xml:space="preserve">Описание модели </w:t>
      </w:r>
      <w:r w:rsidR="004850DB">
        <w:rPr>
          <w:lang w:val="en-US"/>
        </w:rPr>
        <w:t>SnowflakeNet</w:t>
      </w:r>
      <w:bookmarkEnd w:id="23"/>
    </w:p>
    <w:p w14:paraId="42161EA9" w14:textId="79E4FBB0" w:rsidR="002D5E0E" w:rsidRPr="002A0077" w:rsidRDefault="004850DB" w:rsidP="002D5E0E">
      <w:pPr>
        <w:pStyle w:val="1-"/>
      </w:pPr>
      <w:r w:rsidRPr="004850DB">
        <w:rPr>
          <w:lang w:val="en-US"/>
        </w:rPr>
        <w:t>SnowflakeNet</w:t>
      </w:r>
      <w:r w:rsidRPr="004850DB">
        <w:t xml:space="preserve"> </w:t>
      </w:r>
      <w:r>
        <w:t>–</w:t>
      </w:r>
      <w:r w:rsidRPr="004850DB">
        <w:t xml:space="preserve"> метод реконструкции облаков точек, в которых процесс восстановления рассматривается как снежинка-подобный рост точек в тр</w:t>
      </w:r>
      <w:r w:rsidR="002A0077">
        <w:t>е</w:t>
      </w:r>
      <w:r w:rsidRPr="004850DB">
        <w:t>хмерном пространстве. Архитектура</w:t>
      </w:r>
      <w:r w:rsidR="006B378D">
        <w:t xml:space="preserve">, показанная на рисунке </w:t>
      </w:r>
      <w:r w:rsidR="006B378D" w:rsidRPr="006B378D">
        <w:t>5</w:t>
      </w:r>
      <w:r w:rsidR="006B378D">
        <w:t>,</w:t>
      </w:r>
      <w:r w:rsidRPr="004850DB">
        <w:t xml:space="preserve"> модели состоит из тр</w:t>
      </w:r>
      <w:r w:rsidR="002A0077">
        <w:t>е</w:t>
      </w:r>
      <w:r w:rsidRPr="004850DB">
        <w:t xml:space="preserve">х основных компонентов: блока извлечения признаков, </w:t>
      </w:r>
      <w:r w:rsidRPr="004850DB">
        <w:rPr>
          <w:lang w:val="en-US"/>
        </w:rPr>
        <w:t>seed</w:t>
      </w:r>
      <w:r w:rsidRPr="004850DB">
        <w:t xml:space="preserve"> </w:t>
      </w:r>
      <w:r w:rsidRPr="004850DB">
        <w:rPr>
          <w:lang w:val="en-US"/>
        </w:rPr>
        <w:t>generator</w:t>
      </w:r>
      <w:r w:rsidRPr="004850DB">
        <w:t xml:space="preserve"> и каскада сло</w:t>
      </w:r>
      <w:r w:rsidR="002A0077">
        <w:t>е</w:t>
      </w:r>
      <w:r w:rsidRPr="004850DB">
        <w:t xml:space="preserve">в </w:t>
      </w:r>
      <w:r w:rsidRPr="004850DB">
        <w:rPr>
          <w:lang w:val="en-US"/>
        </w:rPr>
        <w:t>SPD</w:t>
      </w:r>
      <w:r w:rsidRPr="004850DB">
        <w:t xml:space="preserve">, реализующих поэтапное разветвление точек. </w:t>
      </w:r>
    </w:p>
    <w:p w14:paraId="1793A06E" w14:textId="77777777" w:rsidR="00F0188C" w:rsidRPr="002A0077" w:rsidRDefault="00F0188C" w:rsidP="002D5E0E">
      <w:pPr>
        <w:pStyle w:val="1-"/>
      </w:pPr>
    </w:p>
    <w:p w14:paraId="329FA4C7" w14:textId="7DC1EA3B" w:rsidR="004850DB" w:rsidRDefault="004850DB" w:rsidP="006B378D">
      <w:pPr>
        <w:pStyle w:val="1-"/>
        <w:jc w:val="center"/>
        <w:rPr>
          <w:lang w:val="en-US"/>
        </w:rPr>
      </w:pPr>
      <w:r w:rsidRPr="004850DB">
        <w:rPr>
          <w:noProof/>
        </w:rPr>
        <w:lastRenderedPageBreak/>
        <w:drawing>
          <wp:inline distT="0" distB="0" distL="0" distR="0" wp14:anchorId="1343DDAF" wp14:editId="3A6E8745">
            <wp:extent cx="5327374" cy="1005219"/>
            <wp:effectExtent l="0" t="0" r="698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374" cy="10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47D4" w14:textId="39D4FE4C" w:rsidR="006B378D" w:rsidRPr="002A0077" w:rsidRDefault="006B378D" w:rsidP="006B378D">
      <w:pPr>
        <w:pStyle w:val="-"/>
      </w:pPr>
      <w:r>
        <w:t xml:space="preserve">Рисунок 5 – Архитектура </w:t>
      </w:r>
      <w:r>
        <w:rPr>
          <w:lang w:val="en-US"/>
        </w:rPr>
        <w:t>SnowflakeNet</w:t>
      </w:r>
      <w:r w:rsidR="002A0077" w:rsidRPr="00B91789">
        <w:t xml:space="preserve"> [4]</w:t>
      </w:r>
    </w:p>
    <w:p w14:paraId="48E52298" w14:textId="0A6463A8" w:rsidR="000C63CB" w:rsidRDefault="002D5E0E" w:rsidP="000C63CB">
      <w:pPr>
        <w:pStyle w:val="1-"/>
      </w:pPr>
      <w:r>
        <w:t xml:space="preserve"> </w:t>
      </w:r>
      <w:r w:rsidR="000C63CB" w:rsidRPr="004850DB">
        <w:t>На вход пода</w:t>
      </w:r>
      <w:r w:rsidR="002A0077">
        <w:t>е</w:t>
      </w:r>
      <w:r w:rsidR="000C63CB" w:rsidRPr="004850DB">
        <w:t>тся неполное облако точек</w:t>
      </w:r>
      <w:r w:rsidR="000C63CB">
        <w:t>, где</w:t>
      </w:r>
      <w:r w:rsidR="000C63CB" w:rsidRPr="004850DB">
        <w:t xml:space="preserve"> сначала </w:t>
      </w:r>
      <w:r w:rsidR="000C63CB" w:rsidRPr="004850DB">
        <w:rPr>
          <w:lang w:val="en-US"/>
        </w:rPr>
        <w:t>feature</w:t>
      </w:r>
      <w:r w:rsidR="000C63CB" w:rsidRPr="004850DB">
        <w:t xml:space="preserve"> </w:t>
      </w:r>
      <w:r w:rsidR="000C63CB" w:rsidRPr="004850DB">
        <w:rPr>
          <w:lang w:val="en-US"/>
        </w:rPr>
        <w:t>extractor</w:t>
      </w:r>
      <w:r w:rsidR="000C63CB" w:rsidRPr="004850DB">
        <w:t xml:space="preserve"> (комбинация модулей </w:t>
      </w:r>
      <w:r w:rsidR="000C63CB" w:rsidRPr="004850DB">
        <w:rPr>
          <w:lang w:val="en-US"/>
        </w:rPr>
        <w:t>PointNet</w:t>
      </w:r>
      <w:r w:rsidR="000C63CB" w:rsidRPr="004850DB">
        <w:t xml:space="preserve">++ и </w:t>
      </w:r>
      <w:r w:rsidR="000C63CB" w:rsidRPr="004850DB">
        <w:rPr>
          <w:lang w:val="en-US"/>
        </w:rPr>
        <w:t>point</w:t>
      </w:r>
      <w:r w:rsidR="000C63CB" w:rsidRPr="004850DB">
        <w:t xml:space="preserve"> </w:t>
      </w:r>
      <w:r w:rsidR="000C63CB" w:rsidRPr="004850DB">
        <w:rPr>
          <w:lang w:val="en-US"/>
        </w:rPr>
        <w:t>transformer</w:t>
      </w:r>
      <w:r w:rsidR="00B91789" w:rsidRPr="00B91789">
        <w:t xml:space="preserve"> [4]</w:t>
      </w:r>
      <w:r w:rsidR="000C63CB" w:rsidRPr="004850DB">
        <w:t>) строит глобальный вектор признаков формы и набор локальных признаков точек, которые далее используются для генерации начального грубого облака.</w:t>
      </w:r>
    </w:p>
    <w:p w14:paraId="6B66E3F7" w14:textId="01EE9133" w:rsidR="002D5E0E" w:rsidRPr="002D5E0E" w:rsidRDefault="000C63CB" w:rsidP="002D5E0E">
      <w:pPr>
        <w:pStyle w:val="1-"/>
      </w:pPr>
      <w:r>
        <w:rPr>
          <w:lang w:val="en-US"/>
        </w:rPr>
        <w:t>Seed</w:t>
      </w:r>
      <w:r w:rsidRPr="000C63CB">
        <w:t xml:space="preserve"> </w:t>
      </w:r>
      <w:r>
        <w:rPr>
          <w:lang w:val="en-US"/>
        </w:rPr>
        <w:t>generator</w:t>
      </w:r>
      <w:r w:rsidRPr="000C63CB">
        <w:t xml:space="preserve"> на основе извлеч</w:t>
      </w:r>
      <w:r w:rsidR="002A0077">
        <w:t>е</w:t>
      </w:r>
      <w:r w:rsidRPr="000C63CB">
        <w:t xml:space="preserve">нного глобального признакового вектора </w:t>
      </w:r>
      <w:r>
        <w:t>создает</w:t>
      </w:r>
      <w:r w:rsidRPr="000C63CB">
        <w:t xml:space="preserve"> начальное грубое облако (coarse point cloud), состоящее из ограниченного числа точек. Для этого используется точечная операция splitting</w:t>
      </w:r>
      <w:r>
        <w:t>, где</w:t>
      </w:r>
      <w:r w:rsidRPr="000C63CB">
        <w:t xml:space="preserve"> исходные точки дублируются и для них предсказываются смещения, что позволяет учитывать как существующую геометрию, так и предполагаемую структуру недостающих областей. Полученное грубое облако служит </w:t>
      </w:r>
      <w:r>
        <w:t>начальной</w:t>
      </w:r>
      <w:r w:rsidRPr="000C63CB">
        <w:t xml:space="preserve"> точкой для дальнейшего иерархического уточнения геометрии.</w:t>
      </w:r>
    </w:p>
    <w:p w14:paraId="02CFF5DD" w14:textId="2F273FD0" w:rsidR="000C63CB" w:rsidRDefault="000C63CB" w:rsidP="000C63CB">
      <w:pPr>
        <w:pStyle w:val="1-"/>
      </w:pPr>
      <w:r>
        <w:t>С</w:t>
      </w:r>
      <w:r w:rsidRPr="000C63CB">
        <w:t>лой Snowflake Point Deconvolution моделиру</w:t>
      </w:r>
      <w:r>
        <w:t xml:space="preserve">ет </w:t>
      </w:r>
      <w:r w:rsidRPr="000C63CB">
        <w:t xml:space="preserve">рост облака в несколько шагов. На каждом шаге SPD рассматривает текущие родительские точки, дублирует их с заданным коэффициентом и предсказывает для копий небольшие векторные смещения, тем самым </w:t>
      </w:r>
      <w:r>
        <w:t xml:space="preserve">создавая </w:t>
      </w:r>
      <w:r w:rsidRPr="000C63CB">
        <w:t>дочерние точки в окрестности родительских. Такой процесс повторяется последовательно в нескольких SPD</w:t>
      </w:r>
      <w:r w:rsidRPr="000C63CB">
        <w:noBreakHyphen/>
        <w:t>слоях, из-за чего облако раст</w:t>
      </w:r>
      <w:r w:rsidR="002A0077">
        <w:t>е</w:t>
      </w:r>
      <w:r w:rsidRPr="000C63CB">
        <w:t>т и становится вс</w:t>
      </w:r>
      <w:r w:rsidR="002A0077">
        <w:t>е</w:t>
      </w:r>
      <w:r w:rsidRPr="000C63CB">
        <w:t xml:space="preserve"> более плотным и детализированным, а локальная структура точек сохраняет связь с предыдущими уровнями</w:t>
      </w:r>
      <w:r>
        <w:t>. И это как раз напоминает структуру снежинки.</w:t>
      </w:r>
    </w:p>
    <w:p w14:paraId="595E51DB" w14:textId="77777777" w:rsidR="000C63CB" w:rsidRDefault="000C63CB" w:rsidP="000C63CB">
      <w:pPr>
        <w:pStyle w:val="1-"/>
      </w:pPr>
      <w:r w:rsidRPr="000C63CB">
        <w:t>Для того чтобы учесть взаимосвязь между разными уровнями генерации, внутри SPD используется skip</w:t>
      </w:r>
      <w:r w:rsidRPr="000C63CB">
        <w:noBreakHyphen/>
        <w:t>transformer</w:t>
      </w:r>
      <w:r>
        <w:t>. Это</w:t>
      </w:r>
      <w:r w:rsidRPr="000C63CB">
        <w:t xml:space="preserve"> механизм внимания, который связывает признаки текущего уровня с информацией, накопленной на предыдущих шагах, и учится типичным шаблонам разветвления для различных локальных форм</w:t>
      </w:r>
      <w:r>
        <w:t>, что</w:t>
      </w:r>
      <w:r w:rsidRPr="000C63CB">
        <w:t xml:space="preserve"> позволяет добавлять точки в окрестности родительских</w:t>
      </w:r>
      <w:r>
        <w:t xml:space="preserve">, </w:t>
      </w:r>
      <w:r w:rsidRPr="000C63CB">
        <w:t>обеспечива</w:t>
      </w:r>
      <w:r>
        <w:t>ть</w:t>
      </w:r>
      <w:r w:rsidRPr="000C63CB">
        <w:t xml:space="preserve"> гладкие поверхности, корректные ребра и мелкие детали. </w:t>
      </w:r>
    </w:p>
    <w:p w14:paraId="349D4E06" w14:textId="5C58E452" w:rsidR="00321315" w:rsidRDefault="000C63CB" w:rsidP="00321315">
      <w:pPr>
        <w:pStyle w:val="1-"/>
      </w:pPr>
      <w:r w:rsidRPr="000C63CB">
        <w:lastRenderedPageBreak/>
        <w:t xml:space="preserve">Обучение SnowflakeNet проводится на </w:t>
      </w:r>
      <w:r>
        <w:t>базах данных</w:t>
      </w:r>
      <w:r w:rsidRPr="000C63CB">
        <w:t xml:space="preserve"> для реконструкции</w:t>
      </w:r>
      <w:r w:rsidR="00B91789" w:rsidRPr="00B91789">
        <w:t xml:space="preserve"> </w:t>
      </w:r>
      <w:r w:rsidRPr="000C63CB">
        <w:t>PCN, Completion3D и поднаборы ShapeNet</w:t>
      </w:r>
      <w:r>
        <w:t>.</w:t>
      </w:r>
    </w:p>
    <w:p w14:paraId="61D529AD" w14:textId="0D0D5085" w:rsidR="00F0188C" w:rsidRDefault="00F0188C" w:rsidP="00F0188C">
      <w:pPr>
        <w:pStyle w:val="2"/>
      </w:pPr>
      <w:bookmarkStart w:id="24" w:name="_Toc216635417"/>
      <w:r w:rsidRPr="00F0188C">
        <w:t>Примеры других моделей реконструкции</w:t>
      </w:r>
      <w:bookmarkEnd w:id="24"/>
    </w:p>
    <w:p w14:paraId="13EACDD7" w14:textId="0908BC16" w:rsidR="00F0188C" w:rsidRPr="00F0188C" w:rsidRDefault="00107C9D" w:rsidP="00F0188C">
      <w:pPr>
        <w:pStyle w:val="1-"/>
      </w:pPr>
      <w:r w:rsidRPr="00107C9D">
        <w:t xml:space="preserve">Помимо подробно рассмотренных моделей PoinTr, PF‑Net и SnowflakeNet, по реконструкции облаков точек </w:t>
      </w:r>
      <w:r>
        <w:t>есть</w:t>
      </w:r>
      <w:r w:rsidRPr="00107C9D">
        <w:t xml:space="preserve"> более ранние и базовые архитектуры, такие как TopNet и Point Completion Network (PCN)</w:t>
      </w:r>
      <w:r w:rsidR="00E41227" w:rsidRPr="00E41227">
        <w:t xml:space="preserve"> [5, 6]</w:t>
      </w:r>
      <w:r w:rsidRPr="00107C9D">
        <w:t xml:space="preserve">. TopNet </w:t>
      </w:r>
      <w:r w:rsidR="00E41227">
        <w:t>реализован через</w:t>
      </w:r>
      <w:r w:rsidRPr="00107C9D">
        <w:t xml:space="preserve"> структурный декодер, в котором выходное облако точек представляется в виде корневого дерева: корень кодирует глобальный признак формы, внутренние узлы описывают подмножества точек, а листья соответствуют отдельным точкам, что </w:t>
      </w:r>
      <w:r>
        <w:t xml:space="preserve">дает </w:t>
      </w:r>
      <w:r w:rsidRPr="00107C9D">
        <w:t>моделировать структуру объекта без ж</w:t>
      </w:r>
      <w:r w:rsidR="002A0077">
        <w:t>е</w:t>
      </w:r>
      <w:r w:rsidRPr="00107C9D">
        <w:t>сткого задания топологии. PCN, в свою очередь, реализ</w:t>
      </w:r>
      <w:r w:rsidR="00E41227">
        <w:t>ован с помощью</w:t>
      </w:r>
      <w:r>
        <w:t xml:space="preserve"> </w:t>
      </w:r>
      <w:r w:rsidRPr="00107C9D">
        <w:t>encoder</w:t>
      </w:r>
      <w:r>
        <w:t>-</w:t>
      </w:r>
      <w:r w:rsidRPr="00107C9D">
        <w:t>decoder на основе PointNet</w:t>
      </w:r>
      <w:r>
        <w:t xml:space="preserve"> </w:t>
      </w:r>
      <w:r w:rsidRPr="00107C9D">
        <w:t>подобного энкодера и двухэтапного декодера, генерирующего сначала грубое, а затем детализированное облако</w:t>
      </w:r>
      <w:r>
        <w:t>.</w:t>
      </w:r>
      <w:r w:rsidRPr="00107C9D">
        <w:t xml:space="preserve"> </w:t>
      </w:r>
      <w:r>
        <w:t>П</w:t>
      </w:r>
      <w:r w:rsidRPr="00107C9D">
        <w:t>ри этом модель напрямую работает с необработанными точечными данными</w:t>
      </w:r>
      <w:r>
        <w:t>.</w:t>
      </w:r>
    </w:p>
    <w:p w14:paraId="4BE893FE" w14:textId="320D0C3B" w:rsidR="00321315" w:rsidRDefault="00321315" w:rsidP="00321315">
      <w:pPr>
        <w:pStyle w:val="1"/>
      </w:pPr>
      <w:bookmarkStart w:id="25" w:name="_Toc216635418"/>
      <w:r>
        <w:lastRenderedPageBreak/>
        <w:t>Сравнительный анализ моделей реконструкции</w:t>
      </w:r>
      <w:bookmarkEnd w:id="25"/>
    </w:p>
    <w:p w14:paraId="0BCC2E71" w14:textId="78CCF6D1" w:rsidR="00321315" w:rsidRDefault="00321315" w:rsidP="00321315">
      <w:pPr>
        <w:pStyle w:val="1-"/>
      </w:pPr>
      <w:r>
        <w:t xml:space="preserve">Для наглядного сопоставления рассмотренных нейросетевых методов реконструкции облаков точек в таблице 1 приведены основные характеристики моделей </w:t>
      </w:r>
      <w:r>
        <w:rPr>
          <w:lang w:val="en-US"/>
        </w:rPr>
        <w:t>PoinTr</w:t>
      </w:r>
      <w:r w:rsidRPr="00321315">
        <w:t xml:space="preserve">, </w:t>
      </w:r>
      <w:r>
        <w:rPr>
          <w:lang w:val="en-US"/>
        </w:rPr>
        <w:t>PF</w:t>
      </w:r>
      <w:r w:rsidRPr="00321315">
        <w:t>-</w:t>
      </w:r>
      <w:r>
        <w:rPr>
          <w:lang w:val="en-US"/>
        </w:rPr>
        <w:t>Net</w:t>
      </w:r>
      <w:r w:rsidRPr="00321315">
        <w:t xml:space="preserve"> </w:t>
      </w:r>
      <w:r>
        <w:t>и</w:t>
      </w:r>
      <w:r w:rsidRPr="00321315">
        <w:t xml:space="preserve"> </w:t>
      </w:r>
      <w:r>
        <w:rPr>
          <w:lang w:val="en-US"/>
        </w:rPr>
        <w:t>SnowflakeNet</w:t>
      </w:r>
      <w:r>
        <w:t xml:space="preserve">, включая тип архитектуры, используемые бенчмарки и относительное качество по метрике </w:t>
      </w:r>
      <w:r>
        <w:rPr>
          <w:lang w:val="en-US"/>
        </w:rPr>
        <w:t>Chamfer</w:t>
      </w:r>
      <w:r w:rsidRPr="00321315">
        <w:t xml:space="preserve"> </w:t>
      </w:r>
      <w:r>
        <w:rPr>
          <w:lang w:val="en-US"/>
        </w:rPr>
        <w:t>Distance</w:t>
      </w:r>
      <w:r w:rsidRPr="00321315">
        <w:t xml:space="preserve"> </w:t>
      </w:r>
      <w:r>
        <w:t xml:space="preserve">по сравнению с более ранними подходами.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701"/>
        <w:gridCol w:w="2126"/>
        <w:gridCol w:w="2403"/>
      </w:tblGrid>
      <w:tr w:rsidR="007172F0" w14:paraId="3EBEE91A" w14:textId="77777777" w:rsidTr="00F0188C">
        <w:tc>
          <w:tcPr>
            <w:tcW w:w="1129" w:type="dxa"/>
          </w:tcPr>
          <w:p w14:paraId="59987AD7" w14:textId="2F64DD23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>Модель</w:t>
            </w:r>
          </w:p>
        </w:tc>
        <w:tc>
          <w:tcPr>
            <w:tcW w:w="1985" w:type="dxa"/>
          </w:tcPr>
          <w:p w14:paraId="49AD7B3F" w14:textId="0E701C96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>Тип архитектуры</w:t>
            </w:r>
          </w:p>
        </w:tc>
        <w:tc>
          <w:tcPr>
            <w:tcW w:w="1701" w:type="dxa"/>
          </w:tcPr>
          <w:p w14:paraId="1F5E045E" w14:textId="6EBB0EFE" w:rsidR="00321315" w:rsidRPr="00F0188C" w:rsidRDefault="00321315" w:rsidP="00506A8C">
            <w:pPr>
              <w:pStyle w:val="-1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>Основные бенчмарки</w:t>
            </w:r>
          </w:p>
        </w:tc>
        <w:tc>
          <w:tcPr>
            <w:tcW w:w="2126" w:type="dxa"/>
          </w:tcPr>
          <w:p w14:paraId="74DA53E0" w14:textId="41ACAF43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  <w:lang w:val="en-US"/>
              </w:rPr>
            </w:pPr>
            <w:r w:rsidRPr="00F0188C">
              <w:rPr>
                <w:sz w:val="26"/>
                <w:szCs w:val="26"/>
              </w:rPr>
              <w:t xml:space="preserve">Качество по </w:t>
            </w:r>
            <w:r w:rsidRPr="00F0188C">
              <w:rPr>
                <w:sz w:val="26"/>
                <w:szCs w:val="26"/>
                <w:lang w:val="en-US"/>
              </w:rPr>
              <w:t>Chamfer</w:t>
            </w:r>
            <w:r w:rsidRPr="00F0188C">
              <w:rPr>
                <w:sz w:val="26"/>
                <w:szCs w:val="26"/>
              </w:rPr>
              <w:t xml:space="preserve"> </w:t>
            </w:r>
            <w:r w:rsidRPr="00F0188C">
              <w:rPr>
                <w:sz w:val="26"/>
                <w:szCs w:val="26"/>
                <w:lang w:val="en-US"/>
              </w:rPr>
              <w:t>Distance</w:t>
            </w:r>
          </w:p>
        </w:tc>
        <w:tc>
          <w:tcPr>
            <w:tcW w:w="2403" w:type="dxa"/>
          </w:tcPr>
          <w:p w14:paraId="76D0AE62" w14:textId="00A5D0F3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>Особенности</w:t>
            </w:r>
          </w:p>
        </w:tc>
      </w:tr>
      <w:tr w:rsidR="007172F0" w14:paraId="51728CF5" w14:textId="77777777" w:rsidTr="00F0188C">
        <w:trPr>
          <w:trHeight w:val="2887"/>
        </w:trPr>
        <w:tc>
          <w:tcPr>
            <w:tcW w:w="1129" w:type="dxa"/>
          </w:tcPr>
          <w:p w14:paraId="3D015BE5" w14:textId="096F351F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  <w:lang w:val="en-US"/>
              </w:rPr>
            </w:pPr>
            <w:r w:rsidRPr="00F0188C">
              <w:rPr>
                <w:sz w:val="26"/>
                <w:szCs w:val="26"/>
                <w:lang w:val="en-US"/>
              </w:rPr>
              <w:t>PF-Net</w:t>
            </w:r>
          </w:p>
        </w:tc>
        <w:tc>
          <w:tcPr>
            <w:tcW w:w="1985" w:type="dxa"/>
          </w:tcPr>
          <w:p w14:paraId="782F24AC" w14:textId="3C3D8E8C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>Фрактальный декодер точек</w:t>
            </w:r>
          </w:p>
        </w:tc>
        <w:tc>
          <w:tcPr>
            <w:tcW w:w="1701" w:type="dxa"/>
          </w:tcPr>
          <w:p w14:paraId="439EDB70" w14:textId="78F3F848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  <w:lang w:val="en-US"/>
              </w:rPr>
              <w:t xml:space="preserve">ShapeNet </w:t>
            </w:r>
            <w:r w:rsidRPr="00F0188C">
              <w:rPr>
                <w:sz w:val="26"/>
                <w:szCs w:val="26"/>
              </w:rPr>
              <w:t>подмножества</w:t>
            </w:r>
          </w:p>
        </w:tc>
        <w:tc>
          <w:tcPr>
            <w:tcW w:w="2126" w:type="dxa"/>
          </w:tcPr>
          <w:p w14:paraId="40552264" w14:textId="11B2DD51" w:rsidR="00321315" w:rsidRPr="00F0188C" w:rsidRDefault="007172F0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>Выше стандартных encoder-decoder, но ниже PoinTr и SnowflakeNet</w:t>
            </w:r>
          </w:p>
        </w:tc>
        <w:tc>
          <w:tcPr>
            <w:tcW w:w="2403" w:type="dxa"/>
          </w:tcPr>
          <w:p w14:paraId="1D1533D7" w14:textId="181284D7" w:rsidR="00321315" w:rsidRPr="00F0188C" w:rsidRDefault="007172F0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>Лучше восстанавливает недостающие регионы за сч</w:t>
            </w:r>
            <w:r w:rsidR="002A0077">
              <w:rPr>
                <w:sz w:val="26"/>
                <w:szCs w:val="26"/>
              </w:rPr>
              <w:t>е</w:t>
            </w:r>
            <w:r w:rsidRPr="00F0188C">
              <w:rPr>
                <w:sz w:val="26"/>
                <w:szCs w:val="26"/>
              </w:rPr>
              <w:t>т многоуровневой генерации</w:t>
            </w:r>
          </w:p>
        </w:tc>
      </w:tr>
      <w:tr w:rsidR="007172F0" w14:paraId="1D0A7F2B" w14:textId="77777777" w:rsidTr="00F0188C">
        <w:tc>
          <w:tcPr>
            <w:tcW w:w="1129" w:type="dxa"/>
          </w:tcPr>
          <w:p w14:paraId="32966247" w14:textId="6088CEFD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  <w:lang w:val="en-US"/>
              </w:rPr>
            </w:pPr>
            <w:r w:rsidRPr="00F0188C">
              <w:rPr>
                <w:sz w:val="26"/>
                <w:szCs w:val="26"/>
                <w:lang w:val="en-US"/>
              </w:rPr>
              <w:t>PoinTr</w:t>
            </w:r>
          </w:p>
        </w:tc>
        <w:tc>
          <w:tcPr>
            <w:tcW w:w="1985" w:type="dxa"/>
          </w:tcPr>
          <w:p w14:paraId="4E451E60" w14:textId="53DF0676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  <w:lang w:val="en-US"/>
              </w:rPr>
              <w:t xml:space="preserve">Geometry-aware </w:t>
            </w:r>
            <w:r w:rsidRPr="00F0188C">
              <w:rPr>
                <w:sz w:val="26"/>
                <w:szCs w:val="26"/>
              </w:rPr>
              <w:t>трансформер</w:t>
            </w:r>
          </w:p>
        </w:tc>
        <w:tc>
          <w:tcPr>
            <w:tcW w:w="1701" w:type="dxa"/>
          </w:tcPr>
          <w:p w14:paraId="4CAB27E2" w14:textId="7A6346DD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  <w:lang w:val="en-US"/>
              </w:rPr>
            </w:pPr>
            <w:r w:rsidRPr="00F0188C">
              <w:rPr>
                <w:sz w:val="26"/>
                <w:szCs w:val="26"/>
                <w:lang w:val="en-US"/>
              </w:rPr>
              <w:t>ShapeNet-55/34, Completion</w:t>
            </w:r>
            <w:r w:rsidR="007172F0" w:rsidRPr="00F0188C">
              <w:rPr>
                <w:sz w:val="26"/>
                <w:szCs w:val="26"/>
                <w:lang w:val="en-US"/>
              </w:rPr>
              <w:t>3D</w:t>
            </w:r>
          </w:p>
        </w:tc>
        <w:tc>
          <w:tcPr>
            <w:tcW w:w="2126" w:type="dxa"/>
          </w:tcPr>
          <w:p w14:paraId="5D25EF3A" w14:textId="63EBDE57" w:rsidR="00321315" w:rsidRPr="00F0188C" w:rsidRDefault="007172F0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 xml:space="preserve">Близок по результатам к </w:t>
            </w:r>
            <w:r w:rsidRPr="00F0188C">
              <w:rPr>
                <w:sz w:val="26"/>
                <w:szCs w:val="26"/>
                <w:lang w:val="en-US"/>
              </w:rPr>
              <w:t>SnowflakeNet</w:t>
            </w:r>
            <w:r w:rsidRPr="00F0188C">
              <w:rPr>
                <w:sz w:val="26"/>
                <w:szCs w:val="26"/>
              </w:rPr>
              <w:t>, но лучше PF‑Net</w:t>
            </w:r>
          </w:p>
        </w:tc>
        <w:tc>
          <w:tcPr>
            <w:tcW w:w="2403" w:type="dxa"/>
          </w:tcPr>
          <w:p w14:paraId="13577404" w14:textId="47A9E94A" w:rsidR="00321315" w:rsidRPr="00F0188C" w:rsidRDefault="007172F0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>Улучшение за сч</w:t>
            </w:r>
            <w:r w:rsidR="002A0077">
              <w:rPr>
                <w:sz w:val="26"/>
                <w:szCs w:val="26"/>
              </w:rPr>
              <w:t>е</w:t>
            </w:r>
            <w:r w:rsidRPr="00F0188C">
              <w:rPr>
                <w:sz w:val="26"/>
                <w:szCs w:val="26"/>
              </w:rPr>
              <w:t>т внимания и уч</w:t>
            </w:r>
            <w:r w:rsidR="002A0077">
              <w:rPr>
                <w:sz w:val="26"/>
                <w:szCs w:val="26"/>
              </w:rPr>
              <w:t>е</w:t>
            </w:r>
            <w:r w:rsidRPr="00F0188C">
              <w:rPr>
                <w:sz w:val="26"/>
                <w:szCs w:val="26"/>
              </w:rPr>
              <w:t>та геометрии при обработке точек</w:t>
            </w:r>
          </w:p>
        </w:tc>
      </w:tr>
      <w:tr w:rsidR="007172F0" w14:paraId="2AA60CD6" w14:textId="77777777" w:rsidTr="00F0188C">
        <w:trPr>
          <w:trHeight w:val="2396"/>
        </w:trPr>
        <w:tc>
          <w:tcPr>
            <w:tcW w:w="1129" w:type="dxa"/>
          </w:tcPr>
          <w:p w14:paraId="36BD5390" w14:textId="1E186672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  <w:lang w:val="en-US"/>
              </w:rPr>
            </w:pPr>
            <w:r w:rsidRPr="00F0188C">
              <w:rPr>
                <w:sz w:val="26"/>
                <w:szCs w:val="26"/>
                <w:lang w:val="en-US"/>
              </w:rPr>
              <w:t>SnowflakeNet</w:t>
            </w:r>
          </w:p>
        </w:tc>
        <w:tc>
          <w:tcPr>
            <w:tcW w:w="1985" w:type="dxa"/>
          </w:tcPr>
          <w:p w14:paraId="183B84F8" w14:textId="3B1CBC05" w:rsidR="00321315" w:rsidRPr="00F0188C" w:rsidRDefault="00321315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 xml:space="preserve">Иерархический </w:t>
            </w:r>
            <w:r w:rsidRPr="00F0188C">
              <w:rPr>
                <w:sz w:val="26"/>
                <w:szCs w:val="26"/>
                <w:lang w:val="en-US"/>
              </w:rPr>
              <w:t>snowflake-</w:t>
            </w:r>
            <w:r w:rsidRPr="00F0188C">
              <w:rPr>
                <w:sz w:val="26"/>
                <w:szCs w:val="26"/>
              </w:rPr>
              <w:t>декодер</w:t>
            </w:r>
          </w:p>
        </w:tc>
        <w:tc>
          <w:tcPr>
            <w:tcW w:w="1701" w:type="dxa"/>
          </w:tcPr>
          <w:p w14:paraId="3E68E6C6" w14:textId="60AD91DA" w:rsidR="00321315" w:rsidRPr="00F0188C" w:rsidRDefault="007172F0" w:rsidP="00321315">
            <w:pPr>
              <w:pStyle w:val="1-"/>
              <w:ind w:firstLine="0"/>
              <w:rPr>
                <w:sz w:val="26"/>
                <w:szCs w:val="26"/>
                <w:lang w:val="en-US"/>
              </w:rPr>
            </w:pPr>
            <w:r w:rsidRPr="00F0188C">
              <w:rPr>
                <w:sz w:val="26"/>
                <w:szCs w:val="26"/>
                <w:lang w:val="en-US"/>
              </w:rPr>
              <w:t>PCN, ShapeNet, Completion3D</w:t>
            </w:r>
          </w:p>
        </w:tc>
        <w:tc>
          <w:tcPr>
            <w:tcW w:w="2126" w:type="dxa"/>
          </w:tcPr>
          <w:p w14:paraId="596A1B1C" w14:textId="4D5ED996" w:rsidR="00321315" w:rsidRPr="00F0188C" w:rsidRDefault="007172F0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>Лучшие результаты на PCN и Completion3D</w:t>
            </w:r>
          </w:p>
        </w:tc>
        <w:tc>
          <w:tcPr>
            <w:tcW w:w="2403" w:type="dxa"/>
          </w:tcPr>
          <w:p w14:paraId="569EF190" w14:textId="3C3205EC" w:rsidR="00321315" w:rsidRPr="00F0188C" w:rsidRDefault="007172F0" w:rsidP="00321315">
            <w:pPr>
              <w:pStyle w:val="1-"/>
              <w:ind w:firstLine="0"/>
              <w:rPr>
                <w:sz w:val="26"/>
                <w:szCs w:val="26"/>
              </w:rPr>
            </w:pPr>
            <w:r w:rsidRPr="00F0188C">
              <w:rPr>
                <w:sz w:val="26"/>
                <w:szCs w:val="26"/>
              </w:rPr>
              <w:t>Хорошо восстанавливает локальные детали и мелкие структуры</w:t>
            </w:r>
          </w:p>
        </w:tc>
      </w:tr>
    </w:tbl>
    <w:p w14:paraId="2007932A" w14:textId="7A96F5F5" w:rsidR="00321315" w:rsidRPr="00321315" w:rsidRDefault="00506A8C" w:rsidP="00F0188C">
      <w:pPr>
        <w:pStyle w:val="-1"/>
      </w:pPr>
      <w:r>
        <w:t>Таблица 1 – Сравнительные характеристики моделей</w:t>
      </w:r>
    </w:p>
    <w:p w14:paraId="2A9A0BB9" w14:textId="77777777" w:rsidR="00321315" w:rsidRPr="00321315" w:rsidRDefault="00321315" w:rsidP="00321315">
      <w:pPr>
        <w:pStyle w:val="1-"/>
      </w:pPr>
    </w:p>
    <w:p w14:paraId="4D84F0F7" w14:textId="77777777" w:rsidR="000C63CB" w:rsidRDefault="000C63CB" w:rsidP="000C63CB">
      <w:pPr>
        <w:pStyle w:val="1-"/>
      </w:pPr>
    </w:p>
    <w:p w14:paraId="76E61CF7" w14:textId="77777777" w:rsidR="000C63CB" w:rsidRDefault="000C63CB" w:rsidP="000C63CB">
      <w:pPr>
        <w:pStyle w:val="1-"/>
      </w:pPr>
    </w:p>
    <w:p w14:paraId="08AA5508" w14:textId="77777777" w:rsidR="000C63CB" w:rsidRDefault="000C63CB" w:rsidP="000C63CB">
      <w:pPr>
        <w:pStyle w:val="1-"/>
      </w:pPr>
    </w:p>
    <w:p w14:paraId="7A173D45" w14:textId="77777777" w:rsidR="000C63CB" w:rsidRDefault="000C63CB" w:rsidP="000C63CB">
      <w:pPr>
        <w:pStyle w:val="1-"/>
      </w:pPr>
    </w:p>
    <w:p w14:paraId="1E2EE031" w14:textId="15F5BCCE" w:rsidR="002137ED" w:rsidRPr="00A8667F" w:rsidRDefault="002137ED" w:rsidP="00F253CC">
      <w:pPr>
        <w:pStyle w:val="1-"/>
        <w:ind w:firstLine="0"/>
      </w:pPr>
    </w:p>
    <w:p w14:paraId="3C35D632" w14:textId="77777777" w:rsidR="00DC675C" w:rsidRPr="005A3F12" w:rsidRDefault="005A3F12" w:rsidP="00604E29">
      <w:pPr>
        <w:pStyle w:val="afc"/>
      </w:pPr>
      <w:bookmarkStart w:id="26" w:name="_Toc216635419"/>
      <w:r w:rsidRPr="005A3F12">
        <w:lastRenderedPageBreak/>
        <w:t>ЗАКЛЮЧЕНИЕ</w:t>
      </w:r>
      <w:bookmarkEnd w:id="26"/>
    </w:p>
    <w:p w14:paraId="4C94109C" w14:textId="593C0A6F" w:rsidR="00F21028" w:rsidRDefault="00F21028" w:rsidP="007D4DF6">
      <w:pPr>
        <w:pStyle w:val="1-"/>
      </w:pPr>
      <w:r>
        <w:t>В работе рассмотрены наборы данных для реконструкции тр</w:t>
      </w:r>
      <w:r w:rsidR="002A0077">
        <w:t>е</w:t>
      </w:r>
      <w:r>
        <w:t xml:space="preserve">хмерной формы по облакам точек, основанные на </w:t>
      </w:r>
      <w:r w:rsidR="007D4DF6">
        <w:t>наборе</w:t>
      </w:r>
      <w:r>
        <w:t xml:space="preserve"> ShapeNet, и показано, как из CAD‑моделей пут</w:t>
      </w:r>
      <w:r w:rsidR="002A0077">
        <w:t>е</w:t>
      </w:r>
      <w:r>
        <w:t xml:space="preserve">м семплирования поверхности формируются полные и частичные облака, используемые в задачах восстановления. Специализированные поднаборы ShapeNet‑55/34 и другие бенчмарки задают унифицированную схему формирования пар частичное </w:t>
      </w:r>
      <w:r w:rsidR="007D4DF6">
        <w:t xml:space="preserve">– </w:t>
      </w:r>
      <w:r>
        <w:t>полное облако, что обеспечивает сопоставимость результатов различных нейросетевых моделей.​</w:t>
      </w:r>
    </w:p>
    <w:p w14:paraId="06277923" w14:textId="3CE6A1D2" w:rsidR="00257FC2" w:rsidRDefault="00B91789" w:rsidP="00F21028">
      <w:pPr>
        <w:pStyle w:val="1-"/>
      </w:pPr>
      <w:r>
        <w:t>Также</w:t>
      </w:r>
      <w:r w:rsidR="00F21028">
        <w:t xml:space="preserve"> были проанализированы методы реконструкции</w:t>
      </w:r>
      <w:r w:rsidR="007D4DF6">
        <w:t>, такие как</w:t>
      </w:r>
      <w:r w:rsidR="00F21028">
        <w:t xml:space="preserve"> трансформер‑подобная модель PoinTr, фрактальная PF‑Net и иерархическая архитектура SnowflakeNet. Эти методы реализуют разные подходы к восстановлению формы: от глобального внимания по всему облаку до поэтапного иерархического роста недостающих точек, но все они используют общий принцип обучения на парах частичных и полных облаков с оптимизацией по метрикам Chamfer Distance. </w:t>
      </w:r>
    </w:p>
    <w:p w14:paraId="71F7F5DB" w14:textId="42A23E29" w:rsidR="00120CA9" w:rsidRPr="00B91789" w:rsidRDefault="00F21028" w:rsidP="00F21028">
      <w:pPr>
        <w:pStyle w:val="1-"/>
      </w:pPr>
      <w:r>
        <w:t xml:space="preserve">Сравнение численных результатов на стандартных бенчмарках показывает, что более новые архитектуры, такие как PoinTr и SnowflakeNet, превосходят ранние модели по точности реконструкции и качеству </w:t>
      </w:r>
      <w:r w:rsidR="00262327">
        <w:t>реконструкции</w:t>
      </w:r>
      <w:r>
        <w:t xml:space="preserve"> локальной геометрии, что подтверждает эффективность включения геометрически осведомл</w:t>
      </w:r>
      <w:r w:rsidR="002A0077">
        <w:t>е</w:t>
      </w:r>
      <w:r>
        <w:t>нного внимания и иерархического декодирования в архитектуру сетей для обработки облаков точек.</w:t>
      </w:r>
      <w:r w:rsidR="00257FC2">
        <w:t xml:space="preserve"> </w:t>
      </w:r>
      <w:r w:rsidR="00257FC2" w:rsidRPr="00257FC2">
        <w:t>[</w:t>
      </w:r>
      <w:r w:rsidR="00257FC2" w:rsidRPr="00B91789">
        <w:t>2, 4]</w:t>
      </w:r>
    </w:p>
    <w:p w14:paraId="0D6AF4CE" w14:textId="696CD532" w:rsidR="00F21028" w:rsidRPr="00036FC7" w:rsidRDefault="00262327" w:rsidP="00F21028">
      <w:pPr>
        <w:pStyle w:val="1-"/>
      </w:pPr>
      <w:r w:rsidRPr="00262327">
        <w:t>Следует отметить, что привед</w:t>
      </w:r>
      <w:r w:rsidR="002A0077">
        <w:t>е</w:t>
      </w:r>
      <w:r w:rsidRPr="00262327">
        <w:t>нные результаты относятся к стандартным бенчмаркам, тогда как релевантность и эффективность рассмотренных моделей будет дополнительно оцениваться в контексте базы данных, сформированной в рамках данной работы</w:t>
      </w:r>
      <w:r w:rsidR="00F21028" w:rsidRPr="00F21028">
        <w:t>.</w:t>
      </w:r>
    </w:p>
    <w:p w14:paraId="509FBE62" w14:textId="4C698EE9" w:rsidR="005A3F12" w:rsidRPr="00914FC2" w:rsidRDefault="005A3F12" w:rsidP="00624F59">
      <w:pPr>
        <w:pStyle w:val="afc"/>
      </w:pPr>
      <w:bookmarkStart w:id="27" w:name="_Toc216635420"/>
      <w:r w:rsidRPr="00914FC2">
        <w:lastRenderedPageBreak/>
        <w:t>СПИСОК ИСПОЛЬЗОВАННЫХ ИСТОЧНИКОВ</w:t>
      </w:r>
      <w:bookmarkEnd w:id="27"/>
    </w:p>
    <w:p w14:paraId="7874C2D8" w14:textId="77777777" w:rsidR="007D4DF6" w:rsidRDefault="007D4DF6" w:rsidP="007D4DF6">
      <w:pPr>
        <w:pStyle w:val="a0"/>
        <w:rPr>
          <w:lang w:val="en-US"/>
        </w:rPr>
      </w:pPr>
      <w:r w:rsidRPr="00DE1FF1">
        <w:rPr>
          <w:lang w:val="en-US"/>
        </w:rPr>
        <w:t xml:space="preserve">ShapeNet: An Information-Rich 3D Model Repository / L. J. Guibas, A. Chang, T. Funkhouser [et al.]. – DOI: 10.48550/ARXIV.1512.03012. – 2015. – URL: </w:t>
      </w:r>
      <w:hyperlink r:id="rId13" w:history="1">
        <w:r w:rsidRPr="00473D17">
          <w:rPr>
            <w:rStyle w:val="af"/>
            <w:lang w:val="en-US"/>
          </w:rPr>
          <w:t>https://arxiv.org/abs/1512.03012</w:t>
        </w:r>
      </w:hyperlink>
    </w:p>
    <w:p w14:paraId="612DF896" w14:textId="725ED9DF" w:rsidR="00F21028" w:rsidRPr="007D4DF6" w:rsidRDefault="009D33FC" w:rsidP="00F21028">
      <w:pPr>
        <w:pStyle w:val="a0"/>
        <w:rPr>
          <w:lang w:val="en-US"/>
        </w:rPr>
      </w:pPr>
      <w:r w:rsidRPr="009D33FC">
        <w:rPr>
          <w:lang w:val="en-US"/>
        </w:rPr>
        <w:t xml:space="preserve">PoinTr: Diverse Point Cloud Completion with Geometry-Aware Transformers / Y. Rao, Z. Wang, J. Zhou [et al.]. – DOI: 10.1109/ICCV48922.2021.01227 // International Conference on Computer Vision (ICCV). – 2021. – P. 12478-12487. – URL: </w:t>
      </w:r>
      <w:hyperlink r:id="rId14" w:history="1">
        <w:r w:rsidR="006A1810" w:rsidRPr="00473D17">
          <w:rPr>
            <w:rStyle w:val="af"/>
            <w:lang w:val="en-US"/>
          </w:rPr>
          <w:t>https://openaccess.thecvf.com/content/ICCV2021/papers/Yu_PoinTr_Diverse_Point_Cloud_Completion_With_Geometry-Aware_Transformers_ICCV_2021_paper.pdf</w:t>
        </w:r>
      </w:hyperlink>
      <w:r w:rsidR="006A1810">
        <w:rPr>
          <w:lang w:val="en-US"/>
        </w:rPr>
        <w:t xml:space="preserve"> </w:t>
      </w:r>
    </w:p>
    <w:p w14:paraId="082F818F" w14:textId="78ED8232" w:rsidR="007D4DF6" w:rsidRPr="007D4DF6" w:rsidRDefault="007D4DF6" w:rsidP="007D4DF6">
      <w:pPr>
        <w:pStyle w:val="a0"/>
        <w:rPr>
          <w:lang w:val="en-US"/>
        </w:rPr>
      </w:pPr>
      <w:r w:rsidRPr="009D33FC">
        <w:rPr>
          <w:lang w:val="en-US"/>
        </w:rPr>
        <w:t xml:space="preserve">PF-Net: Point Fractal Network for 3D Point Cloud Completion / Z. Huang, J. Xu, F. Ni [et al.]. – DOI: 10.1109/CVPR42600.2020.00768 // Computer Vision and Pattern Recognition (CVPR). – 2020. – P. 7662-7670. – URL: </w:t>
      </w:r>
      <w:hyperlink r:id="rId15" w:history="1">
        <w:r w:rsidRPr="00473D17">
          <w:rPr>
            <w:rStyle w:val="af"/>
            <w:lang w:val="en-US"/>
          </w:rPr>
          <w:t>https://openaccess.thecvf.com/content_CVPR_2020/html/Huang_PF-Net_Point_Fractal_Network_for_3D_Point_Cloud_Completion_CVPR_2020_paper.html</w:t>
        </w:r>
      </w:hyperlink>
      <w:r>
        <w:rPr>
          <w:lang w:val="en-US"/>
        </w:rPr>
        <w:t xml:space="preserve"> </w:t>
      </w:r>
    </w:p>
    <w:p w14:paraId="1612BBAE" w14:textId="3FFB5379" w:rsidR="00F21028" w:rsidRPr="007D4DF6" w:rsidRDefault="00F21028" w:rsidP="00F21028">
      <w:pPr>
        <w:pStyle w:val="a0"/>
        <w:rPr>
          <w:lang w:val="en-US"/>
        </w:rPr>
      </w:pPr>
      <w:r w:rsidRPr="00F21028">
        <w:rPr>
          <w:lang w:val="en-US"/>
        </w:rPr>
        <w:t xml:space="preserve">SnowflakeNet: Point Cloud Completion by Snowflake Point Deconvolution with Skip-Transformer / Y. Xiang, C. Wen, C. Li [et al.]. – DOI: 10.1109/ICCV48922.2021.01324 // International Conference on Computer Vision (ICCV). – 2021. – P. 16325–16334. – URL: </w:t>
      </w:r>
      <w:hyperlink r:id="rId16" w:history="1">
        <w:r w:rsidRPr="00473D17">
          <w:rPr>
            <w:rStyle w:val="af"/>
            <w:lang w:val="en-US"/>
          </w:rPr>
          <w:t>https://openaccess.thecvf.com/content/ICCV2021/html/Xiang_SnowflakeNet_Point_Cloud_Completion_by_Snowflake_Point_Deconvolution_With_Skip-Transformer_ICCV_2021_paper.html</w:t>
        </w:r>
      </w:hyperlink>
    </w:p>
    <w:p w14:paraId="4E124CCB" w14:textId="440638DF" w:rsidR="007D4DF6" w:rsidRPr="007D4DF6" w:rsidRDefault="007D4DF6" w:rsidP="007D4DF6">
      <w:pPr>
        <w:pStyle w:val="a0"/>
        <w:rPr>
          <w:lang w:val="en-US"/>
        </w:rPr>
      </w:pPr>
      <w:r w:rsidRPr="00107C9D">
        <w:rPr>
          <w:lang w:val="en-US"/>
        </w:rPr>
        <w:t xml:space="preserve">TopNet: Structural Point Cloud Decoder / M. Tchapmi, V. Kosaraju, S. Ambikasaran [et al.]. – DOI: 10.1109/CVPR.2019.01318 // Computer Vision and Pattern Recognition (CVPR). – 2019. – P. 383–392. – URL: </w:t>
      </w:r>
      <w:hyperlink r:id="rId17" w:history="1">
        <w:r w:rsidRPr="00473D17">
          <w:rPr>
            <w:rStyle w:val="af"/>
            <w:lang w:val="en-US"/>
          </w:rPr>
          <w:t>https://openaccess.thecvf.com/content_CVPR_2019/html/Tchapmi_TopNet_Structural_Point_Cloud_Decoder_CVPR_2019_paper.html</w:t>
        </w:r>
      </w:hyperlink>
      <w:r w:rsidRPr="00107C9D">
        <w:rPr>
          <w:lang w:val="en-US"/>
        </w:rPr>
        <w:t xml:space="preserve"> </w:t>
      </w:r>
    </w:p>
    <w:p w14:paraId="69838077" w14:textId="4EE6026D" w:rsidR="00F21028" w:rsidRPr="00107C9D" w:rsidRDefault="00107C9D" w:rsidP="00F21028">
      <w:pPr>
        <w:pStyle w:val="a0"/>
        <w:rPr>
          <w:lang w:val="en-US"/>
        </w:rPr>
      </w:pPr>
      <w:r w:rsidRPr="00107C9D">
        <w:rPr>
          <w:lang w:val="en-US"/>
        </w:rPr>
        <w:t xml:space="preserve">PCN: Point Completion Network / W. Yuan, T. Khot, D. Held [et al.]. – DOI: 10.1109/3DV.2018.00020 // International Conference on 3D Vision. – 2018. – P. 728–737. – URL: </w:t>
      </w:r>
      <w:hyperlink r:id="rId18" w:history="1">
        <w:r w:rsidRPr="00473D17">
          <w:rPr>
            <w:rStyle w:val="af"/>
            <w:lang w:val="en-US"/>
          </w:rPr>
          <w:t>https://arxiv.org/pdf/1808.00671</w:t>
        </w:r>
      </w:hyperlink>
      <w:r w:rsidRPr="00107C9D">
        <w:rPr>
          <w:lang w:val="en-US"/>
        </w:rPr>
        <w:t xml:space="preserve"> </w:t>
      </w:r>
    </w:p>
    <w:p w14:paraId="1073188A" w14:textId="7A6E56F2" w:rsidR="00107C9D" w:rsidRPr="00F21028" w:rsidRDefault="00107C9D" w:rsidP="007D4DF6">
      <w:pPr>
        <w:pStyle w:val="a0"/>
        <w:numPr>
          <w:ilvl w:val="0"/>
          <w:numId w:val="0"/>
        </w:numPr>
        <w:ind w:left="709"/>
        <w:rPr>
          <w:lang w:val="en-US"/>
        </w:rPr>
      </w:pPr>
    </w:p>
    <w:sectPr w:rsidR="00107C9D" w:rsidRPr="00F21028" w:rsidSect="00B5339B">
      <w:footerReference w:type="default" r:id="rId19"/>
      <w:footerReference w:type="first" r:id="rId2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D91EC" w14:textId="77777777" w:rsidR="00C74F4E" w:rsidRDefault="00C74F4E">
      <w:r>
        <w:separator/>
      </w:r>
    </w:p>
  </w:endnote>
  <w:endnote w:type="continuationSeparator" w:id="0">
    <w:p w14:paraId="730A00FD" w14:textId="77777777" w:rsidR="00C74F4E" w:rsidRDefault="00C74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255741"/>
      <w:docPartObj>
        <w:docPartGallery w:val="Page Numbers (Bottom of Page)"/>
        <w:docPartUnique/>
      </w:docPartObj>
    </w:sdtPr>
    <w:sdtContent>
      <w:p w14:paraId="3F426DB0" w14:textId="77777777" w:rsidR="00256979" w:rsidRDefault="002569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7A28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CFA61" w14:textId="77777777" w:rsidR="00256979" w:rsidRDefault="00256979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59A54" w14:textId="77777777" w:rsidR="00C74F4E" w:rsidRDefault="00C74F4E">
      <w:r>
        <w:separator/>
      </w:r>
    </w:p>
  </w:footnote>
  <w:footnote w:type="continuationSeparator" w:id="0">
    <w:p w14:paraId="64760022" w14:textId="77777777" w:rsidR="00C74F4E" w:rsidRDefault="00C74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63D0FAC"/>
    <w:multiLevelType w:val="multilevel"/>
    <w:tmpl w:val="C34A75D4"/>
    <w:numStyleLink w:val="a"/>
  </w:abstractNum>
  <w:abstractNum w:abstractNumId="2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6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285629A"/>
    <w:multiLevelType w:val="multilevel"/>
    <w:tmpl w:val="C34A75D4"/>
    <w:numStyleLink w:val="a"/>
  </w:abstractNum>
  <w:abstractNum w:abstractNumId="11" w15:restartNumberingAfterBreak="0">
    <w:nsid w:val="36870E68"/>
    <w:multiLevelType w:val="multilevel"/>
    <w:tmpl w:val="C34A75D4"/>
    <w:numStyleLink w:val="a"/>
  </w:abstractNum>
  <w:abstractNum w:abstractNumId="12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16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17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2E31F2B"/>
    <w:multiLevelType w:val="multilevel"/>
    <w:tmpl w:val="C34A75D4"/>
    <w:numStyleLink w:val="a"/>
  </w:abstractNum>
  <w:abstractNum w:abstractNumId="19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1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4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25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ABA7CA7"/>
    <w:multiLevelType w:val="multilevel"/>
    <w:tmpl w:val="C34A75D4"/>
    <w:numStyleLink w:val="a"/>
  </w:abstractNum>
  <w:abstractNum w:abstractNumId="30" w15:restartNumberingAfterBreak="0">
    <w:nsid w:val="7EC47D60"/>
    <w:multiLevelType w:val="multilevel"/>
    <w:tmpl w:val="C34A75D4"/>
    <w:numStyleLink w:val="a"/>
  </w:abstractNum>
  <w:num w:numId="1" w16cid:durableId="15889795">
    <w:abstractNumId w:val="24"/>
  </w:num>
  <w:num w:numId="2" w16cid:durableId="967517975">
    <w:abstractNumId w:val="15"/>
  </w:num>
  <w:num w:numId="3" w16cid:durableId="51589592">
    <w:abstractNumId w:val="13"/>
  </w:num>
  <w:num w:numId="4" w16cid:durableId="1920944799">
    <w:abstractNumId w:val="20"/>
  </w:num>
  <w:num w:numId="5" w16cid:durableId="1867519819">
    <w:abstractNumId w:val="12"/>
  </w:num>
  <w:num w:numId="6" w16cid:durableId="80682622">
    <w:abstractNumId w:val="23"/>
  </w:num>
  <w:num w:numId="7" w16cid:durableId="1687436825">
    <w:abstractNumId w:val="19"/>
  </w:num>
  <w:num w:numId="8" w16cid:durableId="2122676325">
    <w:abstractNumId w:val="2"/>
  </w:num>
  <w:num w:numId="9" w16cid:durableId="883760111">
    <w:abstractNumId w:val="4"/>
  </w:num>
  <w:num w:numId="10" w16cid:durableId="1055931505">
    <w:abstractNumId w:val="25"/>
  </w:num>
  <w:num w:numId="11" w16cid:durableId="768693575">
    <w:abstractNumId w:val="27"/>
    <w:lvlOverride w:ilvl="0">
      <w:startOverride w:val="1"/>
    </w:lvlOverride>
  </w:num>
  <w:num w:numId="12" w16cid:durableId="1854765225">
    <w:abstractNumId w:val="17"/>
  </w:num>
  <w:num w:numId="13" w16cid:durableId="1619486185">
    <w:abstractNumId w:val="26"/>
  </w:num>
  <w:num w:numId="14" w16cid:durableId="1377967853">
    <w:abstractNumId w:val="8"/>
  </w:num>
  <w:num w:numId="15" w16cid:durableId="988703580">
    <w:abstractNumId w:val="22"/>
  </w:num>
  <w:num w:numId="16" w16cid:durableId="943851955">
    <w:abstractNumId w:val="6"/>
  </w:num>
  <w:num w:numId="17" w16cid:durableId="728957937">
    <w:abstractNumId w:val="5"/>
  </w:num>
  <w:num w:numId="18" w16cid:durableId="1659845521">
    <w:abstractNumId w:val="14"/>
  </w:num>
  <w:num w:numId="19" w16cid:durableId="83041045">
    <w:abstractNumId w:val="3"/>
  </w:num>
  <w:num w:numId="20" w16cid:durableId="1484082607">
    <w:abstractNumId w:val="7"/>
  </w:num>
  <w:num w:numId="21" w16cid:durableId="551425666">
    <w:abstractNumId w:val="28"/>
  </w:num>
  <w:num w:numId="22" w16cid:durableId="1094324244">
    <w:abstractNumId w:val="21"/>
  </w:num>
  <w:num w:numId="23" w16cid:durableId="1938754064">
    <w:abstractNumId w:val="16"/>
  </w:num>
  <w:num w:numId="24" w16cid:durableId="331495304">
    <w:abstractNumId w:val="0"/>
  </w:num>
  <w:num w:numId="25" w16cid:durableId="9809601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42182947">
    <w:abstractNumId w:val="9"/>
  </w:num>
  <w:num w:numId="27" w16cid:durableId="2094355438">
    <w:abstractNumId w:val="10"/>
  </w:num>
  <w:num w:numId="28" w16cid:durableId="1400395929">
    <w:abstractNumId w:val="1"/>
  </w:num>
  <w:num w:numId="29" w16cid:durableId="487676166">
    <w:abstractNumId w:val="11"/>
  </w:num>
  <w:num w:numId="30" w16cid:durableId="339308858">
    <w:abstractNumId w:val="30"/>
  </w:num>
  <w:num w:numId="31" w16cid:durableId="1800219058">
    <w:abstractNumId w:val="29"/>
  </w:num>
  <w:num w:numId="32" w16cid:durableId="5684253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62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706D"/>
    <w:rsid w:val="0002740F"/>
    <w:rsid w:val="00031A67"/>
    <w:rsid w:val="0003295E"/>
    <w:rsid w:val="00035933"/>
    <w:rsid w:val="00036DE1"/>
    <w:rsid w:val="00036FC7"/>
    <w:rsid w:val="000426D8"/>
    <w:rsid w:val="00043400"/>
    <w:rsid w:val="00045DCB"/>
    <w:rsid w:val="000466EB"/>
    <w:rsid w:val="00051597"/>
    <w:rsid w:val="00053D28"/>
    <w:rsid w:val="000558E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489D"/>
    <w:rsid w:val="0008603A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63CB"/>
    <w:rsid w:val="000C691F"/>
    <w:rsid w:val="000D0744"/>
    <w:rsid w:val="000D0B78"/>
    <w:rsid w:val="000D1562"/>
    <w:rsid w:val="000D2953"/>
    <w:rsid w:val="000D3A79"/>
    <w:rsid w:val="000D4E06"/>
    <w:rsid w:val="000D5517"/>
    <w:rsid w:val="000D5F4E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611F"/>
    <w:rsid w:val="00107C9D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6AE4"/>
    <w:rsid w:val="001270A6"/>
    <w:rsid w:val="00127954"/>
    <w:rsid w:val="001330D7"/>
    <w:rsid w:val="00134076"/>
    <w:rsid w:val="00135451"/>
    <w:rsid w:val="0014090E"/>
    <w:rsid w:val="00140C01"/>
    <w:rsid w:val="00142296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4A94"/>
    <w:rsid w:val="00164F05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86A57"/>
    <w:rsid w:val="00190447"/>
    <w:rsid w:val="001923CD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6A6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097"/>
    <w:rsid w:val="001E4383"/>
    <w:rsid w:val="001E4F22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424"/>
    <w:rsid w:val="00206763"/>
    <w:rsid w:val="00206C9B"/>
    <w:rsid w:val="00210850"/>
    <w:rsid w:val="00211C94"/>
    <w:rsid w:val="0021218F"/>
    <w:rsid w:val="00212D44"/>
    <w:rsid w:val="002137ED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56979"/>
    <w:rsid w:val="00257B0D"/>
    <w:rsid w:val="00257E6B"/>
    <w:rsid w:val="00257FC2"/>
    <w:rsid w:val="002618B1"/>
    <w:rsid w:val="00262327"/>
    <w:rsid w:val="00266182"/>
    <w:rsid w:val="002678AD"/>
    <w:rsid w:val="00273A0B"/>
    <w:rsid w:val="00273B67"/>
    <w:rsid w:val="00273CF3"/>
    <w:rsid w:val="00274209"/>
    <w:rsid w:val="0027523A"/>
    <w:rsid w:val="00276F14"/>
    <w:rsid w:val="00277A5C"/>
    <w:rsid w:val="0028159E"/>
    <w:rsid w:val="0028249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77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3CE8"/>
    <w:rsid w:val="002B4438"/>
    <w:rsid w:val="002B7B77"/>
    <w:rsid w:val="002C0239"/>
    <w:rsid w:val="002C0FD5"/>
    <w:rsid w:val="002C2043"/>
    <w:rsid w:val="002C2D84"/>
    <w:rsid w:val="002C31CC"/>
    <w:rsid w:val="002C3346"/>
    <w:rsid w:val="002C5FA1"/>
    <w:rsid w:val="002C7753"/>
    <w:rsid w:val="002D00AE"/>
    <w:rsid w:val="002D4E48"/>
    <w:rsid w:val="002D4FEB"/>
    <w:rsid w:val="002D5E0E"/>
    <w:rsid w:val="002D68C3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312B"/>
    <w:rsid w:val="002F37C9"/>
    <w:rsid w:val="002F431F"/>
    <w:rsid w:val="002F5073"/>
    <w:rsid w:val="002F5454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1975"/>
    <w:rsid w:val="00312A75"/>
    <w:rsid w:val="00313B27"/>
    <w:rsid w:val="00317A28"/>
    <w:rsid w:val="00321315"/>
    <w:rsid w:val="0032158C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7A5C"/>
    <w:rsid w:val="0034090C"/>
    <w:rsid w:val="00340DB0"/>
    <w:rsid w:val="003441F6"/>
    <w:rsid w:val="003442B7"/>
    <w:rsid w:val="00350CC3"/>
    <w:rsid w:val="003512D5"/>
    <w:rsid w:val="003514AF"/>
    <w:rsid w:val="003523D9"/>
    <w:rsid w:val="0035307F"/>
    <w:rsid w:val="0035607B"/>
    <w:rsid w:val="00357991"/>
    <w:rsid w:val="003605D7"/>
    <w:rsid w:val="00360941"/>
    <w:rsid w:val="00365E77"/>
    <w:rsid w:val="0037272D"/>
    <w:rsid w:val="003753E4"/>
    <w:rsid w:val="0037608C"/>
    <w:rsid w:val="00376AB7"/>
    <w:rsid w:val="003824CF"/>
    <w:rsid w:val="00382D8B"/>
    <w:rsid w:val="0038328B"/>
    <w:rsid w:val="003837BE"/>
    <w:rsid w:val="00383B22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97788"/>
    <w:rsid w:val="003A1D8F"/>
    <w:rsid w:val="003A641C"/>
    <w:rsid w:val="003B11FB"/>
    <w:rsid w:val="003B2432"/>
    <w:rsid w:val="003B2761"/>
    <w:rsid w:val="003B3EFC"/>
    <w:rsid w:val="003B54B5"/>
    <w:rsid w:val="003B5E88"/>
    <w:rsid w:val="003B7302"/>
    <w:rsid w:val="003C0308"/>
    <w:rsid w:val="003C0945"/>
    <w:rsid w:val="003C1642"/>
    <w:rsid w:val="003C3CD4"/>
    <w:rsid w:val="003C4F84"/>
    <w:rsid w:val="003C5700"/>
    <w:rsid w:val="003C6C29"/>
    <w:rsid w:val="003D3C1F"/>
    <w:rsid w:val="003D4C6B"/>
    <w:rsid w:val="003D6206"/>
    <w:rsid w:val="003D67C8"/>
    <w:rsid w:val="003D78AC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405AA4"/>
    <w:rsid w:val="00406B01"/>
    <w:rsid w:val="004076B7"/>
    <w:rsid w:val="00412028"/>
    <w:rsid w:val="004126AB"/>
    <w:rsid w:val="0041358E"/>
    <w:rsid w:val="004147DF"/>
    <w:rsid w:val="00415337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B59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57A3E"/>
    <w:rsid w:val="004658E5"/>
    <w:rsid w:val="00466139"/>
    <w:rsid w:val="00467803"/>
    <w:rsid w:val="00470944"/>
    <w:rsid w:val="00470A18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0DB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07"/>
    <w:rsid w:val="004A561B"/>
    <w:rsid w:val="004A5BEA"/>
    <w:rsid w:val="004A71A4"/>
    <w:rsid w:val="004B04E3"/>
    <w:rsid w:val="004B0D6A"/>
    <w:rsid w:val="004B115F"/>
    <w:rsid w:val="004B1C23"/>
    <w:rsid w:val="004B5579"/>
    <w:rsid w:val="004B675E"/>
    <w:rsid w:val="004B6E69"/>
    <w:rsid w:val="004B74DA"/>
    <w:rsid w:val="004C0CBF"/>
    <w:rsid w:val="004C1732"/>
    <w:rsid w:val="004C3234"/>
    <w:rsid w:val="004C3A4B"/>
    <w:rsid w:val="004C5226"/>
    <w:rsid w:val="004C6BD2"/>
    <w:rsid w:val="004C787F"/>
    <w:rsid w:val="004D0230"/>
    <w:rsid w:val="004D0D11"/>
    <w:rsid w:val="004D1648"/>
    <w:rsid w:val="004D3114"/>
    <w:rsid w:val="004D5C5E"/>
    <w:rsid w:val="004D5D91"/>
    <w:rsid w:val="004D7422"/>
    <w:rsid w:val="004E406A"/>
    <w:rsid w:val="004E533C"/>
    <w:rsid w:val="004E58E3"/>
    <w:rsid w:val="004E6EE2"/>
    <w:rsid w:val="004E7E49"/>
    <w:rsid w:val="004F059F"/>
    <w:rsid w:val="004F0C61"/>
    <w:rsid w:val="004F13DD"/>
    <w:rsid w:val="004F15B4"/>
    <w:rsid w:val="004F3270"/>
    <w:rsid w:val="004F5F53"/>
    <w:rsid w:val="004F7FF6"/>
    <w:rsid w:val="00500D47"/>
    <w:rsid w:val="005038C2"/>
    <w:rsid w:val="0050508B"/>
    <w:rsid w:val="005058F0"/>
    <w:rsid w:val="00506A8C"/>
    <w:rsid w:val="0050779F"/>
    <w:rsid w:val="00510EE9"/>
    <w:rsid w:val="00512C7D"/>
    <w:rsid w:val="00513E60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A4E"/>
    <w:rsid w:val="00562FBE"/>
    <w:rsid w:val="0056425C"/>
    <w:rsid w:val="00565F09"/>
    <w:rsid w:val="005739F8"/>
    <w:rsid w:val="0057569A"/>
    <w:rsid w:val="0057737B"/>
    <w:rsid w:val="00577841"/>
    <w:rsid w:val="00580484"/>
    <w:rsid w:val="005813B2"/>
    <w:rsid w:val="00582126"/>
    <w:rsid w:val="005825DD"/>
    <w:rsid w:val="00582EF6"/>
    <w:rsid w:val="00583602"/>
    <w:rsid w:val="00583862"/>
    <w:rsid w:val="00584586"/>
    <w:rsid w:val="005856FF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279"/>
    <w:rsid w:val="005B5D93"/>
    <w:rsid w:val="005B6E26"/>
    <w:rsid w:val="005B6E65"/>
    <w:rsid w:val="005C32E8"/>
    <w:rsid w:val="005C53B4"/>
    <w:rsid w:val="005C5A77"/>
    <w:rsid w:val="005C6E4F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5F7E43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3289"/>
    <w:rsid w:val="0067429B"/>
    <w:rsid w:val="006808FD"/>
    <w:rsid w:val="00683F08"/>
    <w:rsid w:val="00683F78"/>
    <w:rsid w:val="00684D56"/>
    <w:rsid w:val="00687663"/>
    <w:rsid w:val="00693470"/>
    <w:rsid w:val="00693B83"/>
    <w:rsid w:val="00694207"/>
    <w:rsid w:val="00695B40"/>
    <w:rsid w:val="006A181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2FB7"/>
    <w:rsid w:val="006B378D"/>
    <w:rsid w:val="006B48B1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2197"/>
    <w:rsid w:val="00714EC2"/>
    <w:rsid w:val="00715B75"/>
    <w:rsid w:val="007172F0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1195"/>
    <w:rsid w:val="00753204"/>
    <w:rsid w:val="007565C6"/>
    <w:rsid w:val="007600DC"/>
    <w:rsid w:val="00761962"/>
    <w:rsid w:val="007625C0"/>
    <w:rsid w:val="00763AFC"/>
    <w:rsid w:val="00763B4E"/>
    <w:rsid w:val="00766566"/>
    <w:rsid w:val="007668E6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112C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28FC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4DF6"/>
    <w:rsid w:val="007D5D19"/>
    <w:rsid w:val="007E00B9"/>
    <w:rsid w:val="007E1AEA"/>
    <w:rsid w:val="007E20C4"/>
    <w:rsid w:val="007E2182"/>
    <w:rsid w:val="007E4029"/>
    <w:rsid w:val="007E627D"/>
    <w:rsid w:val="007E78F7"/>
    <w:rsid w:val="007F12BB"/>
    <w:rsid w:val="007F1DA6"/>
    <w:rsid w:val="007F1E8A"/>
    <w:rsid w:val="007F4464"/>
    <w:rsid w:val="007F4C5F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3EB9"/>
    <w:rsid w:val="00804326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A0D"/>
    <w:rsid w:val="00832EDF"/>
    <w:rsid w:val="008337D1"/>
    <w:rsid w:val="008346A9"/>
    <w:rsid w:val="00835847"/>
    <w:rsid w:val="0083742F"/>
    <w:rsid w:val="00837E7F"/>
    <w:rsid w:val="008402FE"/>
    <w:rsid w:val="00840FE2"/>
    <w:rsid w:val="008414B7"/>
    <w:rsid w:val="008415C3"/>
    <w:rsid w:val="008415CE"/>
    <w:rsid w:val="00841A8A"/>
    <w:rsid w:val="00841DB5"/>
    <w:rsid w:val="00841EDB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D56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288D"/>
    <w:rsid w:val="008A3F0B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36D7"/>
    <w:rsid w:val="008C6D27"/>
    <w:rsid w:val="008C7536"/>
    <w:rsid w:val="008C7A5C"/>
    <w:rsid w:val="008D0CB7"/>
    <w:rsid w:val="008D3782"/>
    <w:rsid w:val="008D4479"/>
    <w:rsid w:val="008D5F8D"/>
    <w:rsid w:val="008D6D89"/>
    <w:rsid w:val="008D7B52"/>
    <w:rsid w:val="008D7E13"/>
    <w:rsid w:val="008E286F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FC2"/>
    <w:rsid w:val="009207C0"/>
    <w:rsid w:val="00922D1F"/>
    <w:rsid w:val="00923462"/>
    <w:rsid w:val="00924D7B"/>
    <w:rsid w:val="00924E7D"/>
    <w:rsid w:val="00925B5C"/>
    <w:rsid w:val="00927D1A"/>
    <w:rsid w:val="00927DEE"/>
    <w:rsid w:val="009312FA"/>
    <w:rsid w:val="00932A97"/>
    <w:rsid w:val="00933BAA"/>
    <w:rsid w:val="00935902"/>
    <w:rsid w:val="0093627D"/>
    <w:rsid w:val="0093688D"/>
    <w:rsid w:val="009373AA"/>
    <w:rsid w:val="009416E8"/>
    <w:rsid w:val="009456C0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297"/>
    <w:rsid w:val="00960586"/>
    <w:rsid w:val="00960898"/>
    <w:rsid w:val="00960B21"/>
    <w:rsid w:val="00960D04"/>
    <w:rsid w:val="00963416"/>
    <w:rsid w:val="00964197"/>
    <w:rsid w:val="00966BEC"/>
    <w:rsid w:val="00967121"/>
    <w:rsid w:val="00972675"/>
    <w:rsid w:val="00972E0C"/>
    <w:rsid w:val="00973139"/>
    <w:rsid w:val="00973DE1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87870"/>
    <w:rsid w:val="009906FF"/>
    <w:rsid w:val="00990C61"/>
    <w:rsid w:val="0099219C"/>
    <w:rsid w:val="00992898"/>
    <w:rsid w:val="00992C87"/>
    <w:rsid w:val="00993063"/>
    <w:rsid w:val="00996C1C"/>
    <w:rsid w:val="00996D3F"/>
    <w:rsid w:val="00997DF8"/>
    <w:rsid w:val="009A0402"/>
    <w:rsid w:val="009A09EE"/>
    <w:rsid w:val="009A31B2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6679"/>
    <w:rsid w:val="009B7755"/>
    <w:rsid w:val="009B78A9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33FC"/>
    <w:rsid w:val="009D4D9B"/>
    <w:rsid w:val="009D79C5"/>
    <w:rsid w:val="009E1619"/>
    <w:rsid w:val="009E266E"/>
    <w:rsid w:val="009E2FF2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8E5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7C39"/>
    <w:rsid w:val="00A17E33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A8D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76BA"/>
    <w:rsid w:val="00A50511"/>
    <w:rsid w:val="00A50596"/>
    <w:rsid w:val="00A51708"/>
    <w:rsid w:val="00A51740"/>
    <w:rsid w:val="00A5381A"/>
    <w:rsid w:val="00A5401A"/>
    <w:rsid w:val="00A54517"/>
    <w:rsid w:val="00A5455A"/>
    <w:rsid w:val="00A56E7B"/>
    <w:rsid w:val="00A60DC5"/>
    <w:rsid w:val="00A648BA"/>
    <w:rsid w:val="00A6734E"/>
    <w:rsid w:val="00A7275A"/>
    <w:rsid w:val="00A73A37"/>
    <w:rsid w:val="00A73EF3"/>
    <w:rsid w:val="00A75204"/>
    <w:rsid w:val="00A83C5A"/>
    <w:rsid w:val="00A84177"/>
    <w:rsid w:val="00A84A00"/>
    <w:rsid w:val="00A8667F"/>
    <w:rsid w:val="00A867BF"/>
    <w:rsid w:val="00A8697F"/>
    <w:rsid w:val="00A91A3B"/>
    <w:rsid w:val="00A92A97"/>
    <w:rsid w:val="00A94184"/>
    <w:rsid w:val="00A9426D"/>
    <w:rsid w:val="00A957B4"/>
    <w:rsid w:val="00A958C3"/>
    <w:rsid w:val="00A969F3"/>
    <w:rsid w:val="00AA09A2"/>
    <w:rsid w:val="00AA119A"/>
    <w:rsid w:val="00AA1BB3"/>
    <w:rsid w:val="00AA2A9D"/>
    <w:rsid w:val="00AA40E8"/>
    <w:rsid w:val="00AA6010"/>
    <w:rsid w:val="00AA627C"/>
    <w:rsid w:val="00AA7FF1"/>
    <w:rsid w:val="00AB11C0"/>
    <w:rsid w:val="00AB25E1"/>
    <w:rsid w:val="00AB4737"/>
    <w:rsid w:val="00AB64D6"/>
    <w:rsid w:val="00AB6AE5"/>
    <w:rsid w:val="00AB6DE8"/>
    <w:rsid w:val="00AB7EBA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4D38"/>
    <w:rsid w:val="00AD58FC"/>
    <w:rsid w:val="00AD5F0C"/>
    <w:rsid w:val="00AD622C"/>
    <w:rsid w:val="00AD6617"/>
    <w:rsid w:val="00AD6D18"/>
    <w:rsid w:val="00AD6D58"/>
    <w:rsid w:val="00AD79D0"/>
    <w:rsid w:val="00AD7A47"/>
    <w:rsid w:val="00AE2528"/>
    <w:rsid w:val="00AE4D13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036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178F5"/>
    <w:rsid w:val="00B2319C"/>
    <w:rsid w:val="00B243A8"/>
    <w:rsid w:val="00B249E5"/>
    <w:rsid w:val="00B2760F"/>
    <w:rsid w:val="00B32157"/>
    <w:rsid w:val="00B32E78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1789"/>
    <w:rsid w:val="00B9237C"/>
    <w:rsid w:val="00B9376A"/>
    <w:rsid w:val="00B93CAA"/>
    <w:rsid w:val="00B94492"/>
    <w:rsid w:val="00B96EDA"/>
    <w:rsid w:val="00BA0822"/>
    <w:rsid w:val="00BA413A"/>
    <w:rsid w:val="00BA4BA1"/>
    <w:rsid w:val="00BA5FD1"/>
    <w:rsid w:val="00BA609E"/>
    <w:rsid w:val="00BA69A8"/>
    <w:rsid w:val="00BA6F41"/>
    <w:rsid w:val="00BA6F7E"/>
    <w:rsid w:val="00BB1FAA"/>
    <w:rsid w:val="00BB3EFA"/>
    <w:rsid w:val="00BB5008"/>
    <w:rsid w:val="00BC0EB3"/>
    <w:rsid w:val="00BC5604"/>
    <w:rsid w:val="00BD00F5"/>
    <w:rsid w:val="00BD267F"/>
    <w:rsid w:val="00BD3399"/>
    <w:rsid w:val="00BD350E"/>
    <w:rsid w:val="00BD3FA9"/>
    <w:rsid w:val="00BD6B40"/>
    <w:rsid w:val="00BD70D0"/>
    <w:rsid w:val="00BD7450"/>
    <w:rsid w:val="00BD74D7"/>
    <w:rsid w:val="00BD7F4D"/>
    <w:rsid w:val="00BD7F7C"/>
    <w:rsid w:val="00BE05C9"/>
    <w:rsid w:val="00BE085B"/>
    <w:rsid w:val="00BE0D42"/>
    <w:rsid w:val="00BE10C1"/>
    <w:rsid w:val="00BE1122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3184"/>
    <w:rsid w:val="00C035DD"/>
    <w:rsid w:val="00C04E73"/>
    <w:rsid w:val="00C05959"/>
    <w:rsid w:val="00C05FD1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47B5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119D"/>
    <w:rsid w:val="00C5219B"/>
    <w:rsid w:val="00C52E91"/>
    <w:rsid w:val="00C53362"/>
    <w:rsid w:val="00C54840"/>
    <w:rsid w:val="00C563B3"/>
    <w:rsid w:val="00C567B9"/>
    <w:rsid w:val="00C57480"/>
    <w:rsid w:val="00C6340B"/>
    <w:rsid w:val="00C64022"/>
    <w:rsid w:val="00C64F6A"/>
    <w:rsid w:val="00C6565B"/>
    <w:rsid w:val="00C73678"/>
    <w:rsid w:val="00C73740"/>
    <w:rsid w:val="00C73BE4"/>
    <w:rsid w:val="00C74F4E"/>
    <w:rsid w:val="00C80A65"/>
    <w:rsid w:val="00C823EF"/>
    <w:rsid w:val="00C8269C"/>
    <w:rsid w:val="00C83EE2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A7DE5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A3"/>
    <w:rsid w:val="00CC2CDC"/>
    <w:rsid w:val="00CC417D"/>
    <w:rsid w:val="00CC5479"/>
    <w:rsid w:val="00CC6A52"/>
    <w:rsid w:val="00CD1246"/>
    <w:rsid w:val="00CD2713"/>
    <w:rsid w:val="00CD3926"/>
    <w:rsid w:val="00CD397D"/>
    <w:rsid w:val="00CD5B7D"/>
    <w:rsid w:val="00CE06A2"/>
    <w:rsid w:val="00CE4A7C"/>
    <w:rsid w:val="00CE5C79"/>
    <w:rsid w:val="00CE723C"/>
    <w:rsid w:val="00CF1AF9"/>
    <w:rsid w:val="00CF560B"/>
    <w:rsid w:val="00CF58E2"/>
    <w:rsid w:val="00CF7221"/>
    <w:rsid w:val="00CF75B8"/>
    <w:rsid w:val="00CF7C54"/>
    <w:rsid w:val="00D00A2F"/>
    <w:rsid w:val="00D0261F"/>
    <w:rsid w:val="00D029D6"/>
    <w:rsid w:val="00D04482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0A4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4939"/>
    <w:rsid w:val="00D45CD8"/>
    <w:rsid w:val="00D5247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30B7"/>
    <w:rsid w:val="00D7337C"/>
    <w:rsid w:val="00D740DE"/>
    <w:rsid w:val="00D75AF1"/>
    <w:rsid w:val="00D75F6F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2F61"/>
    <w:rsid w:val="00D94491"/>
    <w:rsid w:val="00D945F3"/>
    <w:rsid w:val="00D94E4A"/>
    <w:rsid w:val="00D96192"/>
    <w:rsid w:val="00D961DE"/>
    <w:rsid w:val="00D97508"/>
    <w:rsid w:val="00DA1A2F"/>
    <w:rsid w:val="00DA3548"/>
    <w:rsid w:val="00DA3658"/>
    <w:rsid w:val="00DA44AE"/>
    <w:rsid w:val="00DA4A72"/>
    <w:rsid w:val="00DA4C61"/>
    <w:rsid w:val="00DA6576"/>
    <w:rsid w:val="00DA682A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303C"/>
    <w:rsid w:val="00DC55DC"/>
    <w:rsid w:val="00DC675C"/>
    <w:rsid w:val="00DD0622"/>
    <w:rsid w:val="00DD460B"/>
    <w:rsid w:val="00DD67CA"/>
    <w:rsid w:val="00DD6B6B"/>
    <w:rsid w:val="00DD6F30"/>
    <w:rsid w:val="00DD7043"/>
    <w:rsid w:val="00DE1FF1"/>
    <w:rsid w:val="00DE33C8"/>
    <w:rsid w:val="00DE5D8E"/>
    <w:rsid w:val="00DE6052"/>
    <w:rsid w:val="00DE7F0D"/>
    <w:rsid w:val="00DF3676"/>
    <w:rsid w:val="00DF533F"/>
    <w:rsid w:val="00DF5354"/>
    <w:rsid w:val="00DF6CDD"/>
    <w:rsid w:val="00DF7AC7"/>
    <w:rsid w:val="00E00435"/>
    <w:rsid w:val="00E02F1D"/>
    <w:rsid w:val="00E0448B"/>
    <w:rsid w:val="00E04975"/>
    <w:rsid w:val="00E05462"/>
    <w:rsid w:val="00E065F4"/>
    <w:rsid w:val="00E1018C"/>
    <w:rsid w:val="00E11437"/>
    <w:rsid w:val="00E11F5D"/>
    <w:rsid w:val="00E12CBE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227"/>
    <w:rsid w:val="00E41B66"/>
    <w:rsid w:val="00E41FE5"/>
    <w:rsid w:val="00E437AA"/>
    <w:rsid w:val="00E438FB"/>
    <w:rsid w:val="00E448B4"/>
    <w:rsid w:val="00E44F86"/>
    <w:rsid w:val="00E45F05"/>
    <w:rsid w:val="00E47E43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E0"/>
    <w:rsid w:val="00E736F8"/>
    <w:rsid w:val="00E76A10"/>
    <w:rsid w:val="00E7745C"/>
    <w:rsid w:val="00E77C7F"/>
    <w:rsid w:val="00E82F57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5FAE"/>
    <w:rsid w:val="00E96016"/>
    <w:rsid w:val="00E97039"/>
    <w:rsid w:val="00E97481"/>
    <w:rsid w:val="00E97D15"/>
    <w:rsid w:val="00EA369A"/>
    <w:rsid w:val="00EA39F9"/>
    <w:rsid w:val="00EA5E76"/>
    <w:rsid w:val="00EA69BA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2FF4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144F"/>
    <w:rsid w:val="00F0188C"/>
    <w:rsid w:val="00F02FF0"/>
    <w:rsid w:val="00F053BA"/>
    <w:rsid w:val="00F059B4"/>
    <w:rsid w:val="00F077F3"/>
    <w:rsid w:val="00F07F6A"/>
    <w:rsid w:val="00F11231"/>
    <w:rsid w:val="00F1187A"/>
    <w:rsid w:val="00F12B42"/>
    <w:rsid w:val="00F12BB1"/>
    <w:rsid w:val="00F12F0F"/>
    <w:rsid w:val="00F13AEB"/>
    <w:rsid w:val="00F14934"/>
    <w:rsid w:val="00F14D29"/>
    <w:rsid w:val="00F14F46"/>
    <w:rsid w:val="00F15402"/>
    <w:rsid w:val="00F17448"/>
    <w:rsid w:val="00F21028"/>
    <w:rsid w:val="00F2124B"/>
    <w:rsid w:val="00F227E0"/>
    <w:rsid w:val="00F23DC6"/>
    <w:rsid w:val="00F24728"/>
    <w:rsid w:val="00F2502B"/>
    <w:rsid w:val="00F253CC"/>
    <w:rsid w:val="00F25FEE"/>
    <w:rsid w:val="00F27874"/>
    <w:rsid w:val="00F33BBB"/>
    <w:rsid w:val="00F3457B"/>
    <w:rsid w:val="00F34AF4"/>
    <w:rsid w:val="00F404A2"/>
    <w:rsid w:val="00F41E01"/>
    <w:rsid w:val="00F42EB6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0CC"/>
    <w:rsid w:val="00F76E05"/>
    <w:rsid w:val="00F77B06"/>
    <w:rsid w:val="00F80CF4"/>
    <w:rsid w:val="00F811CC"/>
    <w:rsid w:val="00F81FA7"/>
    <w:rsid w:val="00F82005"/>
    <w:rsid w:val="00F820F3"/>
    <w:rsid w:val="00F82676"/>
    <w:rsid w:val="00F843A4"/>
    <w:rsid w:val="00F854AA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4F01"/>
    <w:rsid w:val="00FD72EA"/>
    <w:rsid w:val="00FE2677"/>
    <w:rsid w:val="00FE3785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A8C49F"/>
  <w15:docId w15:val="{44067E09-B420-4FEB-AC36-68D4EB68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55674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Unresolved Mention"/>
    <w:basedOn w:val="a2"/>
    <w:uiPriority w:val="99"/>
    <w:semiHidden/>
    <w:unhideWhenUsed/>
    <w:rsid w:val="007E00B9"/>
    <w:rPr>
      <w:color w:val="605E5C"/>
      <w:shd w:val="clear" w:color="auto" w:fill="E1DFDD"/>
    </w:rPr>
  </w:style>
  <w:style w:type="character" w:styleId="aff6">
    <w:name w:val="Placeholder Text"/>
    <w:basedOn w:val="a2"/>
    <w:uiPriority w:val="99"/>
    <w:semiHidden/>
    <w:rsid w:val="004A5607"/>
    <w:rPr>
      <w:color w:val="666666"/>
    </w:rPr>
  </w:style>
  <w:style w:type="character" w:styleId="aff7">
    <w:name w:val="FollowedHyperlink"/>
    <w:basedOn w:val="a2"/>
    <w:semiHidden/>
    <w:unhideWhenUsed/>
    <w:rsid w:val="00F210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xiv.org/abs/1512.03012" TargetMode="External"/><Relationship Id="rId18" Type="http://schemas.openxmlformats.org/officeDocument/2006/relationships/hyperlink" Target="https://arxiv.org/pdf/1808.00671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openaccess.thecvf.com/content_CVPR_2019/html/Tchapmi_TopNet_Structural_Point_Cloud_Decoder_CVPR_2019_pap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penaccess.thecvf.com/content/ICCV2021/html/Xiang_SnowflakeNet_Point_Cloud_Completion_by_Snowflake_Point_Deconvolution_With_Skip-Transformer_ICCV_2021_paper.htm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openaccess.thecvf.com/content_CVPR_2020/html/Huang_PF-Net_Point_Fractal_Network_for_3D_Point_Cloud_Completion_CVPR_2020_paper.html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openaccess.thecvf.com/content/ICCV2021/papers/Yu_PoinTr_Diverse_Point_Cloud_Completion_With_Geometry-Aware_Transformers_ICCV_2021_paper.pdf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remore\Downloads\SHabl_oforml_Otchet_po_uch_prakt_prof_01_2025_5_6_UPr%20(1)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AB11EE-D834-423B-8CB7-2C21BE3EE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SHabl_oforml_Otchet_po_uch_prakt_prof_01_2025_5_6_UPr (1).dotm</Template>
  <TotalTime>115</TotalTime>
  <Pages>15</Pages>
  <Words>2870</Words>
  <Characters>16364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foremore</dc:creator>
  <cp:lastModifiedBy>ОтчеНазес</cp:lastModifiedBy>
  <cp:revision>5</cp:revision>
  <cp:lastPrinted>2022-04-10T18:27:00Z</cp:lastPrinted>
  <dcterms:created xsi:type="dcterms:W3CDTF">2025-12-14T14:07:00Z</dcterms:created>
  <dcterms:modified xsi:type="dcterms:W3CDTF">2025-12-14T16:09:00Z</dcterms:modified>
</cp:coreProperties>
</file>