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16F7C" w14:textId="5DAD227B" w:rsidR="002944DC" w:rsidRPr="00313AA4" w:rsidRDefault="00323501" w:rsidP="002944D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13AA4">
        <w:rPr>
          <w:rFonts w:ascii="Times New Roman" w:eastAsia="Times New Roman" w:hAnsi="Times New Roman" w:cs="Times New Roman"/>
          <w:b/>
          <w:sz w:val="28"/>
        </w:rPr>
        <w:t xml:space="preserve">Historical </w:t>
      </w:r>
      <w:r w:rsidR="00282FEA" w:rsidRPr="00313AA4">
        <w:rPr>
          <w:rFonts w:ascii="Times New Roman" w:eastAsia="Times New Roman" w:hAnsi="Times New Roman" w:cs="Times New Roman"/>
          <w:b/>
          <w:sz w:val="28"/>
        </w:rPr>
        <w:t>Climate</w:t>
      </w:r>
      <w:r w:rsidR="00E756D9" w:rsidRPr="00313AA4">
        <w:rPr>
          <w:rFonts w:ascii="Times New Roman" w:hAnsi="Times New Roman" w:cs="Times New Roman"/>
          <w:b/>
          <w:sz w:val="28"/>
        </w:rPr>
        <w:t xml:space="preserve"> Data for CTFS-ForestGEO </w:t>
      </w:r>
      <w:r w:rsidR="00506632" w:rsidRPr="00313AA4">
        <w:rPr>
          <w:rFonts w:ascii="Times New Roman" w:hAnsi="Times New Roman" w:cs="Times New Roman"/>
          <w:b/>
          <w:sz w:val="28"/>
        </w:rPr>
        <w:t>S</w:t>
      </w:r>
      <w:r w:rsidR="00E756D9" w:rsidRPr="00313AA4">
        <w:rPr>
          <w:rFonts w:ascii="Times New Roman" w:hAnsi="Times New Roman" w:cs="Times New Roman"/>
          <w:b/>
          <w:sz w:val="28"/>
        </w:rPr>
        <w:t>ites</w:t>
      </w:r>
      <w:r w:rsidR="00282FEA" w:rsidRPr="00313AA4">
        <w:rPr>
          <w:rFonts w:ascii="Times New Roman" w:hAnsi="Times New Roman" w:cs="Times New Roman"/>
          <w:b/>
          <w:sz w:val="28"/>
        </w:rPr>
        <w:t xml:space="preserve"> </w:t>
      </w:r>
    </w:p>
    <w:p w14:paraId="2CD60256" w14:textId="77777777" w:rsidR="00656CF1" w:rsidRDefault="00656CF1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68C66076" w14:textId="43BA8D65" w:rsidR="00312955" w:rsidRDefault="00312955" w:rsidP="002944D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files:</w:t>
      </w:r>
    </w:p>
    <w:p w14:paraId="57CADB3E" w14:textId="642E1FBE" w:rsidR="0034329C" w:rsidRDefault="0034329C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w:r w:rsidR="005D6E7E">
        <w:rPr>
          <w:rFonts w:ascii="Times New Roman" w:hAnsi="Times New Roman" w:cs="Times New Roman"/>
        </w:rPr>
        <w:t xml:space="preserve">climate variable, </w:t>
      </w:r>
      <w:r w:rsidR="00555B64">
        <w:rPr>
          <w:rFonts w:ascii="Times New Roman" w:hAnsi="Times New Roman" w:cs="Times New Roman"/>
        </w:rPr>
        <w:t>monthly</w:t>
      </w:r>
      <w:r w:rsidR="00C21CA6">
        <w:rPr>
          <w:rFonts w:ascii="Times New Roman" w:hAnsi="Times New Roman" w:cs="Times New Roman"/>
        </w:rPr>
        <w:t xml:space="preserve"> and</w:t>
      </w:r>
      <w:r w:rsidR="00555B64">
        <w:rPr>
          <w:rFonts w:ascii="Times New Roman" w:hAnsi="Times New Roman" w:cs="Times New Roman"/>
        </w:rPr>
        <w:t xml:space="preserve"> annual</w:t>
      </w:r>
      <w:r w:rsidR="00C21CA6">
        <w:rPr>
          <w:rFonts w:ascii="Times New Roman" w:hAnsi="Times New Roman" w:cs="Times New Roman"/>
        </w:rPr>
        <w:t xml:space="preserve"> data are available, as are </w:t>
      </w:r>
      <w:r w:rsidR="008B2568">
        <w:rPr>
          <w:rFonts w:ascii="Times New Roman" w:hAnsi="Times New Roman" w:cs="Times New Roman"/>
        </w:rPr>
        <w:t>climatic mean</w:t>
      </w:r>
      <w:r w:rsidR="00E3318B">
        <w:rPr>
          <w:rFonts w:ascii="Times New Roman" w:hAnsi="Times New Roman" w:cs="Times New Roman"/>
        </w:rPr>
        <w:t xml:space="preserve">s </w:t>
      </w:r>
      <w:r w:rsidR="00C21CA6">
        <w:rPr>
          <w:rFonts w:ascii="Times New Roman" w:hAnsi="Times New Roman" w:cs="Times New Roman"/>
        </w:rPr>
        <w:t>and</w:t>
      </w:r>
      <w:r w:rsidR="00E3318B">
        <w:rPr>
          <w:rFonts w:ascii="Times New Roman" w:hAnsi="Times New Roman" w:cs="Times New Roman"/>
        </w:rPr>
        <w:t xml:space="preserve"> </w:t>
      </w:r>
      <w:proofErr w:type="spellStart"/>
      <w:r w:rsidR="00F33720">
        <w:rPr>
          <w:rFonts w:ascii="Times New Roman" w:hAnsi="Times New Roman" w:cs="Times New Roman"/>
        </w:rPr>
        <w:t>interannual</w:t>
      </w:r>
      <w:proofErr w:type="spellEnd"/>
      <w:r w:rsidR="00F33720">
        <w:rPr>
          <w:rFonts w:ascii="Times New Roman" w:hAnsi="Times New Roman" w:cs="Times New Roman"/>
        </w:rPr>
        <w:t xml:space="preserve"> </w:t>
      </w:r>
      <w:r w:rsidR="00E3318B">
        <w:rPr>
          <w:rFonts w:ascii="Times New Roman" w:hAnsi="Times New Roman" w:cs="Times New Roman"/>
        </w:rPr>
        <w:t>variance</w:t>
      </w:r>
      <w:r w:rsidR="005C1E48">
        <w:rPr>
          <w:rFonts w:ascii="Times New Roman" w:hAnsi="Times New Roman" w:cs="Times New Roman"/>
        </w:rPr>
        <w:t>.</w:t>
      </w:r>
      <w:r w:rsidR="0093655E">
        <w:rPr>
          <w:rFonts w:ascii="Times New Roman" w:hAnsi="Times New Roman" w:cs="Times New Roman"/>
        </w:rPr>
        <w:t xml:space="preserve"> </w:t>
      </w:r>
      <w:proofErr w:type="gramStart"/>
      <w:r w:rsidR="0093655E">
        <w:rPr>
          <w:rFonts w:ascii="Times New Roman" w:hAnsi="Times New Roman" w:cs="Times New Roman"/>
        </w:rPr>
        <w:t xml:space="preserve">Monthly values </w:t>
      </w:r>
      <w:r w:rsidR="00A809F3">
        <w:rPr>
          <w:rFonts w:ascii="Times New Roman" w:hAnsi="Times New Roman" w:cs="Times New Roman"/>
        </w:rPr>
        <w:t>as extracted from the database.</w:t>
      </w:r>
      <w:proofErr w:type="gramEnd"/>
      <w:r w:rsidR="00A809F3">
        <w:rPr>
          <w:rFonts w:ascii="Times New Roman" w:hAnsi="Times New Roman" w:cs="Times New Roman"/>
        </w:rPr>
        <w:t xml:space="preserve"> Annual </w:t>
      </w:r>
      <w:r w:rsidR="00603C69">
        <w:rPr>
          <w:rFonts w:ascii="Times New Roman" w:hAnsi="Times New Roman" w:cs="Times New Roman"/>
        </w:rPr>
        <w:t xml:space="preserve">and climatic mean </w:t>
      </w:r>
      <w:proofErr w:type="gramStart"/>
      <w:r w:rsidR="00A809F3">
        <w:rPr>
          <w:rFonts w:ascii="Times New Roman" w:hAnsi="Times New Roman" w:cs="Times New Roman"/>
        </w:rPr>
        <w:t>values were computed by Kristina Anderson-Teixeira</w:t>
      </w:r>
      <w:proofErr w:type="gramEnd"/>
      <w:r w:rsidR="00A809F3">
        <w:rPr>
          <w:rFonts w:ascii="Times New Roman" w:hAnsi="Times New Roman" w:cs="Times New Roman"/>
        </w:rPr>
        <w:t>.</w:t>
      </w:r>
      <w:r w:rsidR="005C1E48">
        <w:rPr>
          <w:rFonts w:ascii="Times New Roman" w:hAnsi="Times New Roman" w:cs="Times New Roman"/>
        </w:rPr>
        <w:t xml:space="preserve"> File names are as follows: </w:t>
      </w:r>
    </w:p>
    <w:p w14:paraId="14ED84B6" w14:textId="77777777" w:rsidR="00541A4C" w:rsidRDefault="00541A4C" w:rsidP="00BE664A">
      <w:pPr>
        <w:spacing w:line="276" w:lineRule="auto"/>
        <w:rPr>
          <w:rFonts w:ascii="Times New Roman" w:hAnsi="Times New Roman" w:cs="Times New Roman"/>
        </w:rPr>
      </w:pPr>
    </w:p>
    <w:p w14:paraId="28996FF6" w14:textId="2FDA12D7" w:rsidR="003C448D" w:rsidRDefault="005D6E7E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</w:t>
      </w:r>
      <w:r w:rsidR="00082D5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files: </w:t>
      </w:r>
    </w:p>
    <w:p w14:paraId="66F16452" w14:textId="2D26E921" w:rsidR="005D6E7E" w:rsidRDefault="003C448D" w:rsidP="00BE66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 xml:space="preserve">File name: </w:t>
      </w:r>
      <w:r w:rsidR="00696E13">
        <w:rPr>
          <w:rFonts w:ascii="Times New Roman" w:hAnsi="Times New Roman" w:cs="Times New Roman"/>
        </w:rPr>
        <w:t>[xxx]</w:t>
      </w:r>
      <w:proofErr w:type="gramStart"/>
      <w:r w:rsidR="00696E13">
        <w:rPr>
          <w:rFonts w:ascii="Times New Roman" w:hAnsi="Times New Roman" w:cs="Times New Roman"/>
        </w:rPr>
        <w:t>.1901</w:t>
      </w:r>
      <w:r w:rsidR="00541A4C">
        <w:rPr>
          <w:rFonts w:ascii="Times New Roman" w:hAnsi="Times New Roman" w:cs="Times New Roman"/>
        </w:rPr>
        <w:t>.201</w:t>
      </w:r>
      <w:r w:rsidR="00696E13">
        <w:rPr>
          <w:rFonts w:ascii="Times New Roman" w:hAnsi="Times New Roman" w:cs="Times New Roman"/>
        </w:rPr>
        <w:t>4</w:t>
      </w:r>
      <w:r w:rsidR="00555B64" w:rsidRPr="003C448D">
        <w:rPr>
          <w:rFonts w:ascii="Times New Roman" w:hAnsi="Times New Roman" w:cs="Times New Roman"/>
        </w:rPr>
        <w:t>.csv</w:t>
      </w:r>
      <w:proofErr w:type="gramEnd"/>
    </w:p>
    <w:p w14:paraId="1235AA7C" w14:textId="3EF46B26" w:rsidR="00082D5E" w:rsidRDefault="003C448D" w:rsidP="00BE664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xxx</w:t>
      </w:r>
      <w:proofErr w:type="gramEnd"/>
      <w:r>
        <w:rPr>
          <w:rFonts w:ascii="Times New Roman" w:hAnsi="Times New Roman" w:cs="Times New Roman"/>
        </w:rPr>
        <w:t>- three-letter abbreviation for the climate variable in table below</w:t>
      </w:r>
    </w:p>
    <w:p w14:paraId="7D74BC5B" w14:textId="77777777" w:rsidR="00BE664A" w:rsidRPr="003D1500" w:rsidRDefault="00BE664A" w:rsidP="00BE66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3032BB27" w14:textId="5C1199FF" w:rsidR="00082D5E" w:rsidRDefault="00082D5E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Annual data files: </w:t>
      </w:r>
    </w:p>
    <w:p w14:paraId="254292C6" w14:textId="03BB1313" w:rsidR="00082D5E" w:rsidRDefault="00082D5E" w:rsidP="00BE66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>File name: [xxx</w:t>
      </w:r>
      <w:r>
        <w:rPr>
          <w:rFonts w:ascii="Times New Roman" w:hAnsi="Times New Roman" w:cs="Times New Roman"/>
        </w:rPr>
        <w:t>]_annual</w:t>
      </w:r>
      <w:r w:rsidRPr="003C448D">
        <w:rPr>
          <w:rFonts w:ascii="Times New Roman" w:hAnsi="Times New Roman" w:cs="Times New Roman"/>
        </w:rPr>
        <w:t>.csv</w:t>
      </w:r>
    </w:p>
    <w:p w14:paraId="3682C971" w14:textId="1A8D3617" w:rsidR="00925B77" w:rsidRDefault="00082D5E" w:rsidP="00BE664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xxx</w:t>
      </w:r>
      <w:proofErr w:type="gramEnd"/>
      <w:r>
        <w:rPr>
          <w:rFonts w:ascii="Times New Roman" w:hAnsi="Times New Roman" w:cs="Times New Roman"/>
        </w:rPr>
        <w:t>- three-letter abbreviation for the climate variable in table below</w:t>
      </w:r>
    </w:p>
    <w:p w14:paraId="7F162F88" w14:textId="77777777" w:rsidR="00603C69" w:rsidRDefault="00603C69" w:rsidP="00BE664A">
      <w:pPr>
        <w:spacing w:line="276" w:lineRule="auto"/>
        <w:rPr>
          <w:rFonts w:ascii="Times New Roman" w:hAnsi="Times New Roman" w:cs="Times New Roman"/>
        </w:rPr>
      </w:pPr>
    </w:p>
    <w:p w14:paraId="2593E82A" w14:textId="7047701A" w:rsidR="00603C69" w:rsidRDefault="00603C69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Climatic mean</w:t>
      </w:r>
      <w:r w:rsidR="00E3318B">
        <w:rPr>
          <w:rFonts w:ascii="Times New Roman" w:hAnsi="Times New Roman" w:cs="Times New Roman"/>
        </w:rPr>
        <w:t xml:space="preserve">s </w:t>
      </w:r>
      <w:r w:rsidR="00820CCA">
        <w:rPr>
          <w:rFonts w:ascii="Times New Roman" w:hAnsi="Times New Roman" w:cs="Times New Roman"/>
        </w:rPr>
        <w:t xml:space="preserve">and </w:t>
      </w:r>
      <w:proofErr w:type="spellStart"/>
      <w:r w:rsidR="00F33720">
        <w:rPr>
          <w:rFonts w:ascii="Times New Roman" w:hAnsi="Times New Roman" w:cs="Times New Roman"/>
        </w:rPr>
        <w:t>interannual</w:t>
      </w:r>
      <w:proofErr w:type="spellEnd"/>
      <w:r w:rsidR="00F33720">
        <w:rPr>
          <w:rFonts w:ascii="Times New Roman" w:hAnsi="Times New Roman" w:cs="Times New Roman"/>
        </w:rPr>
        <w:t xml:space="preserve"> </w:t>
      </w:r>
      <w:r w:rsidR="00820CCA">
        <w:rPr>
          <w:rFonts w:ascii="Times New Roman" w:hAnsi="Times New Roman" w:cs="Times New Roman"/>
        </w:rPr>
        <w:t>variance</w:t>
      </w:r>
      <w:r>
        <w:rPr>
          <w:rFonts w:ascii="Times New Roman" w:hAnsi="Times New Roman" w:cs="Times New Roman"/>
        </w:rPr>
        <w:t>:</w:t>
      </w:r>
    </w:p>
    <w:p w14:paraId="363E68D4" w14:textId="35901DC0" w:rsidR="00603C69" w:rsidRDefault="00F33720" w:rsidP="00BE66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means</w:t>
      </w:r>
      <w:proofErr w:type="gramEnd"/>
      <w:r w:rsidR="003D1500" w:rsidRPr="003C448D">
        <w:rPr>
          <w:rFonts w:ascii="Times New Roman" w:hAnsi="Times New Roman" w:cs="Times New Roman"/>
        </w:rPr>
        <w:t xml:space="preserve">: </w:t>
      </w:r>
      <w:r w:rsidR="003D1500" w:rsidRPr="003D1500">
        <w:rPr>
          <w:rFonts w:ascii="Times New Roman" w:hAnsi="Times New Roman" w:cs="Times New Roman"/>
        </w:rPr>
        <w:t>average</w:t>
      </w:r>
      <w:r w:rsidR="00820CCA">
        <w:rPr>
          <w:rFonts w:ascii="Times New Roman" w:hAnsi="Times New Roman" w:cs="Times New Roman"/>
        </w:rPr>
        <w:t>[</w:t>
      </w:r>
      <w:proofErr w:type="spellStart"/>
      <w:r w:rsidR="00820CCA">
        <w:rPr>
          <w:rFonts w:ascii="Times New Roman" w:hAnsi="Times New Roman" w:cs="Times New Roman"/>
        </w:rPr>
        <w:t>yyyy</w:t>
      </w:r>
      <w:proofErr w:type="spellEnd"/>
      <w:r w:rsidR="00820CCA">
        <w:rPr>
          <w:rFonts w:ascii="Times New Roman" w:hAnsi="Times New Roman" w:cs="Times New Roman"/>
        </w:rPr>
        <w:t>]</w:t>
      </w:r>
      <w:r w:rsidR="003D1500" w:rsidRPr="003D1500">
        <w:rPr>
          <w:rFonts w:ascii="Times New Roman" w:hAnsi="Times New Roman" w:cs="Times New Roman"/>
        </w:rPr>
        <w:t>_2014</w:t>
      </w:r>
      <w:r w:rsidR="003D1500" w:rsidRPr="003C448D">
        <w:rPr>
          <w:rFonts w:ascii="Times New Roman" w:hAnsi="Times New Roman" w:cs="Times New Roman"/>
        </w:rPr>
        <w:t>.csv</w:t>
      </w:r>
    </w:p>
    <w:p w14:paraId="34491CE5" w14:textId="64858C6A" w:rsidR="00820CCA" w:rsidRDefault="00820CCA" w:rsidP="00820CC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yyyy</w:t>
      </w:r>
      <w:proofErr w:type="spellEnd"/>
      <w:proofErr w:type="gramEnd"/>
      <w:r>
        <w:rPr>
          <w:rFonts w:ascii="Times New Roman" w:hAnsi="Times New Roman" w:cs="Times New Roman"/>
        </w:rPr>
        <w:t>- year (1901 or 1980)</w:t>
      </w:r>
    </w:p>
    <w:p w14:paraId="74D21FE5" w14:textId="5884A5BF" w:rsidR="00F33720" w:rsidRPr="003D1500" w:rsidRDefault="00F33720" w:rsidP="00F337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variance</w:t>
      </w:r>
      <w:proofErr w:type="gramEnd"/>
      <w:r>
        <w:rPr>
          <w:rFonts w:ascii="Times New Roman" w:hAnsi="Times New Roman" w:cs="Times New Roman"/>
        </w:rPr>
        <w:t>: interannual_variance1901_2014.csv</w:t>
      </w:r>
    </w:p>
    <w:p w14:paraId="0743E542" w14:textId="7E7DAB9F" w:rsidR="003C448D" w:rsidRPr="003C448D" w:rsidRDefault="003C448D" w:rsidP="00541A4C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984"/>
        <w:gridCol w:w="1635"/>
        <w:gridCol w:w="1474"/>
      </w:tblGrid>
      <w:tr w:rsidR="00422538" w:rsidRPr="00370203" w14:paraId="46482753" w14:textId="77777777" w:rsidTr="00422538">
        <w:tc>
          <w:tcPr>
            <w:tcW w:w="0" w:type="auto"/>
            <w:shd w:val="clear" w:color="auto" w:fill="D9D9D9" w:themeFill="background1" w:themeFillShade="D9"/>
          </w:tcPr>
          <w:p w14:paraId="769345B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E5EBE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6AF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Units</w:t>
            </w:r>
            <w:r>
              <w:rPr>
                <w:rFonts w:ascii="Times New Roman" w:hAnsi="Times New Roman" w:cs="Times New Roman"/>
              </w:rPr>
              <w:t>- monthly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EA5EE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Units- annual</w:t>
            </w:r>
          </w:p>
        </w:tc>
      </w:tr>
      <w:tr w:rsidR="00422538" w:rsidRPr="00370203" w14:paraId="45682933" w14:textId="77777777" w:rsidTr="00422538">
        <w:tc>
          <w:tcPr>
            <w:tcW w:w="0" w:type="auto"/>
          </w:tcPr>
          <w:p w14:paraId="59197F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tmp</w:t>
            </w:r>
            <w:proofErr w:type="spellEnd"/>
          </w:p>
        </w:tc>
        <w:tc>
          <w:tcPr>
            <w:tcW w:w="0" w:type="auto"/>
          </w:tcPr>
          <w:p w14:paraId="4247F35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Average </w:t>
            </w:r>
            <w:r w:rsidRPr="00164655">
              <w:rPr>
                <w:rFonts w:ascii="Times New Roman" w:eastAsia="Times New Roman" w:hAnsi="Times New Roman" w:cs="Times New Roman"/>
              </w:rPr>
              <w:t>daily mean temperature</w:t>
            </w:r>
          </w:p>
        </w:tc>
        <w:tc>
          <w:tcPr>
            <w:tcW w:w="0" w:type="auto"/>
          </w:tcPr>
          <w:p w14:paraId="5D4E7E8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75A11C3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4C104928" w14:textId="77777777" w:rsidTr="00422538">
        <w:tc>
          <w:tcPr>
            <w:tcW w:w="0" w:type="auto"/>
          </w:tcPr>
          <w:p w14:paraId="48016EA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tmn</w:t>
            </w:r>
            <w:proofErr w:type="spellEnd"/>
          </w:p>
        </w:tc>
        <w:tc>
          <w:tcPr>
            <w:tcW w:w="0" w:type="auto"/>
          </w:tcPr>
          <w:p w14:paraId="79FFEB4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minimum temperature</w:t>
            </w:r>
          </w:p>
        </w:tc>
        <w:tc>
          <w:tcPr>
            <w:tcW w:w="0" w:type="auto"/>
          </w:tcPr>
          <w:p w14:paraId="69F26D2B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1452EB0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09FE253C" w14:textId="77777777" w:rsidTr="00422538">
        <w:tc>
          <w:tcPr>
            <w:tcW w:w="0" w:type="auto"/>
          </w:tcPr>
          <w:p w14:paraId="27D371E7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tmx</w:t>
            </w:r>
            <w:proofErr w:type="spellEnd"/>
          </w:p>
        </w:tc>
        <w:tc>
          <w:tcPr>
            <w:tcW w:w="0" w:type="auto"/>
          </w:tcPr>
          <w:p w14:paraId="75C573B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maximum temperature</w:t>
            </w:r>
          </w:p>
        </w:tc>
        <w:tc>
          <w:tcPr>
            <w:tcW w:w="0" w:type="auto"/>
          </w:tcPr>
          <w:p w14:paraId="32F65582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F3B1E17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2D6DEE7B" w14:textId="77777777" w:rsidTr="00422538">
        <w:tc>
          <w:tcPr>
            <w:tcW w:w="0" w:type="auto"/>
          </w:tcPr>
          <w:p w14:paraId="75E73035" w14:textId="33EFAC30" w:rsidR="00422538" w:rsidRPr="00370203" w:rsidRDefault="00CA052E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drt</w:t>
            </w:r>
            <w:proofErr w:type="spellEnd"/>
            <w:proofErr w:type="gramEnd"/>
          </w:p>
        </w:tc>
        <w:tc>
          <w:tcPr>
            <w:tcW w:w="0" w:type="auto"/>
          </w:tcPr>
          <w:p w14:paraId="4131510C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Diurnal temperature range</w:t>
            </w:r>
          </w:p>
        </w:tc>
        <w:tc>
          <w:tcPr>
            <w:tcW w:w="0" w:type="auto"/>
          </w:tcPr>
          <w:p w14:paraId="1BFF138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39BDCA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3BD17B0B" w14:textId="77777777" w:rsidTr="00422538">
        <w:tc>
          <w:tcPr>
            <w:tcW w:w="0" w:type="auto"/>
          </w:tcPr>
          <w:p w14:paraId="6D62B46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frs</w:t>
            </w:r>
            <w:proofErr w:type="spellEnd"/>
          </w:p>
        </w:tc>
        <w:tc>
          <w:tcPr>
            <w:tcW w:w="0" w:type="auto"/>
          </w:tcPr>
          <w:p w14:paraId="7EAFDDC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Frost day frequency</w:t>
            </w:r>
          </w:p>
        </w:tc>
        <w:tc>
          <w:tcPr>
            <w:tcW w:w="0" w:type="auto"/>
          </w:tcPr>
          <w:p w14:paraId="3BDD3AEC" w14:textId="77777777" w:rsidR="00422538" w:rsidRPr="00A82904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312A38CA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7FF564DF" w14:textId="77777777" w:rsidTr="00422538">
        <w:tc>
          <w:tcPr>
            <w:tcW w:w="0" w:type="auto"/>
          </w:tcPr>
          <w:p w14:paraId="6E6A30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0" w:type="auto"/>
          </w:tcPr>
          <w:p w14:paraId="7ADE560C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Precipitation</w:t>
            </w:r>
          </w:p>
        </w:tc>
        <w:tc>
          <w:tcPr>
            <w:tcW w:w="0" w:type="auto"/>
          </w:tcPr>
          <w:p w14:paraId="3E98120E" w14:textId="77777777" w:rsidR="00422538" w:rsidRPr="008F1DF5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mm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AF97B20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1D6DC6A0" w14:textId="77777777" w:rsidTr="00422538">
        <w:tc>
          <w:tcPr>
            <w:tcW w:w="0" w:type="auto"/>
          </w:tcPr>
          <w:p w14:paraId="042BAEBC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wet</w:t>
            </w:r>
          </w:p>
        </w:tc>
        <w:tc>
          <w:tcPr>
            <w:tcW w:w="0" w:type="auto"/>
          </w:tcPr>
          <w:p w14:paraId="1ADB0F2E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Wet day frequency</w:t>
            </w:r>
          </w:p>
        </w:tc>
        <w:tc>
          <w:tcPr>
            <w:tcW w:w="0" w:type="auto"/>
          </w:tcPr>
          <w:p w14:paraId="60E229FB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5F716CF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581987BD" w14:textId="77777777" w:rsidTr="00422538">
        <w:tc>
          <w:tcPr>
            <w:tcW w:w="0" w:type="auto"/>
          </w:tcPr>
          <w:p w14:paraId="1769B6E1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cld</w:t>
            </w:r>
            <w:proofErr w:type="spellEnd"/>
          </w:p>
        </w:tc>
        <w:tc>
          <w:tcPr>
            <w:tcW w:w="0" w:type="auto"/>
          </w:tcPr>
          <w:p w14:paraId="4D99858B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 cover</w:t>
            </w:r>
          </w:p>
        </w:tc>
        <w:tc>
          <w:tcPr>
            <w:tcW w:w="0" w:type="auto"/>
          </w:tcPr>
          <w:p w14:paraId="15A4FA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</w:tcPr>
          <w:p w14:paraId="753D9F69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422538" w:rsidRPr="00370203" w14:paraId="0158534B" w14:textId="77777777" w:rsidTr="00422538">
        <w:tc>
          <w:tcPr>
            <w:tcW w:w="0" w:type="auto"/>
          </w:tcPr>
          <w:p w14:paraId="66793C9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vap</w:t>
            </w:r>
            <w:proofErr w:type="spellEnd"/>
          </w:p>
        </w:tc>
        <w:tc>
          <w:tcPr>
            <w:tcW w:w="0" w:type="auto"/>
          </w:tcPr>
          <w:p w14:paraId="54167260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</w:t>
            </w:r>
            <w:r w:rsidRPr="00164655">
              <w:rPr>
                <w:rFonts w:ascii="Times New Roman" w:eastAsia="Times New Roman" w:hAnsi="Times New Roman" w:cs="Times New Roman"/>
              </w:rPr>
              <w:t>apour</w:t>
            </w:r>
            <w:proofErr w:type="spellEnd"/>
            <w:r w:rsidRPr="00164655">
              <w:rPr>
                <w:rFonts w:ascii="Times New Roman" w:eastAsia="Times New Roman" w:hAnsi="Times New Roman" w:cs="Times New Roman"/>
              </w:rPr>
              <w:t xml:space="preserve"> pressure</w:t>
            </w:r>
          </w:p>
        </w:tc>
        <w:tc>
          <w:tcPr>
            <w:tcW w:w="0" w:type="auto"/>
          </w:tcPr>
          <w:p w14:paraId="7C2EC0F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  <w:tc>
          <w:tcPr>
            <w:tcW w:w="0" w:type="auto"/>
          </w:tcPr>
          <w:p w14:paraId="28AC9EE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</w:tr>
      <w:tr w:rsidR="00C315A5" w:rsidRPr="00370203" w14:paraId="585D3CC2" w14:textId="77777777" w:rsidTr="00422538">
        <w:tc>
          <w:tcPr>
            <w:tcW w:w="0" w:type="auto"/>
          </w:tcPr>
          <w:p w14:paraId="34801C25" w14:textId="77777777" w:rsidR="00C315A5" w:rsidRPr="00370203" w:rsidRDefault="00C315A5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pet</w:t>
            </w:r>
            <w:proofErr w:type="gramEnd"/>
          </w:p>
        </w:tc>
        <w:tc>
          <w:tcPr>
            <w:tcW w:w="0" w:type="auto"/>
          </w:tcPr>
          <w:p w14:paraId="31C47E40" w14:textId="20919EA7" w:rsidR="00C315A5" w:rsidRPr="00164655" w:rsidRDefault="00892AF6" w:rsidP="00DB597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 daily p</w:t>
            </w:r>
            <w:r w:rsidR="00C315A5" w:rsidRPr="00164655">
              <w:rPr>
                <w:rFonts w:ascii="Times New Roman" w:eastAsia="Times New Roman" w:hAnsi="Times New Roman" w:cs="Times New Roman"/>
              </w:rPr>
              <w:t>otential evapotranspiration (PET</w:t>
            </w:r>
            <w:r w:rsidR="00C315A5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5A2C352D" w14:textId="77777777" w:rsidR="00C315A5" w:rsidRPr="00370203" w:rsidRDefault="00C315A5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day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D00F253" w14:textId="1A241857" w:rsidR="00C315A5" w:rsidRPr="00164655" w:rsidRDefault="00C315A5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15A5" w:rsidRPr="00370203" w14:paraId="4BE154D7" w14:textId="77777777" w:rsidTr="00422538">
        <w:tc>
          <w:tcPr>
            <w:tcW w:w="0" w:type="auto"/>
          </w:tcPr>
          <w:p w14:paraId="25E75AA9" w14:textId="6BA1283D" w:rsidR="00C315A5" w:rsidRDefault="00C315A5" w:rsidP="00DB597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pet</w:t>
            </w:r>
            <w:proofErr w:type="gramEnd"/>
            <w:r w:rsidR="00DB597C">
              <w:rPr>
                <w:rFonts w:ascii="Times New Roman" w:hAnsi="Times New Roman" w:cs="Times New Roman"/>
              </w:rPr>
              <w:t>_sum</w:t>
            </w:r>
            <w:proofErr w:type="spellEnd"/>
          </w:p>
        </w:tc>
        <w:tc>
          <w:tcPr>
            <w:tcW w:w="0" w:type="auto"/>
          </w:tcPr>
          <w:p w14:paraId="378DC097" w14:textId="14CFDBD5" w:rsidR="00C315A5" w:rsidRPr="00164655" w:rsidRDefault="00C315A5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Potential evapotranspiration (PET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DB597C">
              <w:rPr>
                <w:rFonts w:ascii="Times New Roman" w:eastAsia="Times New Roman" w:hAnsi="Times New Roman" w:cs="Times New Roman"/>
              </w:rPr>
              <w:t xml:space="preserve"> sum</w:t>
            </w:r>
            <w:r w:rsidR="00BB0784">
              <w:rPr>
                <w:rFonts w:ascii="Times New Roman" w:eastAsia="Times New Roman" w:hAnsi="Times New Roman" w:cs="Times New Roman"/>
              </w:rPr>
              <w:t xml:space="preserve"> (computed)</w:t>
            </w:r>
          </w:p>
        </w:tc>
        <w:tc>
          <w:tcPr>
            <w:tcW w:w="0" w:type="auto"/>
          </w:tcPr>
          <w:p w14:paraId="5422275D" w14:textId="3A725F71" w:rsidR="00C315A5" w:rsidRPr="00164655" w:rsidRDefault="00C315A5" w:rsidP="00B6217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3D4CF1B4" w14:textId="75C67DFF" w:rsidR="00C315A5" w:rsidRPr="00164655" w:rsidRDefault="00892AF6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yr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</w:tr>
    </w:tbl>
    <w:p w14:paraId="2274D588" w14:textId="3800202A" w:rsidR="00B10A00" w:rsidRDefault="00B10A00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lastRenderedPageBreak/>
        <w:t>Data file</w:t>
      </w:r>
      <w:r w:rsidR="00366511" w:rsidRPr="000C6256">
        <w:rPr>
          <w:rFonts w:ascii="Times New Roman" w:hAnsi="Times New Roman" w:cs="Times New Roman"/>
          <w:b/>
        </w:rPr>
        <w:t xml:space="preserve"> contents</w:t>
      </w:r>
      <w:r w:rsidR="000C6256" w:rsidRPr="000C6256">
        <w:rPr>
          <w:rFonts w:ascii="Times New Roman" w:hAnsi="Times New Roman" w:cs="Times New Roman"/>
          <w:b/>
        </w:rPr>
        <w:t>:</w:t>
      </w:r>
    </w:p>
    <w:p w14:paraId="0D506823" w14:textId="60B7C0DC" w:rsidR="005C1E48" w:rsidRPr="005C1E48" w:rsidRDefault="005C1E48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5989"/>
      </w:tblGrid>
      <w:tr w:rsidR="001658DF" w:rsidRPr="00370203" w14:paraId="7799A6FB" w14:textId="77777777" w:rsidTr="00370203">
        <w:tc>
          <w:tcPr>
            <w:tcW w:w="0" w:type="auto"/>
            <w:shd w:val="clear" w:color="auto" w:fill="D9D9D9" w:themeFill="background1" w:themeFillShade="D9"/>
          </w:tcPr>
          <w:p w14:paraId="7B080FFE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7F5A8545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293290C2" w14:textId="77777777" w:rsidTr="00370203">
        <w:tc>
          <w:tcPr>
            <w:tcW w:w="0" w:type="auto"/>
          </w:tcPr>
          <w:p w14:paraId="557B7609" w14:textId="2112C05B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sites.sitename</w:t>
            </w:r>
            <w:proofErr w:type="spellEnd"/>
            <w:proofErr w:type="gramEnd"/>
          </w:p>
        </w:tc>
        <w:tc>
          <w:tcPr>
            <w:tcW w:w="5989" w:type="dxa"/>
          </w:tcPr>
          <w:p w14:paraId="7C6C0B1C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5829DD39" w14:textId="77777777" w:rsidTr="00370203">
        <w:tc>
          <w:tcPr>
            <w:tcW w:w="0" w:type="auto"/>
          </w:tcPr>
          <w:p w14:paraId="22AEC8F5" w14:textId="447C2C63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X[</w:t>
            </w:r>
            <w:proofErr w:type="gramEnd"/>
            <w:r w:rsidR="001658DF">
              <w:rPr>
                <w:rFonts w:ascii="Times New Roman" w:hAnsi="Times New Roman" w:cs="Times New Roman"/>
              </w:rPr>
              <w:t>YYYY.MM.DD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989" w:type="dxa"/>
          </w:tcPr>
          <w:p w14:paraId="26602524" w14:textId="6D52B8A4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</w:tr>
    </w:tbl>
    <w:p w14:paraId="28647D7A" w14:textId="77777777" w:rsidR="005D3DBF" w:rsidRDefault="005D3DBF" w:rsidP="002944DC">
      <w:pPr>
        <w:spacing w:line="360" w:lineRule="auto"/>
        <w:rPr>
          <w:rFonts w:ascii="Times New Roman" w:hAnsi="Times New Roman" w:cs="Times New Roman"/>
        </w:rPr>
      </w:pPr>
    </w:p>
    <w:p w14:paraId="6854B2DB" w14:textId="5D92F137" w:rsidR="005C1E48" w:rsidRPr="005C1E48" w:rsidRDefault="005C1E48" w:rsidP="005C1E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5989"/>
      </w:tblGrid>
      <w:tr w:rsidR="001658DF" w:rsidRPr="00370203" w14:paraId="493B6940" w14:textId="77777777" w:rsidTr="005C1E48">
        <w:tc>
          <w:tcPr>
            <w:tcW w:w="0" w:type="auto"/>
            <w:shd w:val="clear" w:color="auto" w:fill="D9D9D9" w:themeFill="background1" w:themeFillShade="D9"/>
          </w:tcPr>
          <w:p w14:paraId="145E5C4B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03076FD5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77C245E0" w14:textId="77777777" w:rsidTr="005C1E48">
        <w:tc>
          <w:tcPr>
            <w:tcW w:w="0" w:type="auto"/>
          </w:tcPr>
          <w:p w14:paraId="14276555" w14:textId="3280F4F4" w:rsidR="001658DF" w:rsidRPr="00370203" w:rsidRDefault="00156DC7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site</w:t>
            </w:r>
            <w:proofErr w:type="gramEnd"/>
          </w:p>
        </w:tc>
        <w:tc>
          <w:tcPr>
            <w:tcW w:w="5989" w:type="dxa"/>
          </w:tcPr>
          <w:p w14:paraId="46672F5E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05B7E0C8" w14:textId="77777777" w:rsidTr="005C1E48">
        <w:tc>
          <w:tcPr>
            <w:tcW w:w="0" w:type="auto"/>
          </w:tcPr>
          <w:p w14:paraId="72FF904B" w14:textId="19825BC0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5989" w:type="dxa"/>
          </w:tcPr>
          <w:p w14:paraId="514F7911" w14:textId="256359B1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</w:tr>
    </w:tbl>
    <w:p w14:paraId="7A3709BB" w14:textId="77777777" w:rsidR="005C1E48" w:rsidRPr="000C6256" w:rsidRDefault="005C1E48" w:rsidP="005C1E48">
      <w:pPr>
        <w:spacing w:line="360" w:lineRule="auto"/>
        <w:rPr>
          <w:rFonts w:ascii="Times New Roman" w:hAnsi="Times New Roman" w:cs="Times New Roman"/>
        </w:rPr>
      </w:pPr>
    </w:p>
    <w:p w14:paraId="649BC2DC" w14:textId="77777777" w:rsidR="00F973E1" w:rsidRDefault="00F97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698DD3" w14:textId="0A54D0A9" w:rsidR="00156DC7" w:rsidRDefault="00156DC7" w:rsidP="00156D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Climatic mean</w:t>
      </w:r>
      <w:r w:rsidR="00D62B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D62BC4">
        <w:rPr>
          <w:rFonts w:ascii="Times New Roman" w:hAnsi="Times New Roman" w:cs="Times New Roman"/>
        </w:rPr>
        <w:t xml:space="preserve">and </w:t>
      </w:r>
      <w:proofErr w:type="spellStart"/>
      <w:r w:rsidR="00D62BC4">
        <w:rPr>
          <w:rFonts w:ascii="Times New Roman" w:hAnsi="Times New Roman" w:cs="Times New Roman"/>
        </w:rPr>
        <w:t>interannual</w:t>
      </w:r>
      <w:proofErr w:type="spellEnd"/>
      <w:r w:rsidR="00D62BC4">
        <w:rPr>
          <w:rFonts w:ascii="Times New Roman" w:hAnsi="Times New Roman" w:cs="Times New Roman"/>
        </w:rPr>
        <w:t xml:space="preserve"> variance</w:t>
      </w:r>
      <w:r>
        <w:rPr>
          <w:rFonts w:ascii="Times New Roman" w:hAnsi="Times New Roman" w:cs="Times New Roman"/>
        </w:rPr>
        <w:t xml:space="preserve"> (</w:t>
      </w:r>
      <w:r w:rsidR="00FF4614">
        <w:rPr>
          <w:rFonts w:ascii="Times New Roman" w:hAnsi="Times New Roman" w:cs="Times New Roman"/>
        </w:rPr>
        <w:t>yyyy</w:t>
      </w:r>
      <w:r>
        <w:rPr>
          <w:rFonts w:ascii="Times New Roman" w:hAnsi="Times New Roman" w:cs="Times New Roman"/>
        </w:rPr>
        <w:t>-2014)</w:t>
      </w:r>
      <w:r w:rsidR="00FF4614">
        <w:rPr>
          <w:rFonts w:ascii="Times New Roman" w:hAnsi="Times New Roman" w:cs="Times New Roman"/>
        </w:rPr>
        <w:t xml:space="preserve">, where </w:t>
      </w:r>
      <w:proofErr w:type="spellStart"/>
      <w:r w:rsidR="00FF4614">
        <w:rPr>
          <w:rFonts w:ascii="Times New Roman" w:hAnsi="Times New Roman" w:cs="Times New Roman"/>
        </w:rPr>
        <w:t>yyyy</w:t>
      </w:r>
      <w:proofErr w:type="spellEnd"/>
      <w:r w:rsidR="00FF4614">
        <w:rPr>
          <w:rFonts w:ascii="Times New Roman" w:hAnsi="Times New Roman" w:cs="Times New Roman"/>
        </w:rPr>
        <w:t>= 1901 or 1980</w:t>
      </w:r>
      <w:r>
        <w:rPr>
          <w:rFonts w:ascii="Times New Roman" w:hAnsi="Times New Roman" w:cs="Times New Roman"/>
        </w:rPr>
        <w:t>:</w:t>
      </w:r>
    </w:p>
    <w:p w14:paraId="10FB551F" w14:textId="55E674DB" w:rsidR="00156DC7" w:rsidRDefault="00DC1CE7" w:rsidP="00156D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7174"/>
      </w:tblGrid>
      <w:tr w:rsidR="00156DC7" w:rsidRPr="00085831" w14:paraId="339785FD" w14:textId="77777777" w:rsidTr="00085831">
        <w:tc>
          <w:tcPr>
            <w:tcW w:w="0" w:type="auto"/>
            <w:shd w:val="clear" w:color="auto" w:fill="D9D9D9" w:themeFill="background1" w:themeFillShade="D9"/>
          </w:tcPr>
          <w:p w14:paraId="55402F6E" w14:textId="77777777" w:rsidR="00156DC7" w:rsidRPr="00085831" w:rsidRDefault="00156DC7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085831">
              <w:rPr>
                <w:rFonts w:ascii="Times New Roman" w:hAnsi="Times New Roman" w:cs="Times New Roman"/>
                <w:sz w:val="22"/>
              </w:rPr>
              <w:t>Column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686FD9" w14:textId="1B8165C3" w:rsidR="00156DC7" w:rsidRPr="00085831" w:rsidRDefault="00156DC7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085831">
              <w:rPr>
                <w:rFonts w:ascii="Times New Roman" w:hAnsi="Times New Roman" w:cs="Times New Roman"/>
                <w:sz w:val="22"/>
              </w:rPr>
              <w:t>Description</w:t>
            </w:r>
            <w:r w:rsidR="00151A7B" w:rsidRPr="00085831">
              <w:rPr>
                <w:rFonts w:ascii="Times New Roman" w:hAnsi="Times New Roman" w:cs="Times New Roman"/>
                <w:sz w:val="22"/>
              </w:rPr>
              <w:t>/ Units</w:t>
            </w:r>
          </w:p>
        </w:tc>
      </w:tr>
      <w:tr w:rsidR="00156DC7" w:rsidRPr="00085831" w14:paraId="58EB6DBF" w14:textId="77777777" w:rsidTr="00085831">
        <w:tc>
          <w:tcPr>
            <w:tcW w:w="0" w:type="auto"/>
          </w:tcPr>
          <w:p w14:paraId="56FC108D" w14:textId="77777777" w:rsidR="00156DC7" w:rsidRPr="00085831" w:rsidRDefault="00156DC7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site</w:t>
            </w:r>
            <w:proofErr w:type="gramEnd"/>
          </w:p>
        </w:tc>
        <w:tc>
          <w:tcPr>
            <w:tcW w:w="0" w:type="auto"/>
          </w:tcPr>
          <w:p w14:paraId="1F13E2AB" w14:textId="77777777" w:rsidR="00156DC7" w:rsidRPr="00085831" w:rsidRDefault="00156DC7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085831">
              <w:rPr>
                <w:rFonts w:ascii="Times New Roman" w:hAnsi="Times New Roman" w:cs="Times New Roman"/>
                <w:sz w:val="22"/>
              </w:rPr>
              <w:t>Site name</w:t>
            </w:r>
          </w:p>
        </w:tc>
      </w:tr>
      <w:tr w:rsidR="00292F25" w:rsidRPr="00085831" w14:paraId="081987FF" w14:textId="77777777" w:rsidTr="00085831">
        <w:tc>
          <w:tcPr>
            <w:tcW w:w="0" w:type="auto"/>
          </w:tcPr>
          <w:p w14:paraId="5ADE17FE" w14:textId="191C5DB0" w:rsidR="00292F25" w:rsidRPr="00085831" w:rsidRDefault="00292F25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tmp</w:t>
            </w:r>
            <w:proofErr w:type="spellEnd"/>
            <w:proofErr w:type="gramEnd"/>
          </w:p>
        </w:tc>
        <w:tc>
          <w:tcPr>
            <w:tcW w:w="0" w:type="auto"/>
          </w:tcPr>
          <w:p w14:paraId="154B62C9" w14:textId="0A2BB69B" w:rsidR="00292F25" w:rsidRPr="00085831" w:rsidRDefault="00C21CA6" w:rsidP="00D62BC4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="00292F25" w:rsidRPr="00085831">
              <w:rPr>
                <w:rFonts w:ascii="Times New Roman" w:hAnsi="Times New Roman" w:cs="Times New Roman"/>
                <w:sz w:val="22"/>
              </w:rPr>
              <w:t xml:space="preserve">-2014 average </w:t>
            </w:r>
            <w:r w:rsidR="00D62BC4" w:rsidRPr="00085831">
              <w:rPr>
                <w:rFonts w:ascii="Times New Roman" w:hAnsi="Times New Roman" w:cs="Times New Roman"/>
                <w:sz w:val="22"/>
              </w:rPr>
              <w:t xml:space="preserve">or </w:t>
            </w:r>
            <w:proofErr w:type="spellStart"/>
            <w:r w:rsidR="00D62BC4"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="00D62BC4" w:rsidRPr="00085831">
              <w:rPr>
                <w:rFonts w:ascii="Times New Roman" w:hAnsi="Times New Roman" w:cs="Times New Roman"/>
                <w:sz w:val="22"/>
              </w:rPr>
              <w:t xml:space="preserve"> variance for </w:t>
            </w:r>
            <w:r w:rsidR="00292F25" w:rsidRPr="00085831">
              <w:rPr>
                <w:rFonts w:ascii="Times New Roman" w:hAnsi="Times New Roman" w:cs="Times New Roman"/>
                <w:sz w:val="22"/>
              </w:rPr>
              <w:t>this variable (description and units</w:t>
            </w:r>
            <w:r w:rsidR="00CA6C69" w:rsidRPr="00085831">
              <w:rPr>
                <w:rFonts w:ascii="Times New Roman" w:hAnsi="Times New Roman" w:cs="Times New Roman"/>
                <w:sz w:val="22"/>
              </w:rPr>
              <w:t>-annual given in table above).</w:t>
            </w:r>
            <w:r w:rsidR="00292F25" w:rsidRPr="00085831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085831" w:rsidRPr="00085831" w14:paraId="7C90A554" w14:textId="77777777" w:rsidTr="00085831">
        <w:tc>
          <w:tcPr>
            <w:tcW w:w="0" w:type="auto"/>
          </w:tcPr>
          <w:p w14:paraId="20C63F19" w14:textId="5064DC4D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tmn</w:t>
            </w:r>
            <w:proofErr w:type="spellEnd"/>
            <w:proofErr w:type="gramEnd"/>
          </w:p>
        </w:tc>
        <w:tc>
          <w:tcPr>
            <w:tcW w:w="0" w:type="auto"/>
          </w:tcPr>
          <w:p w14:paraId="706F655D" w14:textId="4286C1DE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49EED40F" w14:textId="77777777" w:rsidTr="00085831">
        <w:tc>
          <w:tcPr>
            <w:tcW w:w="0" w:type="auto"/>
          </w:tcPr>
          <w:p w14:paraId="4B510DBE" w14:textId="49FDBFC1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tmx</w:t>
            </w:r>
            <w:proofErr w:type="spellEnd"/>
            <w:proofErr w:type="gramEnd"/>
          </w:p>
        </w:tc>
        <w:tc>
          <w:tcPr>
            <w:tcW w:w="0" w:type="auto"/>
          </w:tcPr>
          <w:p w14:paraId="7F891B72" w14:textId="0C53E86E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7BE05F5A" w14:textId="77777777" w:rsidTr="00085831">
        <w:tc>
          <w:tcPr>
            <w:tcW w:w="0" w:type="auto"/>
          </w:tcPr>
          <w:p w14:paraId="1AD7398D" w14:textId="1B27B255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drt</w:t>
            </w:r>
            <w:proofErr w:type="spellEnd"/>
            <w:proofErr w:type="gramEnd"/>
          </w:p>
        </w:tc>
        <w:tc>
          <w:tcPr>
            <w:tcW w:w="0" w:type="auto"/>
          </w:tcPr>
          <w:p w14:paraId="4DC78FB1" w14:textId="7FE6ABDC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4ED3974F" w14:textId="77777777" w:rsidTr="00085831">
        <w:tc>
          <w:tcPr>
            <w:tcW w:w="0" w:type="auto"/>
          </w:tcPr>
          <w:p w14:paraId="011B3621" w14:textId="2C473BCC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frs</w:t>
            </w:r>
            <w:proofErr w:type="spellEnd"/>
            <w:proofErr w:type="gramEnd"/>
          </w:p>
        </w:tc>
        <w:tc>
          <w:tcPr>
            <w:tcW w:w="0" w:type="auto"/>
          </w:tcPr>
          <w:p w14:paraId="0BF8474A" w14:textId="19188D95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16BF94B4" w14:textId="77777777" w:rsidTr="00085831">
        <w:tc>
          <w:tcPr>
            <w:tcW w:w="0" w:type="auto"/>
          </w:tcPr>
          <w:p w14:paraId="451E0495" w14:textId="4772DAB2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vap</w:t>
            </w:r>
            <w:proofErr w:type="spellEnd"/>
            <w:proofErr w:type="gramEnd"/>
          </w:p>
        </w:tc>
        <w:tc>
          <w:tcPr>
            <w:tcW w:w="0" w:type="auto"/>
          </w:tcPr>
          <w:p w14:paraId="2BA291C9" w14:textId="35CDB7DD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7D09175B" w14:textId="77777777" w:rsidTr="00085831">
        <w:tc>
          <w:tcPr>
            <w:tcW w:w="0" w:type="auto"/>
          </w:tcPr>
          <w:p w14:paraId="2A2593CF" w14:textId="6164F430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pet</w:t>
            </w:r>
            <w:proofErr w:type="gramEnd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_sum</w:t>
            </w:r>
            <w:proofErr w:type="spellEnd"/>
          </w:p>
        </w:tc>
        <w:tc>
          <w:tcPr>
            <w:tcW w:w="0" w:type="auto"/>
          </w:tcPr>
          <w:p w14:paraId="7EA43819" w14:textId="7376D857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67D120AE" w14:textId="77777777" w:rsidTr="00085831">
        <w:tc>
          <w:tcPr>
            <w:tcW w:w="0" w:type="auto"/>
          </w:tcPr>
          <w:p w14:paraId="37A5F1B5" w14:textId="79ADAE56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pre</w:t>
            </w:r>
            <w:proofErr w:type="gramEnd"/>
          </w:p>
        </w:tc>
        <w:tc>
          <w:tcPr>
            <w:tcW w:w="0" w:type="auto"/>
          </w:tcPr>
          <w:p w14:paraId="74367270" w14:textId="5CAAEBF2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145BDB0E" w14:textId="77777777" w:rsidTr="00085831">
        <w:tc>
          <w:tcPr>
            <w:tcW w:w="0" w:type="auto"/>
          </w:tcPr>
          <w:p w14:paraId="716C282B" w14:textId="61B46905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wet</w:t>
            </w:r>
            <w:proofErr w:type="gramEnd"/>
          </w:p>
        </w:tc>
        <w:tc>
          <w:tcPr>
            <w:tcW w:w="0" w:type="auto"/>
          </w:tcPr>
          <w:p w14:paraId="5D4DFFD1" w14:textId="0E4B5AEA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085831" w:rsidRPr="00085831" w14:paraId="35E892B8" w14:textId="77777777" w:rsidTr="00085831">
        <w:tc>
          <w:tcPr>
            <w:tcW w:w="0" w:type="auto"/>
          </w:tcPr>
          <w:p w14:paraId="0902F13B" w14:textId="348792BA" w:rsidR="00085831" w:rsidRPr="00085831" w:rsidRDefault="00085831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proofErr w:type="gramStart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cld</w:t>
            </w:r>
            <w:proofErr w:type="spellEnd"/>
            <w:proofErr w:type="gramEnd"/>
          </w:p>
        </w:tc>
        <w:tc>
          <w:tcPr>
            <w:tcW w:w="0" w:type="auto"/>
          </w:tcPr>
          <w:p w14:paraId="50ED2D1D" w14:textId="16D37AB1" w:rsidR="00085831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 (description and units-annual given in table above). </w:t>
            </w:r>
          </w:p>
        </w:tc>
      </w:tr>
      <w:tr w:rsidR="00292F25" w:rsidRPr="00085831" w14:paraId="4425078A" w14:textId="77777777" w:rsidTr="00085831">
        <w:tc>
          <w:tcPr>
            <w:tcW w:w="0" w:type="auto"/>
          </w:tcPr>
          <w:p w14:paraId="58D42A62" w14:textId="47ECC111" w:rsidR="00292F25" w:rsidRPr="00085831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Months with PPT&lt;PET</w:t>
            </w:r>
          </w:p>
        </w:tc>
        <w:tc>
          <w:tcPr>
            <w:tcW w:w="0" w:type="auto"/>
          </w:tcPr>
          <w:p w14:paraId="5E6AD973" w14:textId="72C2F698" w:rsidR="00292F25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</w:t>
            </w:r>
            <w:r w:rsidR="00CA6C69" w:rsidRPr="00085831">
              <w:rPr>
                <w:rFonts w:ascii="Times New Roman" w:hAnsi="Times New Roman" w:cs="Times New Roman"/>
                <w:sz w:val="22"/>
              </w:rPr>
              <w:t>.</w:t>
            </w:r>
            <w:r w:rsidR="00666EED" w:rsidRPr="00085831">
              <w:rPr>
                <w:rFonts w:ascii="Times New Roman" w:hAnsi="Times New Roman" w:cs="Times New Roman"/>
                <w:sz w:val="22"/>
              </w:rPr>
              <w:t xml:space="preserve"> UNITS: </w:t>
            </w:r>
            <w:proofErr w:type="spellStart"/>
            <w:r w:rsidR="00666EED" w:rsidRPr="00085831">
              <w:rPr>
                <w:rFonts w:ascii="Times New Roman" w:hAnsi="Times New Roman" w:cs="Times New Roman"/>
                <w:sz w:val="22"/>
              </w:rPr>
              <w:t>mo</w:t>
            </w:r>
            <w:proofErr w:type="spellEnd"/>
            <w:r w:rsidR="00666EED" w:rsidRPr="00085831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666EED" w:rsidRPr="00085831">
              <w:rPr>
                <w:rFonts w:ascii="Times New Roman" w:hAnsi="Times New Roman" w:cs="Times New Roman"/>
                <w:sz w:val="22"/>
              </w:rPr>
              <w:t>yr</w:t>
            </w:r>
            <w:proofErr w:type="spellEnd"/>
          </w:p>
        </w:tc>
      </w:tr>
      <w:tr w:rsidR="00292F25" w:rsidRPr="00085831" w14:paraId="357935C2" w14:textId="77777777" w:rsidTr="00085831">
        <w:tc>
          <w:tcPr>
            <w:tcW w:w="0" w:type="auto"/>
          </w:tcPr>
          <w:p w14:paraId="0E222821" w14:textId="7A6F2A87" w:rsidR="00292F25" w:rsidRPr="00085831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Precipitation Seasonality (CV)</w:t>
            </w:r>
          </w:p>
        </w:tc>
        <w:tc>
          <w:tcPr>
            <w:tcW w:w="0" w:type="auto"/>
          </w:tcPr>
          <w:p w14:paraId="4F6A20CD" w14:textId="5B1DF491" w:rsidR="00292F25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</w:t>
            </w:r>
            <w:r w:rsidR="00666EED" w:rsidRPr="00085831">
              <w:rPr>
                <w:rFonts w:ascii="Times New Roman" w:hAnsi="Times New Roman" w:cs="Times New Roman"/>
                <w:sz w:val="22"/>
              </w:rPr>
              <w:t xml:space="preserve">. </w:t>
            </w:r>
          </w:p>
        </w:tc>
      </w:tr>
      <w:tr w:rsidR="00292F25" w:rsidRPr="00085831" w14:paraId="5ED47929" w14:textId="77777777" w:rsidTr="00085831">
        <w:tc>
          <w:tcPr>
            <w:tcW w:w="0" w:type="auto"/>
          </w:tcPr>
          <w:p w14:paraId="2E6B44FC" w14:textId="6E098D7F" w:rsidR="00292F25" w:rsidRPr="00085831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Mean Jan Temperature </w:t>
            </w:r>
          </w:p>
        </w:tc>
        <w:tc>
          <w:tcPr>
            <w:tcW w:w="0" w:type="auto"/>
          </w:tcPr>
          <w:p w14:paraId="64424EC3" w14:textId="4E257C8B" w:rsidR="00292F25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</w:t>
            </w:r>
            <w:r w:rsidR="00666EED" w:rsidRPr="00085831">
              <w:rPr>
                <w:rFonts w:ascii="Times New Roman" w:hAnsi="Times New Roman" w:cs="Times New Roman"/>
                <w:sz w:val="22"/>
              </w:rPr>
              <w:t xml:space="preserve">. UNITS: </w:t>
            </w:r>
            <w:r w:rsidR="00666EED" w:rsidRPr="00085831">
              <w:rPr>
                <w:rFonts w:ascii="Times New Roman" w:eastAsia="Times New Roman" w:hAnsi="Times New Roman" w:cs="Times New Roman"/>
                <w:sz w:val="22"/>
              </w:rPr>
              <w:t>°C</w:t>
            </w:r>
          </w:p>
        </w:tc>
      </w:tr>
      <w:tr w:rsidR="00292F25" w:rsidRPr="00085831" w14:paraId="53D9C35E" w14:textId="77777777" w:rsidTr="00085831">
        <w:tc>
          <w:tcPr>
            <w:tcW w:w="0" w:type="auto"/>
          </w:tcPr>
          <w:p w14:paraId="70D4DBEE" w14:textId="5A3832F0" w:rsidR="00292F25" w:rsidRPr="00085831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Mean July Temperature</w:t>
            </w:r>
          </w:p>
        </w:tc>
        <w:tc>
          <w:tcPr>
            <w:tcW w:w="0" w:type="auto"/>
          </w:tcPr>
          <w:p w14:paraId="31062582" w14:textId="04E4873C" w:rsidR="00292F25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</w:t>
            </w:r>
            <w:r w:rsidR="00666EED" w:rsidRPr="00085831">
              <w:rPr>
                <w:rFonts w:ascii="Times New Roman" w:hAnsi="Times New Roman" w:cs="Times New Roman"/>
                <w:sz w:val="22"/>
              </w:rPr>
              <w:t xml:space="preserve">. UNITS: </w:t>
            </w:r>
            <w:r w:rsidR="00666EED" w:rsidRPr="00085831">
              <w:rPr>
                <w:rFonts w:ascii="Times New Roman" w:eastAsia="Times New Roman" w:hAnsi="Times New Roman" w:cs="Times New Roman"/>
                <w:sz w:val="22"/>
              </w:rPr>
              <w:t>°C</w:t>
            </w:r>
          </w:p>
        </w:tc>
      </w:tr>
      <w:tr w:rsidR="00292F25" w:rsidRPr="00085831" w14:paraId="70EF2A58" w14:textId="77777777" w:rsidTr="00085831">
        <w:tc>
          <w:tcPr>
            <w:tcW w:w="0" w:type="auto"/>
          </w:tcPr>
          <w:p w14:paraId="27D1904B" w14:textId="5E00F462" w:rsidR="00292F25" w:rsidRPr="00085831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Min T of Coldest month </w:t>
            </w:r>
          </w:p>
        </w:tc>
        <w:tc>
          <w:tcPr>
            <w:tcW w:w="0" w:type="auto"/>
          </w:tcPr>
          <w:p w14:paraId="2D99661D" w14:textId="7071D0F4" w:rsidR="00292F25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</w:t>
            </w:r>
            <w:r w:rsidR="00666EED" w:rsidRPr="00085831">
              <w:rPr>
                <w:rFonts w:ascii="Times New Roman" w:hAnsi="Times New Roman" w:cs="Times New Roman"/>
                <w:sz w:val="22"/>
              </w:rPr>
              <w:t xml:space="preserve">. UNITS: </w:t>
            </w:r>
            <w:r w:rsidR="00666EED" w:rsidRPr="00085831">
              <w:rPr>
                <w:rFonts w:ascii="Times New Roman" w:eastAsia="Times New Roman" w:hAnsi="Times New Roman" w:cs="Times New Roman"/>
                <w:sz w:val="22"/>
              </w:rPr>
              <w:t>°C</w:t>
            </w:r>
          </w:p>
        </w:tc>
      </w:tr>
      <w:tr w:rsidR="00292F25" w:rsidRPr="00085831" w14:paraId="2F89A436" w14:textId="77777777" w:rsidTr="00085831">
        <w:tc>
          <w:tcPr>
            <w:tcW w:w="0" w:type="auto"/>
          </w:tcPr>
          <w:p w14:paraId="35D72697" w14:textId="1B6EC1AC" w:rsidR="00292F25" w:rsidRPr="00085831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Max T of Warmest </w:t>
            </w:r>
            <w:bookmarkStart w:id="0" w:name="_GoBack"/>
            <w:bookmarkEnd w:id="0"/>
            <w:r w:rsidRPr="00085831">
              <w:rPr>
                <w:rFonts w:ascii="Times New Roman" w:eastAsia="Times New Roman" w:hAnsi="Times New Roman" w:cs="Times New Roman"/>
                <w:color w:val="000000"/>
                <w:sz w:val="22"/>
              </w:rPr>
              <w:t>month</w:t>
            </w:r>
          </w:p>
        </w:tc>
        <w:tc>
          <w:tcPr>
            <w:tcW w:w="0" w:type="auto"/>
          </w:tcPr>
          <w:p w14:paraId="19F03764" w14:textId="584CA6B3" w:rsidR="00292F25" w:rsidRPr="00085831" w:rsidRDefault="00085831" w:rsidP="00666EE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85831">
              <w:rPr>
                <w:rFonts w:ascii="Times New Roman" w:hAnsi="Times New Roman" w:cs="Times New Roman"/>
                <w:sz w:val="22"/>
              </w:rPr>
              <w:t>yyyy</w:t>
            </w:r>
            <w:proofErr w:type="gramEnd"/>
            <w:r w:rsidRPr="00085831">
              <w:rPr>
                <w:rFonts w:ascii="Times New Roman" w:hAnsi="Times New Roman" w:cs="Times New Roman"/>
                <w:sz w:val="22"/>
              </w:rPr>
              <w:t xml:space="preserve">-2014 average or </w:t>
            </w:r>
            <w:proofErr w:type="spellStart"/>
            <w:r w:rsidRPr="00085831">
              <w:rPr>
                <w:rFonts w:ascii="Times New Roman" w:hAnsi="Times New Roman" w:cs="Times New Roman"/>
                <w:sz w:val="22"/>
              </w:rPr>
              <w:t>interannual</w:t>
            </w:r>
            <w:proofErr w:type="spellEnd"/>
            <w:r w:rsidRPr="00085831">
              <w:rPr>
                <w:rFonts w:ascii="Times New Roman" w:hAnsi="Times New Roman" w:cs="Times New Roman"/>
                <w:sz w:val="22"/>
              </w:rPr>
              <w:t xml:space="preserve"> variance for this variable</w:t>
            </w:r>
            <w:r w:rsidR="00666EED" w:rsidRPr="00085831">
              <w:rPr>
                <w:rFonts w:ascii="Times New Roman" w:hAnsi="Times New Roman" w:cs="Times New Roman"/>
                <w:sz w:val="22"/>
              </w:rPr>
              <w:t xml:space="preserve">. UNITS: </w:t>
            </w:r>
            <w:r w:rsidR="00666EED" w:rsidRPr="00085831">
              <w:rPr>
                <w:rFonts w:ascii="Times New Roman" w:eastAsia="Times New Roman" w:hAnsi="Times New Roman" w:cs="Times New Roman"/>
                <w:sz w:val="22"/>
              </w:rPr>
              <w:t>°C</w:t>
            </w:r>
          </w:p>
        </w:tc>
      </w:tr>
    </w:tbl>
    <w:p w14:paraId="2432C09C" w14:textId="29246D0B" w:rsidR="002944DC" w:rsidRPr="000C6256" w:rsidRDefault="002944DC" w:rsidP="00A8653E">
      <w:pPr>
        <w:spacing w:line="360" w:lineRule="auto"/>
        <w:rPr>
          <w:rFonts w:ascii="Times New Roman" w:hAnsi="Times New Roman" w:cs="Times New Roman"/>
        </w:rPr>
      </w:pPr>
    </w:p>
    <w:sectPr w:rsidR="002944DC" w:rsidRPr="000C6256" w:rsidSect="000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370"/>
    <w:multiLevelType w:val="hybridMultilevel"/>
    <w:tmpl w:val="BCF8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A140E"/>
    <w:multiLevelType w:val="hybridMultilevel"/>
    <w:tmpl w:val="09B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DC"/>
    <w:rsid w:val="0002016C"/>
    <w:rsid w:val="0003654B"/>
    <w:rsid w:val="000536D8"/>
    <w:rsid w:val="00082D5E"/>
    <w:rsid w:val="00085831"/>
    <w:rsid w:val="000B3F0F"/>
    <w:rsid w:val="000C4392"/>
    <w:rsid w:val="000C6256"/>
    <w:rsid w:val="000D2329"/>
    <w:rsid w:val="00125E16"/>
    <w:rsid w:val="0013319D"/>
    <w:rsid w:val="00151A7B"/>
    <w:rsid w:val="00156DC7"/>
    <w:rsid w:val="0016047A"/>
    <w:rsid w:val="001658DF"/>
    <w:rsid w:val="001A5E79"/>
    <w:rsid w:val="001F659F"/>
    <w:rsid w:val="002140AD"/>
    <w:rsid w:val="00282FEA"/>
    <w:rsid w:val="00292F25"/>
    <w:rsid w:val="002944DC"/>
    <w:rsid w:val="002F232C"/>
    <w:rsid w:val="002F7416"/>
    <w:rsid w:val="00312955"/>
    <w:rsid w:val="00313AA4"/>
    <w:rsid w:val="00323501"/>
    <w:rsid w:val="0034329C"/>
    <w:rsid w:val="00351FC2"/>
    <w:rsid w:val="00366511"/>
    <w:rsid w:val="00370203"/>
    <w:rsid w:val="003B5AD8"/>
    <w:rsid w:val="003B7AFC"/>
    <w:rsid w:val="003C448D"/>
    <w:rsid w:val="003D14A5"/>
    <w:rsid w:val="003D1500"/>
    <w:rsid w:val="0040430A"/>
    <w:rsid w:val="00422538"/>
    <w:rsid w:val="00426FC1"/>
    <w:rsid w:val="0044242C"/>
    <w:rsid w:val="00491621"/>
    <w:rsid w:val="004A3239"/>
    <w:rsid w:val="004B06DD"/>
    <w:rsid w:val="004B4A4B"/>
    <w:rsid w:val="004B62CF"/>
    <w:rsid w:val="004D340D"/>
    <w:rsid w:val="00506632"/>
    <w:rsid w:val="0053608F"/>
    <w:rsid w:val="00541A4C"/>
    <w:rsid w:val="00544BB3"/>
    <w:rsid w:val="00555B64"/>
    <w:rsid w:val="00563B69"/>
    <w:rsid w:val="005C1E48"/>
    <w:rsid w:val="005D3DBF"/>
    <w:rsid w:val="005D6E7E"/>
    <w:rsid w:val="005F3420"/>
    <w:rsid w:val="00603C69"/>
    <w:rsid w:val="00647B3B"/>
    <w:rsid w:val="006514B4"/>
    <w:rsid w:val="00656CF1"/>
    <w:rsid w:val="00666EED"/>
    <w:rsid w:val="00696E13"/>
    <w:rsid w:val="006E0BD3"/>
    <w:rsid w:val="007002E8"/>
    <w:rsid w:val="00771BA2"/>
    <w:rsid w:val="007B3A4E"/>
    <w:rsid w:val="007B666C"/>
    <w:rsid w:val="007D7019"/>
    <w:rsid w:val="00820CCA"/>
    <w:rsid w:val="00836FC5"/>
    <w:rsid w:val="008777D5"/>
    <w:rsid w:val="00892AF6"/>
    <w:rsid w:val="008B2568"/>
    <w:rsid w:val="008B6B5E"/>
    <w:rsid w:val="008F1DF5"/>
    <w:rsid w:val="008F301E"/>
    <w:rsid w:val="00912233"/>
    <w:rsid w:val="00925B77"/>
    <w:rsid w:val="0093655E"/>
    <w:rsid w:val="00967682"/>
    <w:rsid w:val="009E2B6C"/>
    <w:rsid w:val="00A36031"/>
    <w:rsid w:val="00A76F4A"/>
    <w:rsid w:val="00A809F3"/>
    <w:rsid w:val="00A82904"/>
    <w:rsid w:val="00A8653E"/>
    <w:rsid w:val="00AF4E63"/>
    <w:rsid w:val="00B10A00"/>
    <w:rsid w:val="00B23F31"/>
    <w:rsid w:val="00B4201E"/>
    <w:rsid w:val="00B6217F"/>
    <w:rsid w:val="00BA626C"/>
    <w:rsid w:val="00BB0784"/>
    <w:rsid w:val="00BC6E62"/>
    <w:rsid w:val="00BD62F5"/>
    <w:rsid w:val="00BE664A"/>
    <w:rsid w:val="00C006D5"/>
    <w:rsid w:val="00C101E8"/>
    <w:rsid w:val="00C210E5"/>
    <w:rsid w:val="00C21CA6"/>
    <w:rsid w:val="00C315A5"/>
    <w:rsid w:val="00C773D5"/>
    <w:rsid w:val="00C841E9"/>
    <w:rsid w:val="00C93464"/>
    <w:rsid w:val="00CA052E"/>
    <w:rsid w:val="00CA6C69"/>
    <w:rsid w:val="00CF0063"/>
    <w:rsid w:val="00D1062D"/>
    <w:rsid w:val="00D35102"/>
    <w:rsid w:val="00D62BC4"/>
    <w:rsid w:val="00D72D92"/>
    <w:rsid w:val="00D827D2"/>
    <w:rsid w:val="00D941AD"/>
    <w:rsid w:val="00D967E0"/>
    <w:rsid w:val="00DB597C"/>
    <w:rsid w:val="00DC1CE7"/>
    <w:rsid w:val="00E12A27"/>
    <w:rsid w:val="00E22728"/>
    <w:rsid w:val="00E3318B"/>
    <w:rsid w:val="00E40C69"/>
    <w:rsid w:val="00E756D9"/>
    <w:rsid w:val="00E875D8"/>
    <w:rsid w:val="00E93991"/>
    <w:rsid w:val="00F33720"/>
    <w:rsid w:val="00F37584"/>
    <w:rsid w:val="00F61AB5"/>
    <w:rsid w:val="00F973E1"/>
    <w:rsid w:val="00FF4614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493</Words>
  <Characters>2812</Characters>
  <Application>Microsoft Macintosh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Teixeira</dc:creator>
  <cp:keywords/>
  <dc:description/>
  <cp:lastModifiedBy>Krista Teixeira</cp:lastModifiedBy>
  <cp:revision>11</cp:revision>
  <cp:lastPrinted>2017-03-07T20:09:00Z</cp:lastPrinted>
  <dcterms:created xsi:type="dcterms:W3CDTF">2017-02-28T03:16:00Z</dcterms:created>
  <dcterms:modified xsi:type="dcterms:W3CDTF">2017-03-08T03:23:00Z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zotero-version="4.0.21.5"&gt;&lt;session id="wRniAcKm"/&gt;&lt;style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value="0"/&gt;&lt;/prefs&gt;&lt;/data&gt;</vt:lpwstr>
  </property>
</Properties>
</file>