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Sensitivity of tree growth to drought in seasonally dry tropical forests using long-term dendrometer band measurements</w:t>
      </w:r>
    </w:p>
    <w:p>
      <w:pPr>
        <w:pStyle w:val="BodyText"/>
      </w:pPr>
      <w:r>
        <w:rPr>
          <w:bCs/>
          <w:b/>
        </w:rPr>
        <w:t xml:space="preserve">Authors</w:t>
      </w:r>
    </w:p>
    <w:p>
      <w:r>
        <w:br w:type="page"/>
      </w:r>
    </w:p>
    <w:bookmarkStart w:id="20" w:name="summary"/>
    <w:p>
      <w:pPr>
        <w:pStyle w:val="Heading1"/>
      </w:pPr>
      <w:r>
        <w:t xml:space="preserve">Summary</w:t>
      </w:r>
    </w:p>
    <w:p>
      <w:pPr>
        <w:numPr>
          <w:ilvl w:val="0"/>
          <w:numId w:val="1001"/>
        </w:numPr>
        <w:pStyle w:val="Compact"/>
      </w:pPr>
      <w:r>
        <w:t xml:space="preserve">rationale</w:t>
      </w:r>
      <w:r>
        <w:br/>
      </w:r>
    </w:p>
    <w:p>
      <w:pPr>
        <w:numPr>
          <w:ilvl w:val="0"/>
          <w:numId w:val="1001"/>
        </w:numPr>
        <w:pStyle w:val="Compact"/>
      </w:pPr>
      <w:r>
        <w:t xml:space="preserve">Methods</w:t>
      </w:r>
      <w:r>
        <w:br/>
      </w:r>
    </w:p>
    <w:p>
      <w:pPr>
        <w:numPr>
          <w:ilvl w:val="0"/>
          <w:numId w:val="1001"/>
        </w:numPr>
        <w:pStyle w:val="Compact"/>
      </w:pPr>
      <w:r>
        <w:t xml:space="preserve">key Results</w:t>
      </w:r>
      <w:r>
        <w:br/>
      </w:r>
    </w:p>
    <w:p>
      <w:pPr>
        <w:numPr>
          <w:ilvl w:val="0"/>
          <w:numId w:val="1001"/>
        </w:numPr>
        <w:pStyle w:val="Compact"/>
      </w:pPr>
      <w:r>
        <w:t xml:space="preserve">main conclusion</w:t>
      </w:r>
    </w:p>
    <w:p>
      <w:r>
        <w:br w:type="page"/>
      </w:r>
    </w:p>
    <w:bookmarkEnd w:id="20"/>
    <w:bookmarkStart w:id="24" w:name="introduction"/>
    <w:p>
      <w:pPr>
        <w:pStyle w:val="Heading1"/>
      </w:pPr>
      <w:r>
        <w:t xml:space="preserve">Introduction</w:t>
      </w:r>
    </w:p>
    <w:p>
      <w:pPr>
        <w:pStyle w:val="FirstParagraph"/>
      </w:pPr>
      <w:r>
        <w:t xml:space="preserve">Tropical tree woody growth is a key component of aboveground productivity and affects the global carbon carbon cycle, but its sensitivity to ongoing global change is poorly understood.</w:t>
      </w:r>
      <w:r>
        <w:br/>
      </w:r>
      <w:r>
        <w:t xml:space="preserve">- Woody growth has long-lasting effects on the terrestrial carbon pool but is sensitive to interannual variation in temperature and precipitation.</w:t>
      </w:r>
      <w:r>
        <w:br/>
      </w:r>
      <w:r>
        <w:t xml:space="preserve">- Extreme events like drought, with temperature and precipitation outside normal ranges that can lead to growth reductions that varies across species and individuals</w:t>
      </w:r>
      <w:r>
        <w:t xml:space="preserve"> </w:t>
      </w:r>
      <w:r>
        <w:t xml:space="preserve">(Bennett</w:t>
      </w:r>
      <w:r>
        <w:t xml:space="preserve"> </w:t>
      </w:r>
      <w:r>
        <w:rPr>
          <w:iCs/>
          <w:i/>
        </w:rPr>
        <w:t xml:space="preserve">et al.</w:t>
      </w:r>
      <w:r>
        <w:t xml:space="preserve">, 2015; McGregor</w:t>
      </w:r>
      <w:r>
        <w:t xml:space="preserve"> </w:t>
      </w:r>
      <w:r>
        <w:rPr>
          <w:iCs/>
          <w:i/>
        </w:rPr>
        <w:t xml:space="preserve">et al.</w:t>
      </w:r>
      <w:r>
        <w:t xml:space="preserve">, 2021)</w:t>
      </w:r>
      <w:r>
        <w:t xml:space="preserve">.</w:t>
      </w:r>
      <w:r>
        <w:br/>
      </w:r>
      <w:r>
        <w:t xml:space="preserve">- the extent of this variation in drought responses is poorly understood.</w:t>
      </w:r>
      <w:r>
        <w:br/>
      </w:r>
      <w:r>
        <w:t xml:space="preserve">- with changing climate patterns across the global tropics, including novel climatic regimes</w:t>
      </w:r>
      <w:r>
        <w:t xml:space="preserve"> </w:t>
      </w:r>
      <w:r>
        <w:t xml:space="preserve">(Dahinden</w:t>
      </w:r>
      <w:r>
        <w:t xml:space="preserve"> </w:t>
      </w:r>
      <w:r>
        <w:rPr>
          <w:iCs/>
          <w:i/>
        </w:rPr>
        <w:t xml:space="preserve">et al.</w:t>
      </w:r>
      <w:r>
        <w:t xml:space="preserve">, 2017)</w:t>
      </w:r>
      <w:r>
        <w:t xml:space="preserve">, there is a need to understand the drivers of this variation, to be able to predict and respond to forest responses to drought.</w:t>
      </w:r>
    </w:p>
    <w:p>
      <w:pPr>
        <w:pStyle w:val="BodyText"/>
      </w:pPr>
      <w:r>
        <w:t xml:space="preserve">Growth reductions from droughts are difficult to estimate reliably from whole-plot inventories.</w:t>
      </w:r>
      <w:r>
        <w:br/>
      </w:r>
      <w:r>
        <w:t xml:space="preserve">- Droughts are different but generally leads to low soil moisture, low water tables, vapour pressure, high temperature.</w:t>
      </w:r>
      <w:r>
        <w:t xml:space="preserve"> </w:t>
      </w:r>
      <w:r>
        <w:t xml:space="preserve">- Results in thermal stress, evaporative loss, leaf turgor loss, embolism/cavitation  High mortality and growth reductions across global forests, including the tropics</w:t>
      </w:r>
      <w:r>
        <w:br/>
      </w:r>
      <w:r>
        <w:t xml:space="preserve">- Inventory data are often not at annual scales; smooths over drought/no-drought period.</w:t>
      </w:r>
      <w:r>
        <w:br/>
      </w:r>
      <w:r>
        <w:t xml:space="preserve">- Reductions are often small (&lt;1 mm), and difficult to detect with tape measurements.</w:t>
      </w:r>
    </w:p>
    <w:p>
      <w:pPr>
        <w:pStyle w:val="BodyText"/>
      </w:pPr>
      <w:r>
        <w:t xml:space="preserve">Tree species in seasonally dry forests have diverse allocation strategies and traits which can result in differential sensitivities to drought</w:t>
      </w:r>
      <w:r>
        <w:br/>
      </w:r>
      <w:r>
        <w:t xml:space="preserve">- Drought events can be different from each other, but generally lead to low soil moisture, low water tables, low vapour pressure and high temperature</w:t>
      </w:r>
      <w:r>
        <w:t xml:space="preserve"> </w:t>
      </w:r>
      <w:r>
        <w:t xml:space="preserve">(Chitra-Tarak</w:t>
      </w:r>
      <w:r>
        <w:t xml:space="preserve"> </w:t>
      </w:r>
      <w:r>
        <w:rPr>
          <w:iCs/>
          <w:i/>
        </w:rPr>
        <w:t xml:space="preserve">et al.</w:t>
      </w:r>
      <w:r>
        <w:t xml:space="preserve">, 2021)</w:t>
      </w:r>
      <w:r>
        <w:t xml:space="preserve">.</w:t>
      </w:r>
      <w:r>
        <w:br/>
      </w:r>
      <w:r>
        <w:t xml:space="preserve">- Results in thermal stress on tissues, evaporative loss, leaf turgor loss and cavitation.</w:t>
      </w:r>
      <w:r>
        <w:br/>
      </w:r>
      <w:r>
        <w:t xml:space="preserve">- Species can be conservative or acquisitive in water and nutrient uptake; differential allocation to growth/survival.</w:t>
      </w:r>
      <w:r>
        <w:br/>
      </w:r>
      <w:r>
        <w:t xml:space="preserve">- Species with drought tolerant traits like deep roots, more negative turgor loss point and … are more resistant to drought</w:t>
      </w:r>
      <w:r>
        <w:t xml:space="preserve"> </w:t>
      </w:r>
      <w:r>
        <w:t xml:space="preserve">(Kunert</w:t>
      </w:r>
      <w:r>
        <w:t xml:space="preserve"> </w:t>
      </w:r>
      <w:r>
        <w:rPr>
          <w:iCs/>
          <w:i/>
        </w:rPr>
        <w:t xml:space="preserve">et al.</w:t>
      </w:r>
      <w:r>
        <w:t xml:space="preserve">, 2021;</w:t>
      </w:r>
      <w:r>
        <w:t xml:space="preserve"> </w:t>
      </w:r>
      <w:r>
        <w:rPr>
          <w:bCs/>
          <w:b/>
        </w:rPr>
        <w:t xml:space="preserve">refs?</w:t>
      </w:r>
      <w:r>
        <w:t xml:space="preserve">)</w:t>
      </w:r>
      <w:r>
        <w:t xml:space="preserve">.</w:t>
      </w:r>
      <w:r>
        <w:br/>
      </w:r>
      <w:r>
        <w:t xml:space="preserve">- Some evidence that both understory and emergent species can have reduced survival during drought</w:t>
      </w:r>
      <w:r>
        <w:t xml:space="preserve"> </w:t>
      </w:r>
      <w:r>
        <w:t xml:space="preserve">(Machado</w:t>
      </w:r>
      <w:r>
        <w:t xml:space="preserve"> </w:t>
      </w:r>
      <w:r>
        <w:rPr>
          <w:iCs/>
          <w:i/>
        </w:rPr>
        <w:t xml:space="preserve">et al.</w:t>
      </w:r>
      <w:r>
        <w:t xml:space="preserve">, 2023)</w:t>
      </w:r>
      <w:r>
        <w:t xml:space="preserve">.</w:t>
      </w:r>
      <w:r>
        <w:br/>
      </w:r>
      <w:r>
        <w:t xml:space="preserve">- Deciduous species, with shorter duration with leaves can have acquisitive strategies during leaf on</w:t>
      </w:r>
      <w:r>
        <w:t xml:space="preserve"> </w:t>
      </w:r>
      <w:r>
        <w:t xml:space="preserve">(De Souza</w:t>
      </w:r>
      <w:r>
        <w:t xml:space="preserve"> </w:t>
      </w:r>
      <w:r>
        <w:rPr>
          <w:iCs/>
          <w:i/>
        </w:rPr>
        <w:t xml:space="preserve">et al.</w:t>
      </w:r>
      <w:r>
        <w:t xml:space="preserve">, 2020)</w:t>
      </w:r>
      <w:r>
        <w:t xml:space="preserve">.</w:t>
      </w:r>
      <w:r>
        <w:br/>
      </w:r>
      <w:r>
        <w:t xml:space="preserve">- Strategies also affects species distribution with evergreen species covarying with soil moisture</w:t>
      </w:r>
      <w:r>
        <w:t xml:space="preserve"> </w:t>
      </w:r>
      <w:r>
        <w:t xml:space="preserve">(Kunert</w:t>
      </w:r>
      <w:r>
        <w:t xml:space="preserve"> </w:t>
      </w:r>
      <w:r>
        <w:rPr>
          <w:iCs/>
          <w:i/>
        </w:rPr>
        <w:t xml:space="preserve">et al.</w:t>
      </w:r>
      <w:r>
        <w:t xml:space="preserve">, 2021)</w:t>
      </w:r>
      <w:r>
        <w:t xml:space="preserve"> </w:t>
      </w:r>
      <w:r>
        <w:t xml:space="preserve">and potentially affecting survival and growth.</w:t>
      </w:r>
      <w:r>
        <w:br/>
      </w:r>
      <w:r>
        <w:t xml:space="preserve">- Many hydraulic-related traits vary with tree height</w:t>
      </w:r>
      <w:r>
        <w:t xml:space="preserve"> </w:t>
      </w:r>
      <w:r>
        <w:t xml:space="preserve">(Vinod</w:t>
      </w:r>
      <w:r>
        <w:t xml:space="preserve"> </w:t>
      </w:r>
      <w:r>
        <w:rPr>
          <w:iCs/>
          <w:i/>
        </w:rPr>
        <w:t xml:space="preserve">et al.</w:t>
      </w:r>
      <w:r>
        <w:t xml:space="preserve">, 2023)</w:t>
      </w:r>
      <w:r>
        <w:t xml:space="preserve">, including the frequency of dry season deciduous leaf loss – both within species and at the community level</w:t>
      </w:r>
      <w:r>
        <w:t xml:space="preserve"> </w:t>
      </w:r>
      <w:r>
        <w:t xml:space="preserve">(</w:t>
      </w:r>
      <w:r>
        <w:rPr>
          <w:bCs/>
          <w:b/>
        </w:rPr>
        <w:t xml:space="preserve">condit_ref?</w:t>
      </w:r>
      <w:r>
        <w:t xml:space="preserve">;</w:t>
      </w:r>
      <w:r>
        <w:t xml:space="preserve"> </w:t>
      </w:r>
      <w:r>
        <w:rPr>
          <w:bCs/>
          <w:b/>
        </w:rPr>
        <w:t xml:space="preserve">meakem?</w:t>
      </w:r>
      <w:r>
        <w:t xml:space="preserve">)</w:t>
      </w:r>
      <w:r>
        <w:t xml:space="preserve">.</w:t>
      </w:r>
    </w:p>
    <w:p>
      <w:pPr>
        <w:pStyle w:val="BodyText"/>
      </w:pPr>
      <w:r>
        <w:t xml:space="preserve">Within species, size, exposure and location can affect sensitivity to drought.</w:t>
      </w:r>
      <w:r>
        <w:br/>
      </w:r>
      <w:r>
        <w:t xml:space="preserve">- Large trees tend to undergo greater growth declines during drought compared to smaller trees</w:t>
      </w:r>
      <w:r>
        <w:t xml:space="preserve"> </w:t>
      </w:r>
      <w:r>
        <w:t xml:space="preserve">(e.g., Bennett</w:t>
      </w:r>
      <w:r>
        <w:t xml:space="preserve"> </w:t>
      </w:r>
      <w:r>
        <w:rPr>
          <w:iCs/>
          <w:i/>
        </w:rPr>
        <w:t xml:space="preserve">et al.</w:t>
      </w:r>
      <w:r>
        <w:t xml:space="preserve">, 2015; McGregor</w:t>
      </w:r>
      <w:r>
        <w:t xml:space="preserve"> </w:t>
      </w:r>
      <w:r>
        <w:rPr>
          <w:iCs/>
          <w:i/>
        </w:rPr>
        <w:t xml:space="preserve">et al.</w:t>
      </w:r>
      <w:r>
        <w:t xml:space="preserve">, 2021; Anderson-Teixeira</w:t>
      </w:r>
      <w:r>
        <w:t xml:space="preserve"> </w:t>
      </w:r>
      <w:r>
        <w:rPr>
          <w:iCs/>
          <w:i/>
        </w:rPr>
        <w:t xml:space="preserve">et al.</w:t>
      </w:r>
      <w:r>
        <w:t xml:space="preserve">, 2022)</w:t>
      </w:r>
      <w:r>
        <w:t xml:space="preserve">.</w:t>
      </w:r>
      <w:r>
        <w:br/>
      </w:r>
      <w:r>
        <w:t xml:space="preserve">- It remains poorly understood the extent to which this is shaped by tree size itself, crown exposure, water access, and traits that tend to covary with size (e.g., decidiousness) – all of which interact to shape drought resistance (Fig. 1).</w:t>
      </w:r>
      <w:r>
        <w:br/>
      </w:r>
      <w:r>
        <w:t xml:space="preserve">- There is theory and evidence that tree size itself matters.</w:t>
      </w:r>
      <w:r>
        <w:br/>
      </w:r>
      <w:r>
        <w:t xml:space="preserve">- Theoretically, we expect that greater height makes trees more vulnerable to drought based on the physics of hydraulic flow through a porous medium, as described by Darcy’s law</w:t>
      </w:r>
      <w:r>
        <w:t xml:space="preserve"> </w:t>
      </w:r>
      <w:r>
        <w:t xml:space="preserve">(Fernández-de-Uña</w:t>
      </w:r>
      <w:r>
        <w:t xml:space="preserve"> </w:t>
      </w:r>
      <w:r>
        <w:rPr>
          <w:iCs/>
          <w:i/>
        </w:rPr>
        <w:t xml:space="preserve">et al.</w:t>
      </w:r>
      <w:r>
        <w:t xml:space="preserve">, in press;</w:t>
      </w:r>
      <w:r>
        <w:t xml:space="preserve"> </w:t>
      </w:r>
      <w:r>
        <w:rPr>
          <w:bCs/>
          <w:b/>
        </w:rPr>
        <w:t xml:space="preserve">mcdowell_darcy_2015?</w:t>
      </w:r>
      <w:r>
        <w:t xml:space="preserve">)</w:t>
      </w:r>
      <w:r>
        <w:t xml:space="preserve">.</w:t>
      </w:r>
      <w:r>
        <w:t xml:space="preserve"> </w:t>
      </w:r>
      <w:r>
        <w:t xml:space="preserve">- Height…</w:t>
      </w:r>
      <w:r>
        <w:t xml:space="preserve"> </w:t>
      </w:r>
      <w:r>
        <w:t xml:space="preserve">(Olson</w:t>
      </w:r>
      <w:r>
        <w:t xml:space="preserve"> </w:t>
      </w:r>
      <w:r>
        <w:rPr>
          <w:iCs/>
          <w:i/>
        </w:rPr>
        <w:t xml:space="preserve">et al.</w:t>
      </w:r>
      <w:r>
        <w:t xml:space="preserve">, 2018; see refs in Vinod</w:t>
      </w:r>
      <w:r>
        <w:t xml:space="preserve"> </w:t>
      </w:r>
      <w:r>
        <w:rPr>
          <w:iCs/>
          <w:i/>
        </w:rPr>
        <w:t xml:space="preserve">et al.</w:t>
      </w:r>
      <w:r>
        <w:t xml:space="preserve">, 2023;</w:t>
      </w:r>
      <w:r>
        <w:t xml:space="preserve"> </w:t>
      </w:r>
      <w:r>
        <w:rPr>
          <w:bCs/>
          <w:b/>
        </w:rPr>
        <w:t xml:space="preserve">couvreurWaterTransportTall2018?</w:t>
      </w:r>
      <w:r>
        <w:t xml:space="preserve">)</w:t>
      </w:r>
      <w:r>
        <w:t xml:space="preserve">.</w:t>
      </w:r>
      <w:r>
        <w:t xml:space="preserve"> </w:t>
      </w:r>
      <w:r>
        <w:t xml:space="preserve">- As tree size increases, leaves exert lower control over hydraulic resistance</w:t>
      </w:r>
      <w:r>
        <w:t xml:space="preserve"> </w:t>
      </w:r>
      <w:r>
        <w:t xml:space="preserve">(</w:t>
      </w:r>
      <w:r>
        <w:rPr>
          <w:bCs/>
          <w:b/>
        </w:rPr>
        <w:t xml:space="preserve">wolfe_leaves_2023?</w:t>
      </w:r>
      <w:r>
        <w:t xml:space="preserve">)</w:t>
      </w:r>
      <w:r>
        <w:t xml:space="preserve">.</w:t>
      </w:r>
      <w:r>
        <w:t xml:space="preserve"> </w:t>
      </w:r>
      <w:r>
        <w:t xml:space="preserve">-</w:t>
      </w:r>
      <w:r>
        <w:t xml:space="preserve"> </w:t>
      </w:r>
      <w:r>
        <w:t xml:space="preserve">Chen</w:t>
      </w:r>
      <w:r>
        <w:t xml:space="preserve"> </w:t>
      </w:r>
      <w:r>
        <w:rPr>
          <w:iCs/>
          <w:i/>
        </w:rPr>
        <w:t xml:space="preserve">et al.</w:t>
      </w:r>
      <w:r>
        <w:t xml:space="preserve"> </w:t>
      </w:r>
      <w:r>
        <w:t xml:space="preserve">(2022)</w:t>
      </w:r>
      <w:r>
        <w:br/>
      </w:r>
      <w:r>
        <w:t xml:space="preserve">- There is theory and evidence that crown exposure matters</w:t>
      </w:r>
      <w:r>
        <w:t xml:space="preserve"> </w:t>
      </w:r>
      <w:r>
        <w:t xml:space="preserve">(Scharnweber</w:t>
      </w:r>
      <w:r>
        <w:t xml:space="preserve"> </w:t>
      </w:r>
      <w:r>
        <w:rPr>
          <w:iCs/>
          <w:i/>
        </w:rPr>
        <w:t xml:space="preserve">et al.</w:t>
      </w:r>
      <w:r>
        <w:t xml:space="preserve">, 2019; Vinod</w:t>
      </w:r>
      <w:r>
        <w:t xml:space="preserve"> </w:t>
      </w:r>
      <w:r>
        <w:rPr>
          <w:iCs/>
          <w:i/>
        </w:rPr>
        <w:t xml:space="preserve">et al.</w:t>
      </w:r>
      <w:r>
        <w:t xml:space="preserve">, 2023;</w:t>
      </w:r>
      <w:r>
        <w:t xml:space="preserve"> </w:t>
      </w:r>
      <w:r>
        <w:rPr>
          <w:bCs/>
          <w:b/>
        </w:rPr>
        <w:t xml:space="preserve">refs_in_?</w:t>
      </w:r>
      <w:r>
        <w:t xml:space="preserve"> </w:t>
      </w:r>
      <w:r>
        <w:t xml:space="preserve">vinod_thermal_2023)</w:t>
      </w:r>
      <w:r>
        <w:t xml:space="preserve">.</w:t>
      </w:r>
      <w:r>
        <w:t xml:space="preserve"> </w:t>
      </w:r>
      <w:r>
        <w:t xml:space="preserve">- Microclimate buffering leads to cooler, moister understory air</w:t>
      </w:r>
      <w:r>
        <w:t xml:space="preserve"> </w:t>
      </w:r>
      <w:r>
        <w:t xml:space="preserve">(Vinod</w:t>
      </w:r>
      <w:r>
        <w:t xml:space="preserve"> </w:t>
      </w:r>
      <w:r>
        <w:rPr>
          <w:iCs/>
          <w:i/>
        </w:rPr>
        <w:t xml:space="preserve">et al.</w:t>
      </w:r>
      <w:r>
        <w:t xml:space="preserve">, 2023)</w:t>
      </w:r>
      <w:r>
        <w:t xml:space="preserve">.</w:t>
      </w:r>
      <w:r>
        <w:t xml:space="preserve"> </w:t>
      </w:r>
      <w:r>
        <w:t xml:space="preserve">- Soils under closed canopies would also be cooler during hot times of the year</w:t>
      </w:r>
      <w:r>
        <w:t xml:space="preserve"> </w:t>
      </w:r>
      <w:r>
        <w:t xml:space="preserve">(</w:t>
      </w:r>
      <w:r>
        <w:rPr>
          <w:bCs/>
          <w:b/>
        </w:rPr>
        <w:t xml:space="preserve">lembrechts_global_2022?</w:t>
      </w:r>
      <w:r>
        <w:t xml:space="preserve">)</w:t>
      </w:r>
      <w:r>
        <w:t xml:space="preserve">.</w:t>
      </w:r>
      <w:r>
        <w:t xml:space="preserve"> </w:t>
      </w:r>
      <w:r>
        <w:t xml:space="preserve">- Reduced evaporative demand would also make them moister, and this might be added to by hydraulic redistribution.</w:t>
      </w:r>
      <w:r>
        <w:t xml:space="preserve"> </w:t>
      </w:r>
      <w:r>
        <w:t xml:space="preserve">- Trees with exposed crowns suffered significant crown dieback at greater rates in the 2012-16 CA drought</w:t>
      </w:r>
      <w:r>
        <w:t xml:space="preserve"> </w:t>
      </w:r>
      <w:r>
        <w:t xml:space="preserve">(Ma</w:t>
      </w:r>
      <w:r>
        <w:t xml:space="preserve"> </w:t>
      </w:r>
      <w:r>
        <w:rPr>
          <w:iCs/>
          <w:i/>
        </w:rPr>
        <w:t xml:space="preserve">et al.</w:t>
      </w:r>
      <w:r>
        <w:t xml:space="preserve">, 2023)</w:t>
      </w:r>
      <w:r>
        <w:t xml:space="preserve">.</w:t>
      </w:r>
      <w:r>
        <w:br/>
      </w:r>
      <w:r>
        <w:t xml:space="preserve">- Water access….</w:t>
      </w:r>
      <w:r>
        <w:br/>
      </w:r>
      <w:r>
        <w:t xml:space="preserve">- Larger trees have larger root systems, but do not necessarily access deeper water</w:t>
      </w:r>
      <w:r>
        <w:t xml:space="preserve"> </w:t>
      </w:r>
      <w:r>
        <w:t xml:space="preserve">(</w:t>
      </w:r>
      <w:r>
        <w:rPr>
          <w:bCs/>
          <w:b/>
        </w:rPr>
        <w:t xml:space="preserve">ref_from_Panama?</w:t>
      </w:r>
      <w:r>
        <w:t xml:space="preserve">)</w:t>
      </w:r>
      <w:r>
        <w:br/>
      </w:r>
      <w:r>
        <w:t xml:space="preserve">- Even when trees are accessing deeper water, this does not mean that they’re in better shape during drought. Rather, trees that rely on regular access to deep water may be more vulnerable during severe droughts when those sources are depleted</w:t>
      </w:r>
      <w:r>
        <w:t xml:space="preserve"> </w:t>
      </w:r>
      <w:r>
        <w:t xml:space="preserve">(Chitra-Tarak</w:t>
      </w:r>
      <w:r>
        <w:t xml:space="preserve"> </w:t>
      </w:r>
      <w:r>
        <w:rPr>
          <w:iCs/>
          <w:i/>
        </w:rPr>
        <w:t xml:space="preserve">et al.</w:t>
      </w:r>
      <w:r>
        <w:t xml:space="preserve">, 2021)</w:t>
      </w:r>
      <w:r>
        <w:t xml:space="preserve">.</w:t>
      </w:r>
      <w:r>
        <w:br/>
      </w:r>
      <w:r>
        <w:t xml:space="preserve">- indeed, there is evidence that trees near streams undergo greater growth declines</w:t>
      </w:r>
      <w:r>
        <w:t xml:space="preserve"> </w:t>
      </w:r>
      <w:r>
        <w:t xml:space="preserve">(McGregor</w:t>
      </w:r>
      <w:r>
        <w:t xml:space="preserve"> </w:t>
      </w:r>
      <w:r>
        <w:rPr>
          <w:iCs/>
          <w:i/>
        </w:rPr>
        <w:t xml:space="preserve">et al.</w:t>
      </w:r>
      <w:r>
        <w:t xml:space="preserve">, 2021)</w:t>
      </w:r>
      <w:r>
        <w:t xml:space="preserve"> </w:t>
      </w:r>
      <w:r>
        <w:t xml:space="preserve">and increases in mortality</w:t>
      </w:r>
      <w:r>
        <w:t xml:space="preserve"> </w:t>
      </w:r>
      <w:r>
        <w:t xml:space="preserve">(</w:t>
      </w:r>
      <w:r>
        <w:rPr>
          <w:bCs/>
          <w:b/>
        </w:rPr>
        <w:t xml:space="preserve">zuleta?</w:t>
      </w:r>
      <w:r>
        <w:t xml:space="preserve">)</w:t>
      </w:r>
      <w:r>
        <w:t xml:space="preserve"> </w:t>
      </w:r>
      <w:r>
        <w:t xml:space="preserve">during drought</w:t>
      </w:r>
      <w:r>
        <w:t xml:space="preserve"> </w:t>
      </w:r>
      <w:r>
        <w:t xml:space="preserve">- rather than necessarily helping during drought, water access will shape the size and traits of species living in habitat, with stream habitats tending to have larger trees</w:t>
      </w:r>
      <w:r>
        <w:t xml:space="preserve"> </w:t>
      </w:r>
      <w:r>
        <w:t xml:space="preserve">(</w:t>
      </w:r>
      <w:r>
        <w:rPr>
          <w:bCs/>
          <w:b/>
        </w:rPr>
        <w:t xml:space="preserve">ref?</w:t>
      </w:r>
      <w:r>
        <w:t xml:space="preserve">)</w:t>
      </w:r>
      <w:r>
        <w:t xml:space="preserve"> </w:t>
      </w:r>
      <w:r>
        <w:t xml:space="preserve">and more evergreen trees, and also their average growth rate</w:t>
      </w:r>
    </w:p>
    <w:p>
      <w:pPr>
        <w:pStyle w:val="BodyText"/>
      </w:pPr>
      <w:r>
        <w:t xml:space="preserve">-High Crown exposure makes trees more vulnerable to drought, but drought deciduous habit or perennial water access allows them to escape this</w:t>
      </w:r>
      <w:r>
        <w:br/>
      </w:r>
      <w:r>
        <w:t xml:space="preserve">-Disentangling the effects of tree size, crown exposure, water access, and deciduousness on drought sensitivity</w:t>
      </w:r>
    </w:p>
    <w:p>
      <w:pPr>
        <w:pStyle w:val="BodyText"/>
      </w:pPr>
      <w:r>
        <w:drawing>
          <wp:inline>
            <wp:extent cx="5943600" cy="2971800"/>
            <wp:effectExtent b="0" l="0" r="0" t="0"/>
            <wp:docPr descr="" title="" id="22" name="Picture"/>
            <a:graphic>
              <a:graphicData uri="http://schemas.openxmlformats.org/drawingml/2006/picture">
                <pic:pic>
                  <pic:nvPicPr>
                    <pic:cNvPr descr="display/Fig1.png" id="23" name="Picture"/>
                    <pic:cNvPicPr>
                      <a:picLocks noChangeArrowheads="1" noChangeAspect="1"/>
                    </pic:cNvPicPr>
                  </pic:nvPicPr>
                  <pic:blipFill>
                    <a:blip r:embed="rId21"/>
                    <a:stretch>
                      <a:fillRect/>
                    </a:stretch>
                  </pic:blipFill>
                  <pic:spPr bwMode="auto">
                    <a:xfrm>
                      <a:off x="0" y="0"/>
                      <a:ext cx="5943600" cy="2971800"/>
                    </a:xfrm>
                    <a:prstGeom prst="rect">
                      <a:avLst/>
                    </a:prstGeom>
                    <a:noFill/>
                    <a:ln w="9525">
                      <a:noFill/>
                      <a:headEnd/>
                      <a:tailEnd/>
                    </a:ln>
                  </pic:spPr>
                </pic:pic>
              </a:graphicData>
            </a:graphic>
          </wp:inline>
        </w:drawing>
      </w:r>
    </w:p>
    <w:p>
      <w:pPr>
        <w:pStyle w:val="BodyText"/>
      </w:pPr>
      <w:r>
        <w:t xml:space="preserve">Here we use a 14-year record of dendrometer band measurements in seasonally dry forest in Thailand to test the vulnerability of tropical tree growth to drought. We expect variation in drought sensitivity (growth in drought year/growth in a previous year with normal rainfall) across trees. We ask: i) How much do species vary in drought sensitivity? ii) How does deciduousness influence the drought sensitivity of a species? iii) How much of the intraspecific variation is explained by tree height</w:t>
      </w:r>
      <w:r>
        <w:t xml:space="preserve"> </w:t>
      </w:r>
      <w:r>
        <w:rPr>
          <w:iCs/>
          <w:i/>
        </w:rPr>
        <w:t xml:space="preserve">per se</w:t>
      </w:r>
      <w:r>
        <w:t xml:space="preserve">, crown exposure and the habitat of the tree (proxy for water and nutrient availability). We hypothesise that growth during drought is affected by:</w:t>
      </w:r>
    </w:p>
    <w:bookmarkEnd w:id="24"/>
    <w:bookmarkStart w:id="25" w:name="materials-and-methods"/>
    <w:p>
      <w:pPr>
        <w:pStyle w:val="Heading1"/>
      </w:pPr>
      <w:r>
        <w:t xml:space="preserve">Materials and Methods</w:t>
      </w:r>
    </w:p>
    <w:p>
      <w:pPr>
        <w:pStyle w:val="FirstParagraph"/>
      </w:pPr>
      <w:r>
        <w:rPr>
          <w:iCs/>
          <w:i/>
          <w:bCs/>
          <w:b/>
        </w:rPr>
        <w:t xml:space="preserve">Sites and data</w:t>
      </w:r>
    </w:p>
    <w:p>
      <w:pPr>
        <w:pStyle w:val="BodyText"/>
      </w:pPr>
      <w:r>
        <w:t xml:space="preserve">We analysed data from manual dendrometer band censuses from 2008-2023 in the Huai Kha Khaeng ForestGEO plot (lat/long).</w:t>
      </w:r>
      <w:r>
        <w:t xml:space="preserve"> </w:t>
      </w:r>
      <w:r>
        <w:t xml:space="preserve">This is a 50-hectate hectare plot in mixed deciduous tropical forest, with a mean annual temperature of 1400 mm and a strong dry season from November to April</w:t>
      </w:r>
      <w:r>
        <w:t xml:space="preserve"> </w:t>
      </w:r>
      <w:r>
        <w:t xml:space="preserve">(Anderson-Teixeira</w:t>
      </w:r>
      <w:r>
        <w:t xml:space="preserve"> </w:t>
      </w:r>
      <w:r>
        <w:rPr>
          <w:iCs/>
          <w:i/>
        </w:rPr>
        <w:t xml:space="preserve">et al.</w:t>
      </w:r>
      <w:r>
        <w:t xml:space="preserve">, 2015)</w:t>
      </w:r>
      <w:r>
        <w:t xml:space="preserve">.</w:t>
      </w:r>
      <w:r>
        <w:t xml:space="preserve"> </w:t>
      </w:r>
      <w:r>
        <w:t xml:space="preserve">The dominant canopy species are</w:t>
      </w:r>
      <w:r>
        <w:t xml:space="preserve"> </w:t>
      </w:r>
      <w:r>
        <w:rPr>
          <w:iCs/>
          <w:i/>
        </w:rPr>
        <w:t xml:space="preserve">Hopea odorata</w:t>
      </w:r>
      <w:r>
        <w:t xml:space="preserve">,</w:t>
      </w:r>
      <w:r>
        <w:t xml:space="preserve"> </w:t>
      </w:r>
      <w:r>
        <w:rPr>
          <w:iCs/>
          <w:i/>
        </w:rPr>
        <w:t xml:space="preserve">Vatica harmandiana</w:t>
      </w:r>
      <w:r>
        <w:t xml:space="preserve">,</w:t>
      </w:r>
      <w:r>
        <w:t xml:space="preserve"> </w:t>
      </w:r>
      <w:r>
        <w:rPr>
          <w:iCs/>
          <w:i/>
        </w:rPr>
        <w:t xml:space="preserve">Dipterocarpus alatus</w:t>
      </w:r>
      <w:r>
        <w:t xml:space="preserve"> </w:t>
      </w:r>
      <w:r>
        <w:t xml:space="preserve">and</w:t>
      </w:r>
      <w:r>
        <w:t xml:space="preserve"> </w:t>
      </w:r>
      <w:r>
        <w:rPr>
          <w:iCs/>
          <w:i/>
        </w:rPr>
        <w:t xml:space="preserve">Tetrameles nudiflora</w:t>
      </w:r>
      <w:r>
        <w:t xml:space="preserve">.</w:t>
      </w:r>
      <w:r>
        <w:t xml:space="preserve"> </w:t>
      </w:r>
      <w:r>
        <w:t xml:space="preserve">Long-term analysis of tree-ring data shows that tree growth at Huai Kha Khaeng has been influenced by temperature and rainfall</w:t>
      </w:r>
      <w:r>
        <w:t xml:space="preserve"> </w:t>
      </w:r>
      <w:r>
        <w:t xml:space="preserve">(Vlam</w:t>
      </w:r>
      <w:r>
        <w:t xml:space="preserve"> </w:t>
      </w:r>
      <w:r>
        <w:rPr>
          <w:iCs/>
          <w:i/>
        </w:rPr>
        <w:t xml:space="preserve">et al.</w:t>
      </w:r>
      <w:r>
        <w:t xml:space="preserve">, 2014)</w:t>
      </w:r>
      <w:r>
        <w:t xml:space="preserve">.</w:t>
      </w:r>
    </w:p>
    <w:p>
      <w:pPr>
        <w:pStyle w:val="BodyText"/>
      </w:pPr>
      <w:r>
        <w:t xml:space="preserve">We used the late wet/early dry dendrometer band censuses to calculate annual growth for each tree.</w:t>
      </w:r>
      <w:r>
        <w:t xml:space="preserve"> </w:t>
      </w:r>
      <w:r>
        <w:t xml:space="preserve">We used the raw window size measurements combined with the diameter at breast height (DBH) measurement at installation to calculate DBH at each census using standard equations [condit].</w:t>
      </w:r>
      <w:r>
        <w:t xml:space="preserve"> </w:t>
      </w:r>
      <w:r>
        <w:t xml:space="preserve">We removed measures with large decimal errors, potential misidentified bands (old band numbers that restarted after stopping) and large measurement outliers (&gt; 3 standard deviations from the mean).</w:t>
      </w:r>
      <w:r>
        <w:t xml:space="preserve"> </w:t>
      </w:r>
      <w:r>
        <w:t xml:space="preserve">We then calculated annualised increments for each individual for each year by finding the difference in increment from the previous year and adjusting for the number of days between measurements.</w:t>
      </w:r>
      <w:r>
        <w:t xml:space="preserve"> </w:t>
      </w:r>
      <w:r>
        <w:t xml:space="preserve">We repeated the same steps for annual tape measurements made on each dendrobanded tree at each census and removed dendroband measurements that had low agreement with these tape increments.</w:t>
      </w:r>
      <w:r>
        <w:br/>
      </w:r>
      <w:r>
        <w:t xml:space="preserve">Finally, we excluded trees with negative increments over the whole timeseries, and included only species that had at least 10 individuals, resulting in a final dataset of 1820 individuals across 30 species.</w:t>
      </w:r>
    </w:p>
    <w:p>
      <w:pPr>
        <w:pStyle w:val="BodyText"/>
      </w:pPr>
      <w:r>
        <w:rPr>
          <w:iCs/>
          <w:i/>
        </w:rPr>
        <w:t xml:space="preserve">Variables</w:t>
      </w:r>
    </w:p>
    <w:p>
      <w:pPr>
        <w:pStyle w:val="BodyText"/>
      </w:pPr>
      <w:r>
        <w:t xml:space="preserve">We calculated the sensitivity of each tree to each drought as a growth anomaly from its mean annual increment.</w:t>
      </w:r>
      <w:r>
        <w:t xml:space="preserve"> </w:t>
      </w:r>
      <w:r>
        <w:t xml:space="preserve">We first calculated the mean annual increment for each tree as the mean of the annualised increments across the whole timeseries.</w:t>
      </w:r>
      <w:r>
        <w:t xml:space="preserve"> </w:t>
      </w:r>
      <w:r>
        <w:t xml:space="preserve">We then calculated sensitivity for each tree for each drought as</w:t>
      </w:r>
      <w:r>
        <w:t xml:space="preserve"> </w:t>
      </w:r>
      <w:r>
        <w:t xml:space="preserve">$ sensitivity_{i}</w:t>
      </w:r>
      <w:r>
        <w:t xml:space="preserve"> </w:t>
      </w:r>
      <w:r>
        <w:t xml:space="preserve">$</w:t>
      </w:r>
    </w:p>
    <w:p>
      <w:pPr>
        <w:pStyle w:val="BodyText"/>
      </w:pPr>
      <w:r>
        <w:rPr>
          <w:iCs/>
          <w:i/>
        </w:rPr>
        <w:t xml:space="preserve">Species-level traits</w:t>
      </w:r>
    </w:p>
    <w:p>
      <w:pPr>
        <w:pStyle w:val="BodyText"/>
      </w:pPr>
      <w:r>
        <w:rPr>
          <w:iCs/>
          <w:i/>
        </w:rPr>
        <w:t xml:space="preserve">Individual variables</w:t>
      </w:r>
    </w:p>
    <w:p>
      <w:pPr>
        <w:pStyle w:val="BodyText"/>
      </w:pPr>
      <w:r>
        <w:rPr>
          <w:iCs/>
          <w:i/>
        </w:rPr>
        <w:t xml:space="preserve">Tree size</w:t>
      </w:r>
      <w:r>
        <w:t xml:space="preserve"> </w:t>
      </w:r>
      <w:r>
        <w:t xml:space="preserve">- calculated DBH for at the start of the drought year from dendrometer band window</w:t>
      </w:r>
    </w:p>
    <w:p>
      <w:pPr>
        <w:pStyle w:val="BodyText"/>
      </w:pPr>
      <w:r>
        <w:rPr>
          <w:iCs/>
          <w:i/>
        </w:rPr>
        <w:t xml:space="preserve">Deciduousness</w:t>
      </w:r>
      <w:r>
        <w:t xml:space="preserve"> </w:t>
      </w:r>
      <w:r>
        <w:t xml:space="preserve">-data from</w:t>
      </w:r>
      <w:r>
        <w:t xml:space="preserve"> </w:t>
      </w:r>
      <w:r>
        <w:t xml:space="preserve">Williams</w:t>
      </w:r>
      <w:r>
        <w:t xml:space="preserve"> </w:t>
      </w:r>
      <w:r>
        <w:rPr>
          <w:iCs/>
          <w:i/>
        </w:rPr>
        <w:t xml:space="preserve">et al.</w:t>
      </w:r>
      <w:r>
        <w:t xml:space="preserve"> </w:t>
      </w:r>
      <w:r>
        <w:t xml:space="preserve">(2008)</w:t>
      </w:r>
      <w:r>
        <w:t xml:space="preserve">.</w:t>
      </w:r>
      <w:r>
        <w:t xml:space="preserve"> </w:t>
      </w:r>
      <w:r>
        <w:t xml:space="preserve">-Leaf phenology score - mean proportion of crown loss.</w:t>
      </w:r>
      <w:r>
        <w:t xml:space="preserve"> </w:t>
      </w:r>
      <w:r>
        <w:t xml:space="preserve">-Continuous scale from 1 to 4, where 4 is maximum crown loss or deciduousness.</w:t>
      </w:r>
      <w:r>
        <w:t xml:space="preserve"> </w:t>
      </w:r>
      <w:r>
        <w:t xml:space="preserve">-One value per species.</w:t>
      </w:r>
      <w:r>
        <w:t xml:space="preserve"> </w:t>
      </w:r>
      <w:r>
        <w:t xml:space="preserve">- 7 species out of the top 51 species in the dendroband census have no values. (currently excluded from analysis but can fill these with best estimates and add them back in)</w:t>
      </w:r>
    </w:p>
    <w:p>
      <w:pPr>
        <w:pStyle w:val="BodyText"/>
      </w:pPr>
      <w:r>
        <w:rPr>
          <w:iCs/>
          <w:i/>
        </w:rPr>
        <w:t xml:space="preserve">Exposure</w:t>
      </w:r>
      <w:r>
        <w:t xml:space="preserve"> </w:t>
      </w:r>
      <w:r>
        <w:t xml:space="preserve">- crown illumination index for each individual, collected at each dendrometer band census</w:t>
      </w:r>
      <w:r>
        <w:t xml:space="preserve"> </w:t>
      </w:r>
      <w:r>
        <w:t xml:space="preserve">- categorical variable with values 1 to 5 where 1 is least exposed and 5 is most exposed</w:t>
      </w:r>
    </w:p>
    <w:p>
      <w:pPr>
        <w:pStyle w:val="BodyText"/>
      </w:pPr>
      <w:r>
        <w:rPr>
          <w:iCs/>
          <w:i/>
        </w:rPr>
        <w:t xml:space="preserve">Topographic Wetness Index</w:t>
      </w:r>
      <w:r>
        <w:t xml:space="preserve"> </w:t>
      </w:r>
      <w:r>
        <w:t xml:space="preserve">- calculated from topography</w:t>
      </w:r>
      <w:r>
        <w:t xml:space="preserve"> </w:t>
      </w:r>
      <w:r>
        <w:t xml:space="preserve">- estimate of water availability at a location</w:t>
      </w:r>
    </w:p>
    <w:p>
      <w:pPr>
        <w:pStyle w:val="BodyText"/>
      </w:pPr>
      <w:r>
        <w:rPr>
          <w:iCs/>
          <w:i/>
          <w:bCs/>
          <w:b/>
        </w:rPr>
        <w:t xml:space="preserve">Models</w:t>
      </w:r>
    </w:p>
    <w:p>
      <w:pPr>
        <w:pStyle w:val="BodyText"/>
      </w:pPr>
      <w:r>
        <w:t xml:space="preserve">For individual stems, we modelled drought resistance as:</w:t>
      </w:r>
    </w:p>
    <w:p>
      <w:pPr>
        <w:pStyle w:val="BodyText"/>
      </w:pPr>
      <m:oMathPara>
        <m:oMathParaPr>
          <m:jc m:val="center"/>
        </m:oMathParaPr>
        <m:oMath>
          <m:r>
            <m:t>r</m:t>
          </m:r>
          <m:r>
            <m:t>e</m:t>
          </m:r>
          <m:r>
            <m:t>s</m:t>
          </m:r>
          <m:r>
            <m:t>i</m:t>
          </m:r>
          <m:r>
            <m:t>s</m:t>
          </m:r>
          <m:r>
            <m:t>t</m:t>
          </m:r>
          <m:r>
            <m:t>a</m:t>
          </m:r>
          <m:r>
            <m:t>n</m:t>
          </m:r>
          <m:r>
            <m:t>c</m:t>
          </m:r>
          <m:r>
            <m:t>e</m:t>
          </m:r>
          <m:r>
            <m:rPr>
              <m:sty m:val="p"/>
            </m:rPr>
            <m:t>∼</m:t>
          </m:r>
          <m:r>
            <m:t>s</m:t>
          </m:r>
          <m:r>
            <m:t>i</m:t>
          </m:r>
          <m:r>
            <m:t>z</m:t>
          </m:r>
          <m:r>
            <m:t>e</m:t>
          </m:r>
          <m:r>
            <m:rPr>
              <m:sty m:val="p"/>
            </m:rPr>
            <m:t>+</m:t>
          </m:r>
          <m:r>
            <m:t>e</m:t>
          </m:r>
          <m:r>
            <m:t>x</m:t>
          </m:r>
          <m:r>
            <m:t>p</m:t>
          </m:r>
          <m:r>
            <m:t>o</m:t>
          </m:r>
          <m:r>
            <m:t>s</m:t>
          </m:r>
          <m:r>
            <m:t>u</m:t>
          </m:r>
          <m:r>
            <m:t>r</m:t>
          </m:r>
          <m:r>
            <m:t>e</m:t>
          </m:r>
          <m:r>
            <m:rPr>
              <m:sty m:val="p"/>
            </m:rPr>
            <m:t>+</m:t>
          </m:r>
          <m:r>
            <m:t>d</m:t>
          </m:r>
          <m:r>
            <m:t>e</m:t>
          </m:r>
          <m:r>
            <m:t>c</m:t>
          </m:r>
          <m:r>
            <m:t>i</m:t>
          </m:r>
          <m:r>
            <m:t>d</m:t>
          </m:r>
          <m:r>
            <m:t>u</m:t>
          </m:r>
          <m:r>
            <m:t>o</m:t>
          </m:r>
          <m:r>
            <m:t>u</m:t>
          </m:r>
          <m:r>
            <m:t>s</m:t>
          </m:r>
          <m:r>
            <m:t>n</m:t>
          </m:r>
          <m:r>
            <m:t>e</m:t>
          </m:r>
          <m:r>
            <m:t>s</m:t>
          </m:r>
          <m:r>
            <m:t>s</m:t>
          </m:r>
          <m:r>
            <m:rPr>
              <m:sty m:val="p"/>
            </m:rPr>
            <m:t>+</m:t>
          </m:r>
          <m:r>
            <m:t>w</m:t>
          </m:r>
          <m:r>
            <m:t>a</m:t>
          </m:r>
          <m:r>
            <m:t>t</m:t>
          </m:r>
          <m:r>
            <m:t>e</m:t>
          </m:r>
          <m:r>
            <m:t>r</m:t>
          </m:r>
          <m:r>
            <m:rPr>
              <m:sty m:val="p"/>
            </m:rPr>
            <m:t>+</m:t>
          </m:r>
          <m:r>
            <m:t>s</m:t>
          </m:r>
          <m:r>
            <m:t>i</m:t>
          </m:r>
          <m:r>
            <m:t>z</m:t>
          </m:r>
          <m:r>
            <m:t>e</m:t>
          </m:r>
          <m:r>
            <m:rPr>
              <m:sty m:val="p"/>
            </m:rPr>
            <m:t>*</m:t>
          </m:r>
          <m:r>
            <m:t>e</m:t>
          </m:r>
          <m:r>
            <m:t>x</m:t>
          </m:r>
          <m:r>
            <m:t>p</m:t>
          </m:r>
          <m:r>
            <m:t>o</m:t>
          </m:r>
          <m:r>
            <m:t>s</m:t>
          </m:r>
          <m:r>
            <m:t>u</m:t>
          </m:r>
          <m:r>
            <m:t>r</m:t>
          </m:r>
          <m:r>
            <m:t>e</m:t>
          </m:r>
          <m:r>
            <m:rPr>
              <m:sty m:val="p"/>
            </m:rPr>
            <m:t>+</m:t>
          </m:r>
          <m:r>
            <m:t>d</m:t>
          </m:r>
          <m:r>
            <m:t>e</m:t>
          </m:r>
          <m:r>
            <m:t>c</m:t>
          </m:r>
          <m:r>
            <m:t>i</m:t>
          </m:r>
          <m:r>
            <m:t>d</m:t>
          </m:r>
          <m:r>
            <m:t>u</m:t>
          </m:r>
          <m:r>
            <m:t>o</m:t>
          </m:r>
          <m:r>
            <m:t>u</m:t>
          </m:r>
          <m:r>
            <m:t>s</m:t>
          </m:r>
          <m:r>
            <m:t>n</m:t>
          </m:r>
          <m:r>
            <m:t>e</m:t>
          </m:r>
          <m:r>
            <m:t>s</m:t>
          </m:r>
          <m:r>
            <m:t>s</m:t>
          </m:r>
          <m:r>
            <m:rPr>
              <m:sty m:val="p"/>
            </m:rPr>
            <m:t>*</m:t>
          </m:r>
          <m:r>
            <m:t>e</m:t>
          </m:r>
          <m:r>
            <m:t>x</m:t>
          </m:r>
          <m:r>
            <m:t>p</m:t>
          </m:r>
          <m:r>
            <m:t>o</m:t>
          </m:r>
          <m:r>
            <m:t>s</m:t>
          </m:r>
          <m:r>
            <m:t>u</m:t>
          </m:r>
          <m:r>
            <m:t>r</m:t>
          </m:r>
          <m:r>
            <m:t>e</m:t>
          </m:r>
          <m:r>
            <m:rPr>
              <m:sty m:val="p"/>
            </m:rPr>
            <m:t>+</m:t>
          </m:r>
          <m:r>
            <m:t>s</m:t>
          </m:r>
          <m:r>
            <m:t>i</m:t>
          </m:r>
          <m:r>
            <m:t>z</m:t>
          </m:r>
          <m:r>
            <m:t>e</m:t>
          </m:r>
          <m:r>
            <m:rPr>
              <m:sty m:val="p"/>
            </m:rPr>
            <m:t>*</m:t>
          </m:r>
          <m:r>
            <m:t>d</m:t>
          </m:r>
          <m:r>
            <m:t>e</m:t>
          </m:r>
          <m:r>
            <m:t>c</m:t>
          </m:r>
          <m:r>
            <m:t>i</m:t>
          </m:r>
          <m:r>
            <m:t>d</m:t>
          </m:r>
          <m:r>
            <m:t>u</m:t>
          </m:r>
          <m:r>
            <m:t>o</m:t>
          </m:r>
          <m:r>
            <m:t>u</m:t>
          </m:r>
          <m:r>
            <m:t>s</m:t>
          </m:r>
          <m:r>
            <m:t>n</m:t>
          </m:r>
          <m:r>
            <m:t>e</m:t>
          </m:r>
          <m:r>
            <m:t>s</m:t>
          </m:r>
          <m:r>
            <m:t>s</m:t>
          </m:r>
          <m:r>
            <m:rPr>
              <m:sty m:val="p"/>
            </m:rPr>
            <m:t>+</m:t>
          </m:r>
          <m:d>
            <m:dPr>
              <m:begChr m:val="("/>
              <m:endChr m:val=")"/>
              <m:sepChr m:val=""/>
              <m:grow/>
            </m:dPr>
            <m:e>
              <m:r>
                <m:t>1</m:t>
              </m:r>
              <m:r>
                <m:rPr>
                  <m:sty m:val="p"/>
                </m:rPr>
                <m:t>|</m:t>
              </m:r>
              <m:r>
                <m:t>d</m:t>
              </m:r>
              <m:r>
                <m:t>r</m:t>
              </m:r>
              <m:r>
                <m:t>o</m:t>
              </m:r>
              <m:r>
                <m:t>u</m:t>
              </m:r>
              <m:r>
                <m:t>g</m:t>
              </m:r>
              <m:r>
                <m:t>h</m:t>
              </m:r>
              <m:r>
                <m:t>t</m:t>
              </m:r>
              <m:r>
                <m:rPr>
                  <m:sty m:val="p"/>
                </m:rPr>
                <m:t>.</m:t>
              </m:r>
              <m:r>
                <m:t>y</m:t>
              </m:r>
              <m:r>
                <m:t>e</m:t>
              </m:r>
              <m:r>
                <m:t>a</m:t>
              </m:r>
              <m:r>
                <m:t>r</m:t>
              </m:r>
            </m:e>
          </m:d>
        </m:oMath>
      </m:oMathPara>
    </w:p>
    <w:bookmarkEnd w:id="25"/>
    <w:bookmarkStart w:id="26" w:name="results"/>
    <w:p>
      <w:pPr>
        <w:pStyle w:val="Heading1"/>
      </w:pPr>
      <w:r>
        <w:t xml:space="preserve">Results</w:t>
      </w:r>
    </w:p>
    <w:bookmarkEnd w:id="26"/>
    <w:bookmarkStart w:id="27" w:name="discussion"/>
    <w:p>
      <w:pPr>
        <w:pStyle w:val="Heading1"/>
      </w:pPr>
      <w:r>
        <w:t xml:space="preserve">Discussion</w:t>
      </w:r>
    </w:p>
    <w:bookmarkEnd w:id="27"/>
    <w:bookmarkStart w:id="28" w:name="acknowledgements"/>
    <w:p>
      <w:pPr>
        <w:pStyle w:val="Heading1"/>
      </w:pPr>
      <w:r>
        <w:t xml:space="preserve">Acknowledgements</w:t>
      </w:r>
    </w:p>
    <w:bookmarkEnd w:id="28"/>
    <w:bookmarkStart w:id="29" w:name="competing-interests"/>
    <w:p>
      <w:pPr>
        <w:pStyle w:val="Heading1"/>
      </w:pPr>
      <w:r>
        <w:t xml:space="preserve">Competing interests</w:t>
      </w:r>
    </w:p>
    <w:bookmarkEnd w:id="29"/>
    <w:bookmarkStart w:id="30" w:name="author-contributions"/>
    <w:p>
      <w:pPr>
        <w:pStyle w:val="Heading1"/>
      </w:pPr>
      <w:r>
        <w:t xml:space="preserve">Author contributions</w:t>
      </w:r>
    </w:p>
    <w:bookmarkEnd w:id="30"/>
    <w:bookmarkStart w:id="31" w:name="data-availability"/>
    <w:p>
      <w:pPr>
        <w:pStyle w:val="Heading1"/>
      </w:pPr>
      <w:r>
        <w:rPr>
          <w:rStyle w:val="SectionNumber"/>
        </w:rPr>
        <w:t xml:space="preserve">1</w:t>
      </w:r>
      <w:r>
        <w:tab/>
      </w:r>
      <w:r>
        <w:t xml:space="preserve">Data availability</w:t>
      </w:r>
    </w:p>
    <w:p>
      <w:r>
        <w:br w:type="page"/>
      </w:r>
    </w:p>
    <w:bookmarkEnd w:id="31"/>
    <w:bookmarkStart w:id="67" w:name="references"/>
    <w:p>
      <w:pPr>
        <w:pStyle w:val="Heading1"/>
      </w:pPr>
      <w:r>
        <w:t xml:space="preserve">References</w:t>
      </w:r>
    </w:p>
    <w:bookmarkStart w:id="66" w:name="refs"/>
    <w:bookmarkStart w:id="33" w:name="ref-anderson-teixeira_ctfsforestgeo_2015"/>
    <w:p>
      <w:pPr>
        <w:pStyle w:val="Bibliography"/>
      </w:pPr>
      <w:r>
        <w:rPr>
          <w:bCs/>
          <w:b/>
          <w:bCs/>
          <w:b/>
        </w:rPr>
        <w:t xml:space="preserve">Anderson-Teixeira KJ</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Bennett AC</w:t>
      </w:r>
      <w:r>
        <w:rPr>
          <w:bCs/>
          <w:b/>
        </w:rPr>
        <w:t xml:space="preserve">,</w:t>
      </w:r>
      <w:r>
        <w:rPr>
          <w:bCs/>
          <w:b/>
        </w:rPr>
        <w:t xml:space="preserve"> </w:t>
      </w:r>
      <w:r>
        <w:rPr>
          <w:bCs/>
          <w:b/>
          <w:bCs/>
          <w:b/>
        </w:rPr>
        <w:t xml:space="preserve">Gonzalez-Akre EB</w:t>
      </w:r>
      <w:r>
        <w:rPr>
          <w:bCs/>
          <w:b/>
        </w:rPr>
        <w:t xml:space="preserve">,</w:t>
      </w:r>
      <w:r>
        <w:rPr>
          <w:bCs/>
          <w:b/>
        </w:rPr>
        <w:t xml:space="preserve"> </w:t>
      </w:r>
      <w:r>
        <w:rPr>
          <w:bCs/>
          <w:b/>
          <w:bCs/>
          <w:b/>
        </w:rPr>
        <w:t xml:space="preserve">Muller-Landau HC</w:t>
      </w:r>
      <w:r>
        <w:rPr>
          <w:bCs/>
          <w:b/>
        </w:rPr>
        <w:t xml:space="preserve">,</w:t>
      </w:r>
      <w:r>
        <w:rPr>
          <w:bCs/>
          <w:b/>
        </w:rPr>
        <w:t xml:space="preserve"> </w:t>
      </w:r>
      <w:r>
        <w:rPr>
          <w:bCs/>
          <w:b/>
          <w:bCs/>
          <w:b/>
        </w:rPr>
        <w:t xml:space="preserve">Joseph Wright S</w:t>
      </w:r>
      <w:r>
        <w:rPr>
          <w:bCs/>
          <w:b/>
        </w:rPr>
        <w:t xml:space="preserve">,</w:t>
      </w:r>
      <w:r>
        <w:rPr>
          <w:bCs/>
          <w:b/>
        </w:rPr>
        <w:t xml:space="preserve"> </w:t>
      </w:r>
      <w:r>
        <w:rPr>
          <w:bCs/>
          <w:b/>
          <w:bCs/>
          <w:b/>
        </w:rPr>
        <w:t xml:space="preserve">Abu Salim K</w:t>
      </w:r>
      <w:r>
        <w:rPr>
          <w:bCs/>
          <w:b/>
        </w:rPr>
        <w:t xml:space="preserve">,</w:t>
      </w:r>
      <w:r>
        <w:rPr>
          <w:bCs/>
          <w:b/>
        </w:rPr>
        <w:t xml:space="preserve"> </w:t>
      </w:r>
      <w:r>
        <w:rPr>
          <w:bCs/>
          <w:b/>
          <w:bCs/>
          <w:b/>
        </w:rPr>
        <w:t xml:space="preserve">Almeyda Zambrano AM</w:t>
      </w:r>
      <w:r>
        <w:rPr>
          <w:bCs/>
          <w:b/>
        </w:rPr>
        <w:t xml:space="preserve">,</w:t>
      </w:r>
      <w:r>
        <w:rPr>
          <w:bCs/>
          <w:b/>
        </w:rPr>
        <w:t xml:space="preserve"> </w:t>
      </w:r>
      <w:r>
        <w:rPr>
          <w:bCs/>
          <w:b/>
          <w:bCs/>
          <w:b/>
        </w:rPr>
        <w:t xml:space="preserve">Alonso A</w:t>
      </w:r>
      <w:r>
        <w:rPr>
          <w:bCs/>
          <w:b/>
        </w:rPr>
        <w:t xml:space="preserve">,</w:t>
      </w:r>
      <w:r>
        <w:rPr>
          <w:bCs/>
          <w:b/>
        </w:rPr>
        <w:t xml:space="preserve"> </w:t>
      </w:r>
      <w:r>
        <w:rPr>
          <w:bCs/>
          <w:b/>
          <w:bCs/>
          <w:b/>
        </w:rPr>
        <w:t xml:space="preserve">Baltzer JL</w:t>
      </w:r>
      <w:r>
        <w:rPr>
          <w:bCs/>
          <w:b/>
        </w:rPr>
        <w:t xml:space="preserve">,</w:t>
      </w:r>
      <w:r>
        <w:rPr>
          <w:bCs/>
          <w:b/>
        </w:rPr>
        <w:t xml:space="preserve"> </w:t>
      </w:r>
      <w:r>
        <w:rPr>
          <w:iCs/>
          <w:i/>
          <w:bCs/>
          <w:b/>
        </w:rPr>
        <w:t xml:space="preserve">et al.</w:t>
      </w:r>
      <w:r>
        <w:t xml:space="preserve"> </w:t>
      </w:r>
      <w:r>
        <w:rPr>
          <w:bCs/>
          <w:b/>
        </w:rPr>
        <w:t xml:space="preserve">2015</w:t>
      </w:r>
      <w:r>
        <w:t xml:space="preserve">.</w:t>
      </w:r>
      <w:r>
        <w:t xml:space="preserve"> </w:t>
      </w:r>
      <w:hyperlink r:id="rId32">
        <w:r>
          <w:rPr>
            <w:rStyle w:val="Hyperlink"/>
          </w:rPr>
          <w:t xml:space="preserve">CTFS-ForestGEO</w:t>
        </w:r>
        <w:r>
          <w:rPr>
            <w:rStyle w:val="Hyperlink"/>
          </w:rPr>
          <w:t xml:space="preserve"> </w:t>
        </w:r>
        <w:r>
          <w:rPr>
            <w:rStyle w:val="Hyperlink"/>
          </w:rPr>
          <w:t xml:space="preserve">: A worldwide network monitoring forests in an era of global change</w:t>
        </w:r>
      </w:hyperlink>
      <w:r>
        <w:t xml:space="preserve">.</w:t>
      </w:r>
      <w:r>
        <w:t xml:space="preserve"> </w:t>
      </w:r>
      <w:r>
        <w:rPr>
          <w:iCs/>
          <w:i/>
        </w:rPr>
        <w:t xml:space="preserve">Global Change Biology</w:t>
      </w:r>
      <w:r>
        <w:t xml:space="preserve"> </w:t>
      </w:r>
      <w:r>
        <w:rPr>
          <w:bCs/>
          <w:b/>
        </w:rPr>
        <w:t xml:space="preserve">21</w:t>
      </w:r>
      <w:r>
        <w:t xml:space="preserve">: 528–549.</w:t>
      </w:r>
    </w:p>
    <w:bookmarkEnd w:id="33"/>
    <w:bookmarkStart w:id="35" w:name="ref-anderson-teixeira_joint_2022"/>
    <w:p>
      <w:pPr>
        <w:pStyle w:val="Bibliography"/>
      </w:pPr>
      <w:r>
        <w:rPr>
          <w:bCs/>
          <w:b/>
          <w:bCs/>
          <w:b/>
        </w:rPr>
        <w:t xml:space="preserve">Anderson-Teixeira KJ</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Rollinson CR</w:t>
      </w:r>
      <w:r>
        <w:rPr>
          <w:bCs/>
          <w:b/>
        </w:rPr>
        <w:t xml:space="preserve">,</w:t>
      </w:r>
      <w:r>
        <w:rPr>
          <w:bCs/>
          <w:b/>
        </w:rPr>
        <w:t xml:space="preserve"> </w:t>
      </w:r>
      <w:r>
        <w:rPr>
          <w:bCs/>
          <w:b/>
          <w:bCs/>
          <w:b/>
        </w:rPr>
        <w:t xml:space="preserve">Gonzalez B</w:t>
      </w:r>
      <w:r>
        <w:rPr>
          <w:bCs/>
          <w:b/>
        </w:rPr>
        <w:t xml:space="preserve">,</w:t>
      </w:r>
      <w:r>
        <w:rPr>
          <w:bCs/>
          <w:b/>
        </w:rPr>
        <w:t xml:space="preserve"> </w:t>
      </w:r>
      <w:r>
        <w:rPr>
          <w:bCs/>
          <w:b/>
          <w:bCs/>
          <w:b/>
        </w:rPr>
        <w:t xml:space="preserve">Gonzalez-Akre EB</w:t>
      </w:r>
      <w:r>
        <w:rPr>
          <w:bCs/>
          <w:b/>
        </w:rPr>
        <w:t xml:space="preserve">,</w:t>
      </w:r>
      <w:r>
        <w:rPr>
          <w:bCs/>
          <w:b/>
        </w:rPr>
        <w:t xml:space="preserve"> </w:t>
      </w:r>
      <w:r>
        <w:rPr>
          <w:bCs/>
          <w:b/>
          <w:bCs/>
          <w:b/>
        </w:rPr>
        <w:t xml:space="preserve">Pederson N</w:t>
      </w:r>
      <w:r>
        <w:rPr>
          <w:bCs/>
          <w:b/>
        </w:rPr>
        <w:t xml:space="preserve">,</w:t>
      </w:r>
      <w:r>
        <w:rPr>
          <w:bCs/>
          <w:b/>
        </w:rPr>
        <w:t xml:space="preserve"> </w:t>
      </w:r>
      <w:r>
        <w:rPr>
          <w:bCs/>
          <w:b/>
          <w:bCs/>
          <w:b/>
        </w:rPr>
        <w:t xml:space="preserve">Alexander MR</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Alfaro-Sánchez R</w:t>
      </w:r>
      <w:r>
        <w:rPr>
          <w:bCs/>
          <w:b/>
        </w:rPr>
        <w:t xml:space="preserve">,</w:t>
      </w:r>
      <w:r>
        <w:rPr>
          <w:bCs/>
          <w:b/>
        </w:rPr>
        <w:t xml:space="preserve"> </w:t>
      </w:r>
      <w:r>
        <w:rPr>
          <w:bCs/>
          <w:b/>
          <w:bCs/>
          <w:b/>
        </w:rPr>
        <w:t xml:space="preserve">Awada T</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34">
        <w:r>
          <w:rPr>
            <w:rStyle w:val="Hyperlink"/>
          </w:rPr>
          <w:t xml:space="preserve">Joint effects of climate, tree size, and year on annual tree growth derived from tree-ring records of ten globally distributed forests</w:t>
        </w:r>
      </w:hyperlink>
      <w:r>
        <w:t xml:space="preserve">.</w:t>
      </w:r>
      <w:r>
        <w:t xml:space="preserve"> </w:t>
      </w:r>
      <w:r>
        <w:rPr>
          <w:iCs/>
          <w:i/>
        </w:rPr>
        <w:t xml:space="preserve">Global Change Biology</w:t>
      </w:r>
      <w:r>
        <w:t xml:space="preserve"> </w:t>
      </w:r>
      <w:r>
        <w:rPr>
          <w:bCs/>
          <w:b/>
        </w:rPr>
        <w:t xml:space="preserve">28</w:t>
      </w:r>
      <w:r>
        <w:t xml:space="preserve">: 245–266.</w:t>
      </w:r>
    </w:p>
    <w:bookmarkEnd w:id="35"/>
    <w:bookmarkStart w:id="37" w:name="ref-bennett_larger_2015"/>
    <w:p>
      <w:pPr>
        <w:pStyle w:val="Bibliography"/>
      </w:pPr>
      <w:r>
        <w:rPr>
          <w:bCs/>
          <w:b/>
          <w:bCs/>
          <w:b/>
        </w:rPr>
        <w:t xml:space="preserve">Bennett AC</w:t>
      </w:r>
      <w:r>
        <w:rPr>
          <w:bCs/>
          <w:b/>
        </w:rPr>
        <w:t xml:space="preserve">,</w:t>
      </w:r>
      <w:r>
        <w:rPr>
          <w:bCs/>
          <w:b/>
        </w:rPr>
        <w:t xml:space="preserve"> </w:t>
      </w:r>
      <w:r>
        <w:rPr>
          <w:bCs/>
          <w:b/>
          <w:bCs/>
          <w:b/>
        </w:rPr>
        <w:t xml:space="preserve">McDowell NG</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Anderson-Teixeira KJ</w:t>
      </w:r>
      <w:r>
        <w:t xml:space="preserve">.</w:t>
      </w:r>
      <w:r>
        <w:t xml:space="preserve"> </w:t>
      </w:r>
      <w:r>
        <w:rPr>
          <w:bCs/>
          <w:b/>
        </w:rPr>
        <w:t xml:space="preserve">2015</w:t>
      </w:r>
      <w:r>
        <w:t xml:space="preserve">.</w:t>
      </w:r>
      <w:r>
        <w:t xml:space="preserve"> </w:t>
      </w:r>
      <w:hyperlink r:id="rId36">
        <w:r>
          <w:rPr>
            <w:rStyle w:val="Hyperlink"/>
          </w:rPr>
          <w:t xml:space="preserve">Larger trees suffer most during drought in forests worldwide</w:t>
        </w:r>
      </w:hyperlink>
      <w:r>
        <w:t xml:space="preserve">.</w:t>
      </w:r>
      <w:r>
        <w:t xml:space="preserve"> </w:t>
      </w:r>
      <w:r>
        <w:rPr>
          <w:iCs/>
          <w:i/>
        </w:rPr>
        <w:t xml:space="preserve">Nature Plants</w:t>
      </w:r>
      <w:r>
        <w:t xml:space="preserve"> </w:t>
      </w:r>
      <w:r>
        <w:rPr>
          <w:bCs/>
          <w:b/>
        </w:rPr>
        <w:t xml:space="preserve">1</w:t>
      </w:r>
      <w:r>
        <w:t xml:space="preserve">: 15139.</w:t>
      </w:r>
    </w:p>
    <w:bookmarkEnd w:id="37"/>
    <w:bookmarkStart w:id="39" w:name="ref-chen_hydraulic_2022"/>
    <w:p>
      <w:pPr>
        <w:pStyle w:val="Bibliography"/>
      </w:pPr>
      <w:r>
        <w:rPr>
          <w:bCs/>
          <w:b/>
          <w:bCs/>
          <w:b/>
        </w:rPr>
        <w:t xml:space="preserve">Chen T</w:t>
      </w:r>
      <w:r>
        <w:rPr>
          <w:bCs/>
          <w:b/>
        </w:rPr>
        <w:t xml:space="preserve">,</w:t>
      </w:r>
      <w:r>
        <w:rPr>
          <w:bCs/>
          <w:b/>
        </w:rPr>
        <w:t xml:space="preserve"> </w:t>
      </w:r>
      <w:r>
        <w:rPr>
          <w:bCs/>
          <w:b/>
          <w:bCs/>
          <w:b/>
        </w:rPr>
        <w:t xml:space="preserve">Xu G</w:t>
      </w:r>
      <w:r>
        <w:rPr>
          <w:bCs/>
          <w:b/>
        </w:rPr>
        <w:t xml:space="preserve">,</w:t>
      </w:r>
      <w:r>
        <w:rPr>
          <w:bCs/>
          <w:b/>
        </w:rPr>
        <w:t xml:space="preserve"> </w:t>
      </w:r>
      <w:r>
        <w:rPr>
          <w:bCs/>
          <w:b/>
          <w:bCs/>
          <w:b/>
        </w:rPr>
        <w:t xml:space="preserve">Li J</w:t>
      </w:r>
      <w:r>
        <w:rPr>
          <w:bCs/>
          <w:b/>
        </w:rPr>
        <w:t xml:space="preserve">,</w:t>
      </w:r>
      <w:r>
        <w:rPr>
          <w:bCs/>
          <w:b/>
        </w:rPr>
        <w:t xml:space="preserve"> </w:t>
      </w:r>
      <w:r>
        <w:rPr>
          <w:bCs/>
          <w:b/>
          <w:bCs/>
          <w:b/>
        </w:rPr>
        <w:t xml:space="preserve">Hu H</w:t>
      </w:r>
      <w:r>
        <w:t xml:space="preserve">.</w:t>
      </w:r>
      <w:r>
        <w:t xml:space="preserve"> </w:t>
      </w:r>
      <w:r>
        <w:rPr>
          <w:bCs/>
          <w:b/>
        </w:rPr>
        <w:t xml:space="preserve">2022</w:t>
      </w:r>
      <w:r>
        <w:t xml:space="preserve">.</w:t>
      </w:r>
      <w:r>
        <w:t xml:space="preserve"> </w:t>
      </w:r>
      <w:hyperlink r:id="rId38">
        <w:r>
          <w:rPr>
            <w:rStyle w:val="Hyperlink"/>
          </w:rPr>
          <w:t xml:space="preserve">Hydraulic</w:t>
        </w:r>
        <w:r>
          <w:rPr>
            <w:rStyle w:val="Hyperlink"/>
          </w:rPr>
          <w:t xml:space="preserve"> </w:t>
        </w:r>
        <w:r>
          <w:rPr>
            <w:rStyle w:val="Hyperlink"/>
          </w:rPr>
          <w:t xml:space="preserve">Trait Variation</w:t>
        </w:r>
        <w:r>
          <w:rPr>
            <w:rStyle w:val="Hyperlink"/>
          </w:rPr>
          <w:t xml:space="preserve"> </w:t>
        </w:r>
        <w:r>
          <w:rPr>
            <w:rStyle w:val="Hyperlink"/>
          </w:rPr>
          <w:t xml:space="preserve">with</w:t>
        </w:r>
        <w:r>
          <w:rPr>
            <w:rStyle w:val="Hyperlink"/>
          </w:rPr>
          <w:t xml:space="preserve"> </w:t>
        </w:r>
        <w:r>
          <w:rPr>
            <w:rStyle w:val="Hyperlink"/>
          </w:rPr>
          <w:t xml:space="preserve">Tree Height Affects Fruit Quality</w:t>
        </w:r>
        <w:r>
          <w:rPr>
            <w:rStyle w:val="Hyperlink"/>
          </w:rPr>
          <w:t xml:space="preserve"> </w:t>
        </w:r>
        <w:r>
          <w:rPr>
            <w:rStyle w:val="Hyperlink"/>
          </w:rPr>
          <w:t xml:space="preserve">of</w:t>
        </w:r>
        <w:r>
          <w:rPr>
            <w:rStyle w:val="Hyperlink"/>
          </w:rPr>
          <w:t xml:space="preserve"> </w:t>
        </w:r>
        <w:r>
          <w:rPr>
            <w:rStyle w:val="Hyperlink"/>
          </w:rPr>
          <w:t xml:space="preserve">Walnut Trees</w:t>
        </w:r>
        <w:r>
          <w:rPr>
            <w:rStyle w:val="Hyperlink"/>
          </w:rPr>
          <w:t xml:space="preserve"> </w:t>
        </w:r>
        <w:r>
          <w:rPr>
            <w:rStyle w:val="Hyperlink"/>
          </w:rPr>
          <w:t xml:space="preserve">under</w:t>
        </w:r>
        <w:r>
          <w:rPr>
            <w:rStyle w:val="Hyperlink"/>
          </w:rPr>
          <w:t xml:space="preserve"> </w:t>
        </w:r>
        <w:r>
          <w:rPr>
            <w:rStyle w:val="Hyperlink"/>
          </w:rPr>
          <w:t xml:space="preserve">Drought Stress</w:t>
        </w:r>
      </w:hyperlink>
      <w:r>
        <w:t xml:space="preserve">.</w:t>
      </w:r>
      <w:r>
        <w:t xml:space="preserve"> </w:t>
      </w:r>
      <w:r>
        <w:rPr>
          <w:iCs/>
          <w:i/>
        </w:rPr>
        <w:t xml:space="preserve">Agronomy</w:t>
      </w:r>
      <w:r>
        <w:t xml:space="preserve"> </w:t>
      </w:r>
      <w:r>
        <w:rPr>
          <w:bCs/>
          <w:b/>
        </w:rPr>
        <w:t xml:space="preserve">12</w:t>
      </w:r>
      <w:r>
        <w:t xml:space="preserve">: 1647.</w:t>
      </w:r>
    </w:p>
    <w:bookmarkEnd w:id="39"/>
    <w:bookmarkStart w:id="41" w:name="X7212b9d861bed92497512118acfe0419f2c63cf"/>
    <w:p>
      <w:pPr>
        <w:pStyle w:val="Bibliography"/>
      </w:pPr>
      <w:r>
        <w:rPr>
          <w:bCs/>
          <w:b/>
          <w:bCs/>
          <w:b/>
        </w:rPr>
        <w:t xml:space="preserve">Chitra-Tarak R</w:t>
      </w:r>
      <w:r>
        <w:rPr>
          <w:bCs/>
          <w:b/>
        </w:rPr>
        <w:t xml:space="preserve">,</w:t>
      </w:r>
      <w:r>
        <w:rPr>
          <w:bCs/>
          <w:b/>
        </w:rPr>
        <w:t xml:space="preserve"> </w:t>
      </w:r>
      <w:r>
        <w:rPr>
          <w:bCs/>
          <w:b/>
          <w:bCs/>
          <w:b/>
        </w:rPr>
        <w:t xml:space="preserve">Xu C</w:t>
      </w:r>
      <w:r>
        <w:rPr>
          <w:bCs/>
          <w:b/>
        </w:rPr>
        <w:t xml:space="preserve">,</w:t>
      </w:r>
      <w:r>
        <w:rPr>
          <w:bCs/>
          <w:b/>
        </w:rPr>
        <w:t xml:space="preserve"> </w:t>
      </w:r>
      <w:r>
        <w:rPr>
          <w:bCs/>
          <w:b/>
          <w:bCs/>
          <w:b/>
        </w:rPr>
        <w:t xml:space="preserve">Aguilar S</w:t>
      </w:r>
      <w:r>
        <w:rPr>
          <w:bCs/>
          <w:b/>
        </w:rPr>
        <w:t xml:space="preserve">,</w:t>
      </w:r>
      <w:r>
        <w:rPr>
          <w:bCs/>
          <w:b/>
        </w:rPr>
        <w:t xml:space="preserve"> </w:t>
      </w:r>
      <w:r>
        <w:rPr>
          <w:bCs/>
          <w:b/>
          <w:bCs/>
          <w:b/>
        </w:rPr>
        <w:t xml:space="preserve">Anderson-Teixeira KJ</w:t>
      </w:r>
      <w:r>
        <w:rPr>
          <w:bCs/>
          <w:b/>
        </w:rPr>
        <w:t xml:space="preserve">,</w:t>
      </w:r>
      <w:r>
        <w:rPr>
          <w:bCs/>
          <w:b/>
        </w:rPr>
        <w:t xml:space="preserve"> </w:t>
      </w:r>
      <w:r>
        <w:rPr>
          <w:bCs/>
          <w:b/>
          <w:bCs/>
          <w:b/>
        </w:rPr>
        <w:t xml:space="preserve">Chambers J</w:t>
      </w:r>
      <w:r>
        <w:rPr>
          <w:bCs/>
          <w:b/>
        </w:rPr>
        <w:t xml:space="preserve">,</w:t>
      </w:r>
      <w:r>
        <w:rPr>
          <w:bCs/>
          <w:b/>
        </w:rPr>
        <w:t xml:space="preserve"> </w:t>
      </w:r>
      <w:r>
        <w:rPr>
          <w:bCs/>
          <w:b/>
          <w:bCs/>
          <w:b/>
        </w:rPr>
        <w:t xml:space="preserve">Detto M</w:t>
      </w:r>
      <w:r>
        <w:rPr>
          <w:bCs/>
          <w:b/>
        </w:rPr>
        <w:t xml:space="preserve">,</w:t>
      </w:r>
      <w:r>
        <w:rPr>
          <w:bCs/>
          <w:b/>
        </w:rPr>
        <w:t xml:space="preserve"> </w:t>
      </w:r>
      <w:r>
        <w:rPr>
          <w:bCs/>
          <w:b/>
          <w:bCs/>
          <w:b/>
        </w:rPr>
        <w:t xml:space="preserve">Faybishenko B</w:t>
      </w:r>
      <w:r>
        <w:rPr>
          <w:bCs/>
          <w:b/>
        </w:rPr>
        <w:t xml:space="preserve">,</w:t>
      </w:r>
      <w:r>
        <w:rPr>
          <w:bCs/>
          <w:b/>
        </w:rPr>
        <w:t xml:space="preserve"> </w:t>
      </w:r>
      <w:r>
        <w:rPr>
          <w:bCs/>
          <w:b/>
          <w:bCs/>
          <w:b/>
        </w:rPr>
        <w:t xml:space="preserve">Fisher RA</w:t>
      </w:r>
      <w:r>
        <w:rPr>
          <w:bCs/>
          <w:b/>
        </w:rPr>
        <w:t xml:space="preserve">,</w:t>
      </w:r>
      <w:r>
        <w:rPr>
          <w:bCs/>
          <w:b/>
        </w:rPr>
        <w:t xml:space="preserve"> </w:t>
      </w:r>
      <w:r>
        <w:rPr>
          <w:bCs/>
          <w:b/>
          <w:bCs/>
          <w:b/>
        </w:rPr>
        <w:t xml:space="preserve">Knox RG</w:t>
      </w:r>
      <w:r>
        <w:rPr>
          <w:bCs/>
          <w:b/>
        </w:rPr>
        <w:t xml:space="preserve">,</w:t>
      </w:r>
      <w:r>
        <w:rPr>
          <w:bCs/>
          <w:b/>
        </w:rPr>
        <w:t xml:space="preserve"> </w:t>
      </w:r>
      <w:r>
        <w:rPr>
          <w:bCs/>
          <w:b/>
          <w:bCs/>
          <w:b/>
        </w:rPr>
        <w:t xml:space="preserve">Koven CD</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40">
        <w:r>
          <w:rPr>
            <w:rStyle w:val="Hyperlink"/>
          </w:rPr>
          <w:t xml:space="preserve">Hydraulically-vulnerable trees survive on deep-water access during droughts in a tropical forest</w:t>
        </w:r>
      </w:hyperlink>
      <w:r>
        <w:t xml:space="preserve">.</w:t>
      </w:r>
      <w:r>
        <w:t xml:space="preserve"> </w:t>
      </w:r>
      <w:r>
        <w:rPr>
          <w:iCs/>
          <w:i/>
        </w:rPr>
        <w:t xml:space="preserve">New Phytologist</w:t>
      </w:r>
      <w:r>
        <w:t xml:space="preserve"> </w:t>
      </w:r>
      <w:r>
        <w:rPr>
          <w:bCs/>
          <w:b/>
        </w:rPr>
        <w:t xml:space="preserve">231</w:t>
      </w:r>
      <w:r>
        <w:t xml:space="preserve">: 1798–1813.</w:t>
      </w:r>
    </w:p>
    <w:bookmarkEnd w:id="41"/>
    <w:bookmarkStart w:id="43" w:name="ref-dahinden_future_2017"/>
    <w:p>
      <w:pPr>
        <w:pStyle w:val="Bibliography"/>
      </w:pPr>
      <w:r>
        <w:rPr>
          <w:bCs/>
          <w:b/>
          <w:bCs/>
          <w:b/>
        </w:rPr>
        <w:t xml:space="preserve">Dahinden F</w:t>
      </w:r>
      <w:r>
        <w:rPr>
          <w:bCs/>
          <w:b/>
        </w:rPr>
        <w:t xml:space="preserve">,</w:t>
      </w:r>
      <w:r>
        <w:rPr>
          <w:bCs/>
          <w:b/>
        </w:rPr>
        <w:t xml:space="preserve"> </w:t>
      </w:r>
      <w:r>
        <w:rPr>
          <w:bCs/>
          <w:b/>
          <w:bCs/>
          <w:b/>
        </w:rPr>
        <w:t xml:space="preserve">Fischer EM</w:t>
      </w:r>
      <w:r>
        <w:rPr>
          <w:bCs/>
          <w:b/>
        </w:rPr>
        <w:t xml:space="preserve">,</w:t>
      </w:r>
      <w:r>
        <w:rPr>
          <w:bCs/>
          <w:b/>
        </w:rPr>
        <w:t xml:space="preserve"> </w:t>
      </w:r>
      <w:r>
        <w:rPr>
          <w:bCs/>
          <w:b/>
          <w:bCs/>
          <w:b/>
        </w:rPr>
        <w:t xml:space="preserve">Knutti R</w:t>
      </w:r>
      <w:r>
        <w:t xml:space="preserve">.</w:t>
      </w:r>
      <w:r>
        <w:t xml:space="preserve"> </w:t>
      </w:r>
      <w:r>
        <w:rPr>
          <w:bCs/>
          <w:b/>
        </w:rPr>
        <w:t xml:space="preserve">2017</w:t>
      </w:r>
      <w:r>
        <w:t xml:space="preserve">.</w:t>
      </w:r>
      <w:r>
        <w:t xml:space="preserve"> </w:t>
      </w:r>
      <w:hyperlink r:id="rId42">
        <w:r>
          <w:rPr>
            <w:rStyle w:val="Hyperlink"/>
          </w:rPr>
          <w:t xml:space="preserve">Future local climate unlike currently observed anywhere</w:t>
        </w:r>
      </w:hyperlink>
      <w:r>
        <w:t xml:space="preserve">.</w:t>
      </w:r>
      <w:r>
        <w:t xml:space="preserve"> </w:t>
      </w:r>
      <w:r>
        <w:rPr>
          <w:iCs/>
          <w:i/>
        </w:rPr>
        <w:t xml:space="preserve">Environmental Research Letters</w:t>
      </w:r>
      <w:r>
        <w:t xml:space="preserve"> </w:t>
      </w:r>
      <w:r>
        <w:rPr>
          <w:bCs/>
          <w:b/>
        </w:rPr>
        <w:t xml:space="preserve">12</w:t>
      </w:r>
      <w:r>
        <w:t xml:space="preserve">: 084004.</w:t>
      </w:r>
    </w:p>
    <w:bookmarkEnd w:id="43"/>
    <w:bookmarkStart w:id="45" w:name="ref-desouza_drought_2020"/>
    <w:p>
      <w:pPr>
        <w:pStyle w:val="Bibliography"/>
      </w:pPr>
      <w:r>
        <w:rPr>
          <w:bCs/>
          <w:b/>
          <w:bCs/>
          <w:b/>
        </w:rPr>
        <w:t xml:space="preserve">De Souza BC</w:t>
      </w:r>
      <w:r>
        <w:rPr>
          <w:bCs/>
          <w:b/>
        </w:rPr>
        <w:t xml:space="preserve">,</w:t>
      </w:r>
      <w:r>
        <w:rPr>
          <w:bCs/>
          <w:b/>
        </w:rPr>
        <w:t xml:space="preserve"> </w:t>
      </w:r>
      <w:r>
        <w:rPr>
          <w:bCs/>
          <w:b/>
          <w:bCs/>
          <w:b/>
        </w:rPr>
        <w:t xml:space="preserve">Carvalho ECD</w:t>
      </w:r>
      <w:r>
        <w:rPr>
          <w:bCs/>
          <w:b/>
        </w:rPr>
        <w:t xml:space="preserve">,</w:t>
      </w:r>
      <w:r>
        <w:rPr>
          <w:bCs/>
          <w:b/>
        </w:rPr>
        <w:t xml:space="preserve"> </w:t>
      </w:r>
      <w:r>
        <w:rPr>
          <w:bCs/>
          <w:b/>
          <w:bCs/>
          <w:b/>
        </w:rPr>
        <w:t xml:space="preserve">Oliveira RS</w:t>
      </w:r>
      <w:r>
        <w:rPr>
          <w:bCs/>
          <w:b/>
        </w:rPr>
        <w:t xml:space="preserve">,</w:t>
      </w:r>
      <w:r>
        <w:rPr>
          <w:bCs/>
          <w:b/>
        </w:rPr>
        <w:t xml:space="preserve"> </w:t>
      </w:r>
      <w:r>
        <w:rPr>
          <w:bCs/>
          <w:b/>
          <w:bCs/>
          <w:b/>
        </w:rPr>
        <w:t xml:space="preserve">De Araujo FS</w:t>
      </w:r>
      <w:r>
        <w:rPr>
          <w:bCs/>
          <w:b/>
        </w:rPr>
        <w:t xml:space="preserve">,</w:t>
      </w:r>
      <w:r>
        <w:rPr>
          <w:bCs/>
          <w:b/>
        </w:rPr>
        <w:t xml:space="preserve"> </w:t>
      </w:r>
      <w:r>
        <w:rPr>
          <w:bCs/>
          <w:b/>
          <w:bCs/>
          <w:b/>
        </w:rPr>
        <w:t xml:space="preserve">De Lima ALA</w:t>
      </w:r>
      <w:r>
        <w:rPr>
          <w:bCs/>
          <w:b/>
        </w:rPr>
        <w:t xml:space="preserve">,</w:t>
      </w:r>
      <w:r>
        <w:rPr>
          <w:bCs/>
          <w:b/>
        </w:rPr>
        <w:t xml:space="preserve"> </w:t>
      </w:r>
      <w:r>
        <w:rPr>
          <w:bCs/>
          <w:b/>
          <w:bCs/>
          <w:b/>
        </w:rPr>
        <w:t xml:space="preserve">Rodal MJN</w:t>
      </w:r>
      <w:r>
        <w:t xml:space="preserve">.</w:t>
      </w:r>
      <w:r>
        <w:t xml:space="preserve"> </w:t>
      </w:r>
      <w:r>
        <w:rPr>
          <w:bCs/>
          <w:b/>
        </w:rPr>
        <w:t xml:space="preserve">2020</w:t>
      </w:r>
      <w:r>
        <w:t xml:space="preserve">.</w:t>
      </w:r>
      <w:r>
        <w:t xml:space="preserve"> </w:t>
      </w:r>
      <w:hyperlink r:id="rId44">
        <w:r>
          <w:rPr>
            <w:rStyle w:val="Hyperlink"/>
          </w:rPr>
          <w:t xml:space="preserve">Drought response strategies of deciduous and evergreen woody species in a seasonally dry neotropical forest</w:t>
        </w:r>
      </w:hyperlink>
      <w:r>
        <w:t xml:space="preserve">.</w:t>
      </w:r>
      <w:r>
        <w:t xml:space="preserve"> </w:t>
      </w:r>
      <w:r>
        <w:rPr>
          <w:iCs/>
          <w:i/>
        </w:rPr>
        <w:t xml:space="preserve">Oecologia</w:t>
      </w:r>
      <w:r>
        <w:t xml:space="preserve"> </w:t>
      </w:r>
      <w:r>
        <w:rPr>
          <w:bCs/>
          <w:b/>
        </w:rPr>
        <w:t xml:space="preserve">194</w:t>
      </w:r>
      <w:r>
        <w:t xml:space="preserve">: 221–236.</w:t>
      </w:r>
    </w:p>
    <w:bookmarkEnd w:id="45"/>
    <w:bookmarkStart w:id="47" w:name="ref-fernández-de-uña_role_inpress"/>
    <w:p>
      <w:pPr>
        <w:pStyle w:val="Bibliography"/>
      </w:pPr>
      <w:r>
        <w:rPr>
          <w:bCs/>
          <w:b/>
          <w:bCs/>
          <w:b/>
        </w:rPr>
        <w:t xml:space="preserve">Fernández-de-Uña L</w:t>
      </w:r>
      <w:r>
        <w:rPr>
          <w:bCs/>
          <w:b/>
        </w:rPr>
        <w:t xml:space="preserve">,</w:t>
      </w:r>
      <w:r>
        <w:rPr>
          <w:bCs/>
          <w:b/>
        </w:rPr>
        <w:t xml:space="preserve"> </w:t>
      </w:r>
      <w:r>
        <w:rPr>
          <w:bCs/>
          <w:b/>
          <w:bCs/>
          <w:b/>
        </w:rPr>
        <w:t xml:space="preserve">Martínez-Vilalta J</w:t>
      </w:r>
      <w:r>
        <w:rPr>
          <w:bCs/>
          <w:b/>
        </w:rPr>
        <w:t xml:space="preserve">,</w:t>
      </w:r>
      <w:r>
        <w:rPr>
          <w:bCs/>
          <w:b/>
        </w:rPr>
        <w:t xml:space="preserve"> </w:t>
      </w:r>
      <w:r>
        <w:rPr>
          <w:bCs/>
          <w:b/>
          <w:bCs/>
          <w:b/>
        </w:rPr>
        <w:t xml:space="preserve">Poyatos R</w:t>
      </w:r>
      <w:r>
        <w:rPr>
          <w:bCs/>
          <w:b/>
        </w:rPr>
        <w:t xml:space="preserve">,</w:t>
      </w:r>
      <w:r>
        <w:rPr>
          <w:bCs/>
          <w:b/>
        </w:rPr>
        <w:t xml:space="preserve"> </w:t>
      </w:r>
      <w:r>
        <w:rPr>
          <w:bCs/>
          <w:b/>
          <w:bCs/>
          <w:b/>
        </w:rPr>
        <w:t xml:space="preserve">Mencuccini M</w:t>
      </w:r>
      <w:r>
        <w:rPr>
          <w:bCs/>
          <w:b/>
        </w:rPr>
        <w:t xml:space="preserve">,</w:t>
      </w:r>
      <w:r>
        <w:rPr>
          <w:bCs/>
          <w:b/>
        </w:rPr>
        <w:t xml:space="preserve"> </w:t>
      </w:r>
      <w:r>
        <w:rPr>
          <w:bCs/>
          <w:b/>
          <w:bCs/>
          <w:b/>
        </w:rPr>
        <w:t xml:space="preserve">McDowell NG</w:t>
      </w:r>
      <w:r>
        <w:t xml:space="preserve">.</w:t>
      </w:r>
      <w:r>
        <w:t xml:space="preserve"> </w:t>
      </w:r>
      <w:r>
        <w:rPr>
          <w:bCs/>
          <w:b/>
        </w:rPr>
        <w:t xml:space="preserve">in press</w:t>
      </w:r>
      <w:r>
        <w:t xml:space="preserve">.</w:t>
      </w:r>
      <w:r>
        <w:t xml:space="preserve"> </w:t>
      </w:r>
      <w:hyperlink r:id="rId46">
        <w:r>
          <w:rPr>
            <w:rStyle w:val="Hyperlink"/>
          </w:rPr>
          <w:t xml:space="preserve">The role of height-driven constraints and compensations on tree vulnerability to drought</w:t>
        </w:r>
      </w:hyperlink>
      <w:r>
        <w:t xml:space="preserve">.</w:t>
      </w:r>
      <w:r>
        <w:t xml:space="preserve"> </w:t>
      </w:r>
      <w:r>
        <w:rPr>
          <w:iCs/>
          <w:i/>
        </w:rPr>
        <w:t xml:space="preserve">New Phytologist</w:t>
      </w:r>
      <w:r>
        <w:t xml:space="preserve"> </w:t>
      </w:r>
      <w:r>
        <w:rPr>
          <w:bCs/>
          <w:b/>
        </w:rPr>
        <w:t xml:space="preserve">n/a</w:t>
      </w:r>
      <w:r>
        <w:t xml:space="preserve">.</w:t>
      </w:r>
    </w:p>
    <w:bookmarkEnd w:id="47"/>
    <w:bookmarkStart w:id="49" w:name="ref-kunert_leaf_2021"/>
    <w:p>
      <w:pPr>
        <w:pStyle w:val="Bibliography"/>
      </w:pPr>
      <w:r>
        <w:rPr>
          <w:bCs/>
          <w:b/>
          <w:bCs/>
          <w:b/>
        </w:rPr>
        <w:t xml:space="preserve">Kunert N</w:t>
      </w:r>
      <w:r>
        <w:rPr>
          <w:bCs/>
          <w:b/>
        </w:rPr>
        <w:t xml:space="preserve">,</w:t>
      </w:r>
      <w:r>
        <w:rPr>
          <w:bCs/>
          <w:b/>
        </w:rPr>
        <w:t xml:space="preserve"> </w:t>
      </w:r>
      <w:r>
        <w:rPr>
          <w:bCs/>
          <w:b/>
          <w:bCs/>
          <w:b/>
        </w:rPr>
        <w:t xml:space="preserve">Zailaa J</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Muller-Landau HC</w:t>
      </w:r>
      <w:r>
        <w:rPr>
          <w:bCs/>
          <w:b/>
        </w:rPr>
        <w:t xml:space="preserve">,</w:t>
      </w:r>
      <w:r>
        <w:rPr>
          <w:bCs/>
          <w:b/>
        </w:rPr>
        <w:t xml:space="preserve"> </w:t>
      </w:r>
      <w:r>
        <w:rPr>
          <w:bCs/>
          <w:b/>
          <w:bCs/>
          <w:b/>
        </w:rPr>
        <w:t xml:space="preserve">Wright SJ</w:t>
      </w:r>
      <w:r>
        <w:rPr>
          <w:bCs/>
          <w:b/>
        </w:rPr>
        <w:t xml:space="preserve">,</w:t>
      </w:r>
      <w:r>
        <w:rPr>
          <w:bCs/>
          <w:b/>
        </w:rPr>
        <w:t xml:space="preserve"> </w:t>
      </w:r>
      <w:r>
        <w:rPr>
          <w:bCs/>
          <w:b/>
          <w:bCs/>
          <w:b/>
        </w:rPr>
        <w:t xml:space="preserve">Pérez R</w:t>
      </w:r>
      <w:r>
        <w:rPr>
          <w:bCs/>
          <w:b/>
        </w:rPr>
        <w:t xml:space="preserve">,</w:t>
      </w:r>
      <w:r>
        <w:rPr>
          <w:bCs/>
          <w:b/>
        </w:rPr>
        <w:t xml:space="preserve"> </w:t>
      </w:r>
      <w:r>
        <w:rPr>
          <w:bCs/>
          <w:b/>
          <w:bCs/>
          <w:b/>
        </w:rPr>
        <w:t xml:space="preserve">McMahon SM</w:t>
      </w:r>
      <w:r>
        <w:rPr>
          <w:bCs/>
          <w:b/>
        </w:rPr>
        <w:t xml:space="preserve">,</w:t>
      </w:r>
      <w:r>
        <w:rPr>
          <w:bCs/>
          <w:b/>
        </w:rPr>
        <w:t xml:space="preserve"> </w:t>
      </w:r>
      <w:r>
        <w:rPr>
          <w:bCs/>
          <w:b/>
          <w:bCs/>
          <w:b/>
        </w:rPr>
        <w:t xml:space="preserve">Condit RC</w:t>
      </w:r>
      <w:r>
        <w:rPr>
          <w:bCs/>
          <w:b/>
        </w:rPr>
        <w:t xml:space="preserve">,</w:t>
      </w:r>
      <w:r>
        <w:rPr>
          <w:bCs/>
          <w:b/>
        </w:rPr>
        <w:t xml:space="preserve"> </w:t>
      </w:r>
      <w:r>
        <w:rPr>
          <w:bCs/>
          <w:b/>
          <w:bCs/>
          <w:b/>
        </w:rPr>
        <w:t xml:space="preserve">Hubbell SP</w:t>
      </w:r>
      <w:r>
        <w:rPr>
          <w:bCs/>
          <w:b/>
        </w:rPr>
        <w:t xml:space="preserve">,</w:t>
      </w:r>
      <w:r>
        <w:rPr>
          <w:bCs/>
          <w:b/>
        </w:rPr>
        <w:t xml:space="preserve"> </w:t>
      </w:r>
      <w:r>
        <w:rPr>
          <w:bCs/>
          <w:b/>
          <w:bCs/>
          <w:b/>
        </w:rPr>
        <w:t xml:space="preserve">Sack L</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48">
        <w:r>
          <w:rPr>
            <w:rStyle w:val="Hyperlink"/>
          </w:rPr>
          <w:t xml:space="preserve">Leaf turgor loss point shapes local and regional distributions of evergreen but not deciduous tropical trees</w:t>
        </w:r>
      </w:hyperlink>
      <w:r>
        <w:t xml:space="preserve">.</w:t>
      </w:r>
      <w:r>
        <w:t xml:space="preserve"> </w:t>
      </w:r>
      <w:r>
        <w:rPr>
          <w:iCs/>
          <w:i/>
        </w:rPr>
        <w:t xml:space="preserve">New Phytologist</w:t>
      </w:r>
      <w:r>
        <w:t xml:space="preserve"> </w:t>
      </w:r>
      <w:r>
        <w:rPr>
          <w:bCs/>
          <w:b/>
        </w:rPr>
        <w:t xml:space="preserve">230</w:t>
      </w:r>
      <w:r>
        <w:t xml:space="preserve">: 485–496.</w:t>
      </w:r>
    </w:p>
    <w:bookmarkEnd w:id="49"/>
    <w:bookmarkStart w:id="51" w:name="ref-machado_forest_2023"/>
    <w:p>
      <w:pPr>
        <w:pStyle w:val="Bibliography"/>
      </w:pPr>
      <w:r>
        <w:rPr>
          <w:bCs/>
          <w:b/>
          <w:bCs/>
          <w:b/>
        </w:rPr>
        <w:t xml:space="preserve">Machado S</w:t>
      </w:r>
      <w:r>
        <w:rPr>
          <w:bCs/>
          <w:b/>
        </w:rPr>
        <w:t xml:space="preserve">,</w:t>
      </w:r>
      <w:r>
        <w:rPr>
          <w:bCs/>
          <w:b/>
        </w:rPr>
        <w:t xml:space="preserve"> </w:t>
      </w:r>
      <w:r>
        <w:rPr>
          <w:bCs/>
          <w:b/>
          <w:bCs/>
          <w:b/>
        </w:rPr>
        <w:t xml:space="preserve">Valle D</w:t>
      </w:r>
      <w:r>
        <w:rPr>
          <w:bCs/>
          <w:b/>
        </w:rPr>
        <w:t xml:space="preserve">,</w:t>
      </w:r>
      <w:r>
        <w:rPr>
          <w:bCs/>
          <w:b/>
        </w:rPr>
        <w:t xml:space="preserve"> </w:t>
      </w:r>
      <w:r>
        <w:rPr>
          <w:bCs/>
          <w:b/>
          <w:bCs/>
          <w:b/>
        </w:rPr>
        <w:t xml:space="preserve">Toh KB</w:t>
      </w:r>
      <w:r>
        <w:rPr>
          <w:bCs/>
          <w:b/>
        </w:rPr>
        <w:t xml:space="preserve">,</w:t>
      </w:r>
      <w:r>
        <w:rPr>
          <w:bCs/>
          <w:b/>
        </w:rPr>
        <w:t xml:space="preserve"> </w:t>
      </w:r>
      <w:r>
        <w:rPr>
          <w:bCs/>
          <w:b/>
          <w:bCs/>
          <w:b/>
        </w:rPr>
        <w:t xml:space="preserve">Johnson DJ</w:t>
      </w:r>
      <w:r>
        <w:t xml:space="preserve">.</w:t>
      </w:r>
      <w:r>
        <w:t xml:space="preserve"> </w:t>
      </w:r>
      <w:r>
        <w:rPr>
          <w:bCs/>
          <w:b/>
        </w:rPr>
        <w:t xml:space="preserve">2023</w:t>
      </w:r>
      <w:r>
        <w:t xml:space="preserve">.</w:t>
      </w:r>
      <w:r>
        <w:t xml:space="preserve"> </w:t>
      </w:r>
      <w:hyperlink r:id="rId50">
        <w:r>
          <w:rPr>
            <w:rStyle w:val="Hyperlink"/>
          </w:rPr>
          <w:t xml:space="preserve">Forest resistance to drought in a humid tropical dipterocarp forest in the</w:t>
        </w:r>
        <w:r>
          <w:rPr>
            <w:rStyle w:val="Hyperlink"/>
          </w:rPr>
          <w:t xml:space="preserve"> </w:t>
        </w:r>
        <w:r>
          <w:rPr>
            <w:rStyle w:val="Hyperlink"/>
          </w:rPr>
          <w:t xml:space="preserve">Western Ghats</w:t>
        </w:r>
        <w:r>
          <w:rPr>
            <w:rStyle w:val="Hyperlink"/>
          </w:rPr>
          <w:t xml:space="preserve"> </w:t>
        </w:r>
        <w:r>
          <w:rPr>
            <w:rStyle w:val="Hyperlink"/>
          </w:rPr>
          <w:t xml:space="preserve">of</w:t>
        </w:r>
        <w:r>
          <w:rPr>
            <w:rStyle w:val="Hyperlink"/>
          </w:rPr>
          <w:t xml:space="preserve"> </w:t>
        </w:r>
        <w:r>
          <w:rPr>
            <w:rStyle w:val="Hyperlink"/>
          </w:rPr>
          <w:t xml:space="preserve">India</w:t>
        </w:r>
      </w:hyperlink>
      <w:r>
        <w:t xml:space="preserve">.</w:t>
      </w:r>
      <w:r>
        <w:t xml:space="preserve"> </w:t>
      </w:r>
      <w:r>
        <w:rPr>
          <w:iCs/>
          <w:i/>
        </w:rPr>
        <w:t xml:space="preserve">Biotropica</w:t>
      </w:r>
      <w:r>
        <w:t xml:space="preserve"> </w:t>
      </w:r>
      <w:r>
        <w:rPr>
          <w:bCs/>
          <w:b/>
        </w:rPr>
        <w:t xml:space="preserve">55</w:t>
      </w:r>
      <w:r>
        <w:t xml:space="preserve">: 1093–1100.</w:t>
      </w:r>
    </w:p>
    <w:bookmarkEnd w:id="51"/>
    <w:bookmarkStart w:id="53" w:name="ref-ma_tree_2023"/>
    <w:p>
      <w:pPr>
        <w:pStyle w:val="Bibliography"/>
      </w:pPr>
      <w:r>
        <w:rPr>
          <w:bCs/>
          <w:b/>
          <w:bCs/>
          <w:b/>
        </w:rPr>
        <w:t xml:space="preserve">Ma Q</w:t>
      </w:r>
      <w:r>
        <w:rPr>
          <w:bCs/>
          <w:b/>
        </w:rPr>
        <w:t xml:space="preserve">,</w:t>
      </w:r>
      <w:r>
        <w:rPr>
          <w:bCs/>
          <w:b/>
        </w:rPr>
        <w:t xml:space="preserve"> </w:t>
      </w:r>
      <w:r>
        <w:rPr>
          <w:bCs/>
          <w:b/>
          <w:bCs/>
          <w:b/>
        </w:rPr>
        <w:t xml:space="preserve">Su Y</w:t>
      </w:r>
      <w:r>
        <w:rPr>
          <w:bCs/>
          <w:b/>
        </w:rPr>
        <w:t xml:space="preserve">,</w:t>
      </w:r>
      <w:r>
        <w:rPr>
          <w:bCs/>
          <w:b/>
        </w:rPr>
        <w:t xml:space="preserve"> </w:t>
      </w:r>
      <w:r>
        <w:rPr>
          <w:bCs/>
          <w:b/>
          <w:bCs/>
          <w:b/>
        </w:rPr>
        <w:t xml:space="preserve">Niu C</w:t>
      </w:r>
      <w:r>
        <w:rPr>
          <w:bCs/>
          <w:b/>
        </w:rPr>
        <w:t xml:space="preserve">,</w:t>
      </w:r>
      <w:r>
        <w:rPr>
          <w:bCs/>
          <w:b/>
        </w:rPr>
        <w:t xml:space="preserve"> </w:t>
      </w:r>
      <w:r>
        <w:rPr>
          <w:bCs/>
          <w:b/>
          <w:bCs/>
          <w:b/>
        </w:rPr>
        <w:t xml:space="preserve">Ma Q</w:t>
      </w:r>
      <w:r>
        <w:rPr>
          <w:bCs/>
          <w:b/>
        </w:rPr>
        <w:t xml:space="preserve">,</w:t>
      </w:r>
      <w:r>
        <w:rPr>
          <w:bCs/>
          <w:b/>
        </w:rPr>
        <w:t xml:space="preserve"> </w:t>
      </w:r>
      <w:r>
        <w:rPr>
          <w:bCs/>
          <w:b/>
          <w:bCs/>
          <w:b/>
        </w:rPr>
        <w:t xml:space="preserve">Hu T</w:t>
      </w:r>
      <w:r>
        <w:rPr>
          <w:bCs/>
          <w:b/>
        </w:rPr>
        <w:t xml:space="preserve">,</w:t>
      </w:r>
      <w:r>
        <w:rPr>
          <w:bCs/>
          <w:b/>
        </w:rPr>
        <w:t xml:space="preserve"> </w:t>
      </w:r>
      <w:r>
        <w:rPr>
          <w:bCs/>
          <w:b/>
          <w:bCs/>
          <w:b/>
        </w:rPr>
        <w:t xml:space="preserve">Luo X</w:t>
      </w:r>
      <w:r>
        <w:rPr>
          <w:bCs/>
          <w:b/>
        </w:rPr>
        <w:t xml:space="preserve">,</w:t>
      </w:r>
      <w:r>
        <w:rPr>
          <w:bCs/>
          <w:b/>
        </w:rPr>
        <w:t xml:space="preserve"> </w:t>
      </w:r>
      <w:r>
        <w:rPr>
          <w:bCs/>
          <w:b/>
          <w:bCs/>
          <w:b/>
        </w:rPr>
        <w:t xml:space="preserve">Tai X</w:t>
      </w:r>
      <w:r>
        <w:rPr>
          <w:bCs/>
          <w:b/>
        </w:rPr>
        <w:t xml:space="preserve">,</w:t>
      </w:r>
      <w:r>
        <w:rPr>
          <w:bCs/>
          <w:b/>
        </w:rPr>
        <w:t xml:space="preserve"> </w:t>
      </w:r>
      <w:r>
        <w:rPr>
          <w:bCs/>
          <w:b/>
          <w:bCs/>
          <w:b/>
        </w:rPr>
        <w:t xml:space="preserve">Qiu T</w:t>
      </w:r>
      <w:r>
        <w:rPr>
          <w:bCs/>
          <w:b/>
        </w:rPr>
        <w:t xml:space="preserve">,</w:t>
      </w:r>
      <w:r>
        <w:rPr>
          <w:bCs/>
          <w:b/>
        </w:rPr>
        <w:t xml:space="preserve"> </w:t>
      </w:r>
      <w:r>
        <w:rPr>
          <w:bCs/>
          <w:b/>
          <w:bCs/>
          <w:b/>
        </w:rPr>
        <w:t xml:space="preserve">Zhang Y</w:t>
      </w:r>
      <w:r>
        <w:rPr>
          <w:bCs/>
          <w:b/>
        </w:rPr>
        <w:t xml:space="preserve">,</w:t>
      </w:r>
      <w:r>
        <w:rPr>
          <w:bCs/>
          <w:b/>
        </w:rPr>
        <w:t xml:space="preserve"> </w:t>
      </w:r>
      <w:r>
        <w:rPr>
          <w:bCs/>
          <w:b/>
          <w:bCs/>
          <w:b/>
        </w:rPr>
        <w:t xml:space="preserve">Bales RC</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52">
        <w:r>
          <w:rPr>
            <w:rStyle w:val="Hyperlink"/>
          </w:rPr>
          <w:t xml:space="preserve">Tree mortality during long-term droughts is lower in structurally complex forest stands</w:t>
        </w:r>
      </w:hyperlink>
      <w:r>
        <w:t xml:space="preserve">.</w:t>
      </w:r>
      <w:r>
        <w:t xml:space="preserve"> </w:t>
      </w:r>
      <w:r>
        <w:rPr>
          <w:iCs/>
          <w:i/>
        </w:rPr>
        <w:t xml:space="preserve">Nature Communications</w:t>
      </w:r>
      <w:r>
        <w:t xml:space="preserve"> </w:t>
      </w:r>
      <w:r>
        <w:rPr>
          <w:bCs/>
          <w:b/>
        </w:rPr>
        <w:t xml:space="preserve">14</w:t>
      </w:r>
      <w:r>
        <w:t xml:space="preserve">: 7467.</w:t>
      </w:r>
    </w:p>
    <w:bookmarkEnd w:id="53"/>
    <w:bookmarkStart w:id="55" w:name="ref-mcgregor_tree_2021"/>
    <w:p>
      <w:pPr>
        <w:pStyle w:val="Bibliography"/>
      </w:pPr>
      <w:r>
        <w:rPr>
          <w:bCs/>
          <w:b/>
          <w:bCs/>
          <w:b/>
        </w:rPr>
        <w:t xml:space="preserve">McGregor IR</w:t>
      </w:r>
      <w:r>
        <w:rPr>
          <w:bCs/>
          <w:b/>
        </w:rPr>
        <w:t xml:space="preserve">,</w:t>
      </w:r>
      <w:r>
        <w:rPr>
          <w:bCs/>
          <w:b/>
        </w:rPr>
        <w:t xml:space="preserve"> </w:t>
      </w:r>
      <w:r>
        <w:rPr>
          <w:bCs/>
          <w:b/>
          <w:bCs/>
          <w:b/>
        </w:rPr>
        <w:t xml:space="preserve">Helcoski R</w:t>
      </w:r>
      <w:r>
        <w:rPr>
          <w:bCs/>
          <w:b/>
        </w:rPr>
        <w:t xml:space="preserve">,</w:t>
      </w:r>
      <w:r>
        <w:rPr>
          <w:bCs/>
          <w:b/>
        </w:rPr>
        <w:t xml:space="preserve"> </w:t>
      </w:r>
      <w:r>
        <w:rPr>
          <w:bCs/>
          <w:b/>
          <w:bCs/>
          <w:b/>
        </w:rPr>
        <w:t xml:space="preserve">Kunert N</w:t>
      </w:r>
      <w:r>
        <w:rPr>
          <w:bCs/>
          <w:b/>
        </w:rPr>
        <w:t xml:space="preserve">,</w:t>
      </w:r>
      <w:r>
        <w:rPr>
          <w:bCs/>
          <w:b/>
        </w:rPr>
        <w:t xml:space="preserve"> </w:t>
      </w:r>
      <w:r>
        <w:rPr>
          <w:bCs/>
          <w:b/>
          <w:bCs/>
          <w:b/>
        </w:rPr>
        <w:t xml:space="preserve">Tepley AJ</w:t>
      </w:r>
      <w:r>
        <w:rPr>
          <w:bCs/>
          <w:b/>
        </w:rPr>
        <w:t xml:space="preserve">,</w:t>
      </w:r>
      <w:r>
        <w:rPr>
          <w:bCs/>
          <w:b/>
        </w:rPr>
        <w:t xml:space="preserve"> </w:t>
      </w:r>
      <w:r>
        <w:rPr>
          <w:bCs/>
          <w:b/>
          <w:bCs/>
          <w:b/>
        </w:rPr>
        <w:t xml:space="preserve">Gonzalez-Akre EB</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Zailaa J</w:t>
      </w:r>
      <w:r>
        <w:rPr>
          <w:bCs/>
          <w:b/>
        </w:rPr>
        <w:t xml:space="preserve">,</w:t>
      </w:r>
      <w:r>
        <w:rPr>
          <w:bCs/>
          <w:b/>
        </w:rPr>
        <w:t xml:space="preserve"> </w:t>
      </w:r>
      <w:r>
        <w:rPr>
          <w:bCs/>
          <w:b/>
          <w:bCs/>
          <w:b/>
        </w:rPr>
        <w:t xml:space="preserve">Stovall AEL</w:t>
      </w:r>
      <w:r>
        <w:rPr>
          <w:bCs/>
          <w:b/>
        </w:rPr>
        <w:t xml:space="preserve">,</w:t>
      </w:r>
      <w:r>
        <w:rPr>
          <w:bCs/>
          <w:b/>
        </w:rPr>
        <w:t xml:space="preserve"> </w:t>
      </w:r>
      <w:r>
        <w:rPr>
          <w:bCs/>
          <w:b/>
          <w:bCs/>
          <w:b/>
        </w:rPr>
        <w:t xml:space="preserve">Bourg NA</w:t>
      </w:r>
      <w:r>
        <w:rPr>
          <w:bCs/>
          <w:b/>
        </w:rPr>
        <w:t xml:space="preserve">,</w:t>
      </w:r>
      <w:r>
        <w:rPr>
          <w:bCs/>
          <w:b/>
        </w:rPr>
        <w:t xml:space="preserve"> </w:t>
      </w:r>
      <w:r>
        <w:rPr>
          <w:bCs/>
          <w:b/>
          <w:bCs/>
          <w:b/>
        </w:rPr>
        <w:t xml:space="preserve">McShea WJ</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54">
        <w:r>
          <w:rPr>
            <w:rStyle w:val="Hyperlink"/>
          </w:rPr>
          <w:t xml:space="preserve">Tree height and leaf drought tolerance traits shape growth responses across droughts in a temperate broadleaf forest</w:t>
        </w:r>
      </w:hyperlink>
      <w:r>
        <w:t xml:space="preserve">.</w:t>
      </w:r>
      <w:r>
        <w:t xml:space="preserve"> </w:t>
      </w:r>
      <w:r>
        <w:rPr>
          <w:iCs/>
          <w:i/>
        </w:rPr>
        <w:t xml:space="preserve">New Phytologist</w:t>
      </w:r>
      <w:r>
        <w:t xml:space="preserve"> </w:t>
      </w:r>
      <w:r>
        <w:rPr>
          <w:bCs/>
          <w:b/>
        </w:rPr>
        <w:t xml:space="preserve">231</w:t>
      </w:r>
      <w:r>
        <w:t xml:space="preserve">: 601–616.</w:t>
      </w:r>
    </w:p>
    <w:bookmarkEnd w:id="55"/>
    <w:bookmarkStart w:id="57" w:name="ref-olson_plant_2018"/>
    <w:p>
      <w:pPr>
        <w:pStyle w:val="Bibliography"/>
      </w:pPr>
      <w:r>
        <w:rPr>
          <w:bCs/>
          <w:b/>
          <w:bCs/>
          <w:b/>
        </w:rPr>
        <w:t xml:space="preserve">Olson ME</w:t>
      </w:r>
      <w:r>
        <w:rPr>
          <w:bCs/>
          <w:b/>
        </w:rPr>
        <w:t xml:space="preserve">,</w:t>
      </w:r>
      <w:r>
        <w:rPr>
          <w:bCs/>
          <w:b/>
        </w:rPr>
        <w:t xml:space="preserve"> </w:t>
      </w:r>
      <w:r>
        <w:rPr>
          <w:bCs/>
          <w:b/>
          <w:bCs/>
          <w:b/>
        </w:rPr>
        <w:t xml:space="preserve">Soriano D</w:t>
      </w:r>
      <w:r>
        <w:rPr>
          <w:bCs/>
          <w:b/>
        </w:rPr>
        <w:t xml:space="preserve">,</w:t>
      </w:r>
      <w:r>
        <w:rPr>
          <w:bCs/>
          <w:b/>
        </w:rPr>
        <w:t xml:space="preserve"> </w:t>
      </w:r>
      <w:r>
        <w:rPr>
          <w:bCs/>
          <w:b/>
          <w:bCs/>
          <w:b/>
        </w:rPr>
        <w:t xml:space="preserve">Rosell JA</w:t>
      </w:r>
      <w:r>
        <w:rPr>
          <w:bCs/>
          <w:b/>
        </w:rPr>
        <w:t xml:space="preserve">,</w:t>
      </w:r>
      <w:r>
        <w:rPr>
          <w:bCs/>
          <w:b/>
        </w:rPr>
        <w:t xml:space="preserve"> </w:t>
      </w:r>
      <w:r>
        <w:rPr>
          <w:bCs/>
          <w:b/>
          <w:bCs/>
          <w:b/>
        </w:rPr>
        <w:t xml:space="preserve">Anfodillo T</w:t>
      </w:r>
      <w:r>
        <w:rPr>
          <w:bCs/>
          <w:b/>
        </w:rPr>
        <w:t xml:space="preserve">,</w:t>
      </w:r>
      <w:r>
        <w:rPr>
          <w:bCs/>
          <w:b/>
        </w:rPr>
        <w:t xml:space="preserve"> </w:t>
      </w:r>
      <w:r>
        <w:rPr>
          <w:bCs/>
          <w:b/>
          <w:bCs/>
          <w:b/>
        </w:rPr>
        <w:t xml:space="preserve">Donoghue MJ</w:t>
      </w:r>
      <w:r>
        <w:rPr>
          <w:bCs/>
          <w:b/>
        </w:rPr>
        <w:t xml:space="preserve">,</w:t>
      </w:r>
      <w:r>
        <w:rPr>
          <w:bCs/>
          <w:b/>
        </w:rPr>
        <w:t xml:space="preserve"> </w:t>
      </w:r>
      <w:r>
        <w:rPr>
          <w:bCs/>
          <w:b/>
          <w:bCs/>
          <w:b/>
        </w:rPr>
        <w:t xml:space="preserve">Edwards EJ</w:t>
      </w:r>
      <w:r>
        <w:rPr>
          <w:bCs/>
          <w:b/>
        </w:rPr>
        <w:t xml:space="preserve">,</w:t>
      </w:r>
      <w:r>
        <w:rPr>
          <w:bCs/>
          <w:b/>
        </w:rPr>
        <w:t xml:space="preserve"> </w:t>
      </w:r>
      <w:r>
        <w:rPr>
          <w:bCs/>
          <w:b/>
          <w:bCs/>
          <w:b/>
        </w:rPr>
        <w:t xml:space="preserve">León-Gómez C</w:t>
      </w:r>
      <w:r>
        <w:rPr>
          <w:bCs/>
          <w:b/>
        </w:rPr>
        <w:t xml:space="preserve">,</w:t>
      </w:r>
      <w:r>
        <w:rPr>
          <w:bCs/>
          <w:b/>
        </w:rPr>
        <w:t xml:space="preserve"> </w:t>
      </w:r>
      <w:r>
        <w:rPr>
          <w:bCs/>
          <w:b/>
          <w:bCs/>
          <w:b/>
        </w:rPr>
        <w:t xml:space="preserve">Dawson T</w:t>
      </w:r>
      <w:r>
        <w:rPr>
          <w:bCs/>
          <w:b/>
        </w:rPr>
        <w:t xml:space="preserve">,</w:t>
      </w:r>
      <w:r>
        <w:rPr>
          <w:bCs/>
          <w:b/>
        </w:rPr>
        <w:t xml:space="preserve"> </w:t>
      </w:r>
      <w:r>
        <w:rPr>
          <w:bCs/>
          <w:b/>
          <w:bCs/>
          <w:b/>
        </w:rPr>
        <w:t xml:space="preserve">Martínez JJC</w:t>
      </w:r>
      <w:r>
        <w:rPr>
          <w:bCs/>
          <w:b/>
        </w:rPr>
        <w:t xml:space="preserve">,</w:t>
      </w:r>
      <w:r>
        <w:rPr>
          <w:bCs/>
          <w:b/>
        </w:rPr>
        <w:t xml:space="preserve"> </w:t>
      </w:r>
      <w:r>
        <w:rPr>
          <w:bCs/>
          <w:b/>
          <w:bCs/>
          <w:b/>
        </w:rPr>
        <w:t xml:space="preserve">Castorena M</w:t>
      </w:r>
      <w:r>
        <w:rPr>
          <w:bCs/>
          <w:b/>
        </w:rPr>
        <w:t xml:space="preserve">,</w:t>
      </w:r>
      <w:r>
        <w:rPr>
          <w:bCs/>
          <w:b/>
        </w:rPr>
        <w:t xml:space="preserve"> </w:t>
      </w:r>
      <w:r>
        <w:rPr>
          <w:iCs/>
          <w:i/>
          <w:bCs/>
          <w:b/>
        </w:rPr>
        <w:t xml:space="preserve">et al.</w:t>
      </w:r>
      <w:r>
        <w:t xml:space="preserve"> </w:t>
      </w:r>
      <w:r>
        <w:rPr>
          <w:bCs/>
          <w:b/>
        </w:rPr>
        <w:t xml:space="preserve">2018</w:t>
      </w:r>
      <w:r>
        <w:t xml:space="preserve">.</w:t>
      </w:r>
      <w:r>
        <w:t xml:space="preserve"> </w:t>
      </w:r>
      <w:hyperlink r:id="rId56">
        <w:r>
          <w:rPr>
            <w:rStyle w:val="Hyperlink"/>
          </w:rPr>
          <w:t xml:space="preserve">Plant height and hydraulic vulnerability to drought and cold</w:t>
        </w:r>
      </w:hyperlink>
      <w:r>
        <w:t xml:space="preserve">.</w:t>
      </w:r>
      <w:r>
        <w:t xml:space="preserve"> </w:t>
      </w:r>
      <w:r>
        <w:rPr>
          <w:iCs/>
          <w:i/>
        </w:rPr>
        <w:t xml:space="preserve">Proceedings of the National Academy of Sciences</w:t>
      </w:r>
      <w:r>
        <w:t xml:space="preserve"> </w:t>
      </w:r>
      <w:r>
        <w:rPr>
          <w:bCs/>
          <w:b/>
        </w:rPr>
        <w:t xml:space="preserve">115</w:t>
      </w:r>
      <w:r>
        <w:t xml:space="preserve">: 7551–7556.</w:t>
      </w:r>
    </w:p>
    <w:bookmarkEnd w:id="57"/>
    <w:bookmarkStart w:id="59" w:name="ref-scharnweber_confessions_2019"/>
    <w:p>
      <w:pPr>
        <w:pStyle w:val="Bibliography"/>
      </w:pPr>
      <w:r>
        <w:rPr>
          <w:bCs/>
          <w:b/>
          <w:bCs/>
          <w:b/>
        </w:rPr>
        <w:t xml:space="preserve">Scharnweber T</w:t>
      </w:r>
      <w:r>
        <w:rPr>
          <w:bCs/>
          <w:b/>
        </w:rPr>
        <w:t xml:space="preserve">,</w:t>
      </w:r>
      <w:r>
        <w:rPr>
          <w:bCs/>
          <w:b/>
        </w:rPr>
        <w:t xml:space="preserve"> </w:t>
      </w:r>
      <w:r>
        <w:rPr>
          <w:bCs/>
          <w:b/>
          <w:bCs/>
          <w:b/>
        </w:rPr>
        <w:t xml:space="preserve">Heinze L</w:t>
      </w:r>
      <w:r>
        <w:rPr>
          <w:bCs/>
          <w:b/>
        </w:rPr>
        <w:t xml:space="preserve">,</w:t>
      </w:r>
      <w:r>
        <w:rPr>
          <w:bCs/>
          <w:b/>
        </w:rPr>
        <w:t xml:space="preserve"> </w:t>
      </w:r>
      <w:r>
        <w:rPr>
          <w:bCs/>
          <w:b/>
          <w:bCs/>
          <w:b/>
        </w:rPr>
        <w:t xml:space="preserve">Cruz-García R</w:t>
      </w:r>
      <w:r>
        <w:rPr>
          <w:bCs/>
          <w:b/>
        </w:rPr>
        <w:t xml:space="preserve">,</w:t>
      </w:r>
      <w:r>
        <w:rPr>
          <w:bCs/>
          <w:b/>
        </w:rPr>
        <w:t xml:space="preserve"> </w:t>
      </w:r>
      <w:r>
        <w:rPr>
          <w:bCs/>
          <w:b/>
          <w:bCs/>
          <w:b/>
        </w:rPr>
        <w:t xml:space="preserve">van der Maaten-Theunissen M</w:t>
      </w:r>
      <w:r>
        <w:rPr>
          <w:bCs/>
          <w:b/>
        </w:rPr>
        <w:t xml:space="preserve">,</w:t>
      </w:r>
      <w:r>
        <w:rPr>
          <w:bCs/>
          <w:b/>
        </w:rPr>
        <w:t xml:space="preserve"> </w:t>
      </w:r>
      <w:r>
        <w:rPr>
          <w:bCs/>
          <w:b/>
          <w:bCs/>
          <w:b/>
        </w:rPr>
        <w:t xml:space="preserve">Wilmking M</w:t>
      </w:r>
      <w:r>
        <w:t xml:space="preserve">.</w:t>
      </w:r>
      <w:r>
        <w:t xml:space="preserve"> </w:t>
      </w:r>
      <w:r>
        <w:rPr>
          <w:bCs/>
          <w:b/>
        </w:rPr>
        <w:t xml:space="preserve">2019</w:t>
      </w:r>
      <w:r>
        <w:t xml:space="preserve">.</w:t>
      </w:r>
      <w:r>
        <w:t xml:space="preserve"> </w:t>
      </w:r>
      <w:hyperlink r:id="rId58">
        <w:r>
          <w:rPr>
            <w:rStyle w:val="Hyperlink"/>
          </w:rPr>
          <w:t xml:space="preserve">Confessions of solitary oaks:</w:t>
        </w:r>
        <w:r>
          <w:rPr>
            <w:rStyle w:val="Hyperlink"/>
          </w:rPr>
          <w:t xml:space="preserve"> </w:t>
        </w:r>
        <w:r>
          <w:rPr>
            <w:rStyle w:val="Hyperlink"/>
          </w:rPr>
          <w:t xml:space="preserve">We</w:t>
        </w:r>
        <w:r>
          <w:rPr>
            <w:rStyle w:val="Hyperlink"/>
          </w:rPr>
          <w:t xml:space="preserve"> </w:t>
        </w:r>
        <w:r>
          <w:rPr>
            <w:rStyle w:val="Hyperlink"/>
          </w:rPr>
          <w:t xml:space="preserve">grow fast but we fear the drought</w:t>
        </w:r>
      </w:hyperlink>
      <w:r>
        <w:t xml:space="preserve">.</w:t>
      </w:r>
      <w:r>
        <w:t xml:space="preserve"> </w:t>
      </w:r>
      <w:r>
        <w:rPr>
          <w:iCs/>
          <w:i/>
        </w:rPr>
        <w:t xml:space="preserve">Dendrochronologia</w:t>
      </w:r>
      <w:r>
        <w:t xml:space="preserve"> </w:t>
      </w:r>
      <w:r>
        <w:rPr>
          <w:bCs/>
          <w:b/>
        </w:rPr>
        <w:t xml:space="preserve">55</w:t>
      </w:r>
      <w:r>
        <w:t xml:space="preserve">: 43–49.</w:t>
      </w:r>
    </w:p>
    <w:bookmarkEnd w:id="59"/>
    <w:bookmarkStart w:id="61" w:name="ref-vinod_thermal_2023"/>
    <w:p>
      <w:pPr>
        <w:pStyle w:val="Bibliography"/>
      </w:pPr>
      <w:r>
        <w:rPr>
          <w:bCs/>
          <w:b/>
          <w:bCs/>
          <w:b/>
        </w:rPr>
        <w:t xml:space="preserve">Vinod N</w:t>
      </w:r>
      <w:r>
        <w:rPr>
          <w:bCs/>
          <w:b/>
        </w:rPr>
        <w:t xml:space="preserve">,</w:t>
      </w:r>
      <w:r>
        <w:rPr>
          <w:bCs/>
          <w:b/>
        </w:rPr>
        <w:t xml:space="preserve"> </w:t>
      </w:r>
      <w:r>
        <w:rPr>
          <w:bCs/>
          <w:b/>
          <w:bCs/>
          <w:b/>
        </w:rPr>
        <w:t xml:space="preserve">Slot M</w:t>
      </w:r>
      <w:r>
        <w:rPr>
          <w:bCs/>
          <w:b/>
        </w:rPr>
        <w:t xml:space="preserve">,</w:t>
      </w:r>
      <w:r>
        <w:rPr>
          <w:bCs/>
          <w:b/>
        </w:rPr>
        <w:t xml:space="preserve"> </w:t>
      </w:r>
      <w:r>
        <w:rPr>
          <w:bCs/>
          <w:b/>
          <w:bCs/>
          <w:b/>
        </w:rPr>
        <w:t xml:space="preserve">McGregor IR</w:t>
      </w:r>
      <w:r>
        <w:rPr>
          <w:bCs/>
          <w:b/>
        </w:rPr>
        <w:t xml:space="preserve">,</w:t>
      </w:r>
      <w:r>
        <w:rPr>
          <w:bCs/>
          <w:b/>
        </w:rPr>
        <w:t xml:space="preserve"> </w:t>
      </w:r>
      <w:r>
        <w:rPr>
          <w:bCs/>
          <w:b/>
          <w:bCs/>
          <w:b/>
        </w:rPr>
        <w:t xml:space="preserve">Ordway EM</w:t>
      </w:r>
      <w:r>
        <w:rPr>
          <w:bCs/>
          <w:b/>
        </w:rPr>
        <w:t xml:space="preserve">,</w:t>
      </w:r>
      <w:r>
        <w:rPr>
          <w:bCs/>
          <w:b/>
        </w:rPr>
        <w:t xml:space="preserve"> </w:t>
      </w:r>
      <w:r>
        <w:rPr>
          <w:bCs/>
          <w:b/>
          <w:bCs/>
          <w:b/>
        </w:rPr>
        <w:t xml:space="preserve">Smith MN</w:t>
      </w:r>
      <w:r>
        <w:rPr>
          <w:bCs/>
          <w:b/>
        </w:rPr>
        <w:t xml:space="preserve">,</w:t>
      </w:r>
      <w:r>
        <w:rPr>
          <w:bCs/>
          <w:b/>
        </w:rPr>
        <w:t xml:space="preserve"> </w:t>
      </w:r>
      <w:r>
        <w:rPr>
          <w:bCs/>
          <w:b/>
          <w:bCs/>
          <w:b/>
        </w:rPr>
        <w:t xml:space="preserve">Taylor TC</w:t>
      </w:r>
      <w:r>
        <w:rPr>
          <w:bCs/>
          <w:b/>
        </w:rPr>
        <w:t xml:space="preserve">,</w:t>
      </w:r>
      <w:r>
        <w:rPr>
          <w:bCs/>
          <w:b/>
        </w:rPr>
        <w:t xml:space="preserve"> </w:t>
      </w:r>
      <w:r>
        <w:rPr>
          <w:bCs/>
          <w:b/>
          <w:bCs/>
          <w:b/>
        </w:rPr>
        <w:t xml:space="preserve">Sack L</w:t>
      </w:r>
      <w:r>
        <w:rPr>
          <w:bCs/>
          <w:b/>
        </w:rPr>
        <w:t xml:space="preserve">,</w:t>
      </w:r>
      <w:r>
        <w:rPr>
          <w:bCs/>
          <w:b/>
        </w:rPr>
        <w:t xml:space="preserve"> </w:t>
      </w:r>
      <w:r>
        <w:rPr>
          <w:bCs/>
          <w:b/>
          <w:bCs/>
          <w:b/>
        </w:rPr>
        <w:t xml:space="preserve">Buckley TN</w:t>
      </w:r>
      <w:r>
        <w:rPr>
          <w:bCs/>
          <w:b/>
        </w:rPr>
        <w:t xml:space="preserve">,</w:t>
      </w:r>
      <w:r>
        <w:rPr>
          <w:bCs/>
          <w:b/>
        </w:rPr>
        <w:t xml:space="preserve"> </w:t>
      </w:r>
      <w:r>
        <w:rPr>
          <w:bCs/>
          <w:b/>
          <w:bCs/>
          <w:b/>
        </w:rPr>
        <w:t xml:space="preserve">Anderson-Teixeira KJ</w:t>
      </w:r>
      <w:r>
        <w:t xml:space="preserve">.</w:t>
      </w:r>
      <w:r>
        <w:t xml:space="preserve"> </w:t>
      </w:r>
      <w:r>
        <w:rPr>
          <w:bCs/>
          <w:b/>
        </w:rPr>
        <w:t xml:space="preserve">2023</w:t>
      </w:r>
      <w:r>
        <w:t xml:space="preserve">.</w:t>
      </w:r>
      <w:r>
        <w:t xml:space="preserve"> </w:t>
      </w:r>
      <w:hyperlink r:id="rId60">
        <w:r>
          <w:rPr>
            <w:rStyle w:val="Hyperlink"/>
          </w:rPr>
          <w:t xml:space="preserve">Thermal sensitivity across forest vertical profiles: Patterns, mechanisms, and ecological implications</w:t>
        </w:r>
      </w:hyperlink>
      <w:r>
        <w:t xml:space="preserve">.</w:t>
      </w:r>
      <w:r>
        <w:t xml:space="preserve"> </w:t>
      </w:r>
      <w:r>
        <w:rPr>
          <w:iCs/>
          <w:i/>
        </w:rPr>
        <w:t xml:space="preserve">New Phytologist</w:t>
      </w:r>
      <w:r>
        <w:t xml:space="preserve"> </w:t>
      </w:r>
      <w:r>
        <w:rPr>
          <w:bCs/>
          <w:b/>
        </w:rPr>
        <w:t xml:space="preserve">237</w:t>
      </w:r>
      <w:r>
        <w:t xml:space="preserve">: 22–47.</w:t>
      </w:r>
    </w:p>
    <w:bookmarkEnd w:id="61"/>
    <w:bookmarkStart w:id="63" w:name="ref-vlam_temperature_2014"/>
    <w:p>
      <w:pPr>
        <w:pStyle w:val="Bibliography"/>
      </w:pPr>
      <w:r>
        <w:rPr>
          <w:bCs/>
          <w:b/>
          <w:bCs/>
          <w:b/>
        </w:rPr>
        <w:t xml:space="preserve">Vlam M</w:t>
      </w:r>
      <w:r>
        <w:rPr>
          <w:bCs/>
          <w:b/>
        </w:rPr>
        <w:t xml:space="preserve">,</w:t>
      </w:r>
      <w:r>
        <w:rPr>
          <w:bCs/>
          <w:b/>
        </w:rPr>
        <w:t xml:space="preserve"> </w:t>
      </w:r>
      <w:r>
        <w:rPr>
          <w:bCs/>
          <w:b/>
          <w:bCs/>
          <w:b/>
        </w:rPr>
        <w:t xml:space="preserve">Baker PJ</w:t>
      </w:r>
      <w:r>
        <w:rPr>
          <w:bCs/>
          <w:b/>
        </w:rPr>
        <w:t xml:space="preserve">,</w:t>
      </w:r>
      <w:r>
        <w:rPr>
          <w:bCs/>
          <w:b/>
        </w:rPr>
        <w:t xml:space="preserve"> </w:t>
      </w:r>
      <w:r>
        <w:rPr>
          <w:bCs/>
          <w:b/>
          <w:bCs/>
          <w:b/>
        </w:rPr>
        <w:t xml:space="preserve">Bunyavejchewin S</w:t>
      </w:r>
      <w:r>
        <w:rPr>
          <w:bCs/>
          <w:b/>
        </w:rPr>
        <w:t xml:space="preserve">,</w:t>
      </w:r>
      <w:r>
        <w:rPr>
          <w:bCs/>
          <w:b/>
        </w:rPr>
        <w:t xml:space="preserve"> </w:t>
      </w:r>
      <w:r>
        <w:rPr>
          <w:bCs/>
          <w:b/>
          <w:bCs/>
          <w:b/>
        </w:rPr>
        <w:t xml:space="preserve">Zuidema PA</w:t>
      </w:r>
      <w:r>
        <w:t xml:space="preserve">.</w:t>
      </w:r>
      <w:r>
        <w:t xml:space="preserve"> </w:t>
      </w:r>
      <w:r>
        <w:rPr>
          <w:bCs/>
          <w:b/>
        </w:rPr>
        <w:t xml:space="preserve">2014</w:t>
      </w:r>
      <w:r>
        <w:t xml:space="preserve">.</w:t>
      </w:r>
      <w:r>
        <w:t xml:space="preserve"> </w:t>
      </w:r>
      <w:hyperlink r:id="rId62">
        <w:r>
          <w:rPr>
            <w:rStyle w:val="Hyperlink"/>
          </w:rPr>
          <w:t xml:space="preserve">Temperature and rainfall strongly drive temporal growth variation in</w:t>
        </w:r>
        <w:r>
          <w:rPr>
            <w:rStyle w:val="Hyperlink"/>
          </w:rPr>
          <w:t xml:space="preserve"> </w:t>
        </w:r>
        <w:r>
          <w:rPr>
            <w:rStyle w:val="Hyperlink"/>
          </w:rPr>
          <w:t xml:space="preserve">Asian</w:t>
        </w:r>
        <w:r>
          <w:rPr>
            <w:rStyle w:val="Hyperlink"/>
          </w:rPr>
          <w:t xml:space="preserve"> </w:t>
        </w:r>
        <w:r>
          <w:rPr>
            <w:rStyle w:val="Hyperlink"/>
          </w:rPr>
          <w:t xml:space="preserve">tropical forest trees</w:t>
        </w:r>
      </w:hyperlink>
      <w:r>
        <w:t xml:space="preserve">.</w:t>
      </w:r>
      <w:r>
        <w:t xml:space="preserve"> </w:t>
      </w:r>
      <w:r>
        <w:rPr>
          <w:iCs/>
          <w:i/>
        </w:rPr>
        <w:t xml:space="preserve">Oecologia</w:t>
      </w:r>
      <w:r>
        <w:t xml:space="preserve"> </w:t>
      </w:r>
      <w:r>
        <w:rPr>
          <w:bCs/>
          <w:b/>
        </w:rPr>
        <w:t xml:space="preserve">174</w:t>
      </w:r>
      <w:r>
        <w:t xml:space="preserve">: 1449–1461.</w:t>
      </w:r>
    </w:p>
    <w:bookmarkEnd w:id="63"/>
    <w:bookmarkStart w:id="65" w:name="ref-williams_deciduousness_2008"/>
    <w:p>
      <w:pPr>
        <w:pStyle w:val="Bibliography"/>
      </w:pPr>
      <w:r>
        <w:rPr>
          <w:bCs/>
          <w:b/>
          <w:bCs/>
          <w:b/>
        </w:rPr>
        <w:t xml:space="preserve">Williams LJ</w:t>
      </w:r>
      <w:r>
        <w:rPr>
          <w:bCs/>
          <w:b/>
        </w:rPr>
        <w:t xml:space="preserve">,</w:t>
      </w:r>
      <w:r>
        <w:rPr>
          <w:bCs/>
          <w:b/>
        </w:rPr>
        <w:t xml:space="preserve"> </w:t>
      </w:r>
      <w:r>
        <w:rPr>
          <w:bCs/>
          <w:b/>
          <w:bCs/>
          <w:b/>
        </w:rPr>
        <w:t xml:space="preserve">Bunyavejchewin S</w:t>
      </w:r>
      <w:r>
        <w:rPr>
          <w:bCs/>
          <w:b/>
        </w:rPr>
        <w:t xml:space="preserve">,</w:t>
      </w:r>
      <w:r>
        <w:rPr>
          <w:bCs/>
          <w:b/>
        </w:rPr>
        <w:t xml:space="preserve"> </w:t>
      </w:r>
      <w:r>
        <w:rPr>
          <w:bCs/>
          <w:b/>
          <w:bCs/>
          <w:b/>
        </w:rPr>
        <w:t xml:space="preserve">Baker PJ</w:t>
      </w:r>
      <w:r>
        <w:t xml:space="preserve">.</w:t>
      </w:r>
      <w:r>
        <w:t xml:space="preserve"> </w:t>
      </w:r>
      <w:r>
        <w:rPr>
          <w:bCs/>
          <w:b/>
        </w:rPr>
        <w:t xml:space="preserve">2008</w:t>
      </w:r>
      <w:r>
        <w:t xml:space="preserve">.</w:t>
      </w:r>
      <w:r>
        <w:t xml:space="preserve"> </w:t>
      </w:r>
      <w:hyperlink r:id="rId64">
        <w:r>
          <w:rPr>
            <w:rStyle w:val="Hyperlink"/>
          </w:rPr>
          <w:t xml:space="preserve">Deciduousness in a seasonal tropical forest in western</w:t>
        </w:r>
        <w:r>
          <w:rPr>
            <w:rStyle w:val="Hyperlink"/>
          </w:rPr>
          <w:t xml:space="preserve"> </w:t>
        </w:r>
        <w:r>
          <w:rPr>
            <w:rStyle w:val="Hyperlink"/>
          </w:rPr>
          <w:t xml:space="preserve">Thailand</w:t>
        </w:r>
        <w:r>
          <w:rPr>
            <w:rStyle w:val="Hyperlink"/>
          </w:rPr>
          <w:t xml:space="preserve">: Interannual and intraspecific variation in timing, duration and environmental cues</w:t>
        </w:r>
      </w:hyperlink>
      <w:r>
        <w:t xml:space="preserve">.</w:t>
      </w:r>
      <w:r>
        <w:t xml:space="preserve"> </w:t>
      </w:r>
      <w:r>
        <w:rPr>
          <w:iCs/>
          <w:i/>
        </w:rPr>
        <w:t xml:space="preserve">Oecologia</w:t>
      </w:r>
      <w:r>
        <w:t xml:space="preserve"> </w:t>
      </w:r>
      <w:r>
        <w:rPr>
          <w:bCs/>
          <w:b/>
        </w:rPr>
        <w:t xml:space="preserve">155</w:t>
      </w:r>
      <w:r>
        <w:t xml:space="preserve">: 571–582.</w:t>
      </w:r>
    </w:p>
    <w:bookmarkEnd w:id="65"/>
    <w:bookmarkEnd w:id="66"/>
    <w:bookmarkEnd w:id="67"/>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EndPr>
      <w:rPr>
        <w:rStyle w:val="PageNumber"/>
      </w:rPr>
    </w:sdtEnd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EndPr>
      <w:rPr>
        <w:rStyle w:val="PageNumber"/>
      </w:rPr>
    </w:sdtEnd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rPr>
      <w:rFonts w:ascii="Palatino Linotype" w:hAnsi="Palatino Linotype"/>
      <w:sz w:val="22"/>
      <w:szCs w:val="22"/>
    </w:rPr>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 w:val="24"/>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 w:val="24"/>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ascii="Times New Roman" w:cs="Times New Roman" w:hAnsi="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64" Target="https://doi.org/10.1007/s00442-007-0938-1" TargetMode="External" /><Relationship Type="http://schemas.openxmlformats.org/officeDocument/2006/relationships/hyperlink" Id="rId62" Target="https://doi.org/10.1007/s00442-013-2846-x" TargetMode="External" /><Relationship Type="http://schemas.openxmlformats.org/officeDocument/2006/relationships/hyperlink" Id="rId44" Target="https://doi.org/10.1007/s00442-020-04760-3" TargetMode="External" /><Relationship Type="http://schemas.openxmlformats.org/officeDocument/2006/relationships/hyperlink" Id="rId58" Target="https://doi.org/10.1016/j.dendro.2019.04.001" TargetMode="External" /><Relationship Type="http://schemas.openxmlformats.org/officeDocument/2006/relationships/hyperlink" Id="rId36" Target="https://doi.org/10.1038/nplants.2015.139" TargetMode="External" /><Relationship Type="http://schemas.openxmlformats.org/officeDocument/2006/relationships/hyperlink" Id="rId52" Target="https://doi.org/10.1038/s41467-023-43083-8" TargetMode="External" /><Relationship Type="http://schemas.openxmlformats.org/officeDocument/2006/relationships/hyperlink" Id="rId56" Target="https://doi.org/10.1073/pnas.1721728115" TargetMode="External" /><Relationship Type="http://schemas.openxmlformats.org/officeDocument/2006/relationships/hyperlink" Id="rId42" Target="https://doi.org/10.1088/1748-9326/aa75d7" TargetMode="External" /><Relationship Type="http://schemas.openxmlformats.org/officeDocument/2006/relationships/hyperlink" Id="rId50" Target="https://doi.org/10.1111/btp.13270" TargetMode="External" /><Relationship Type="http://schemas.openxmlformats.org/officeDocument/2006/relationships/hyperlink" Id="rId32" Target="https://doi.org/10.1111/gcb.12712" TargetMode="External" /><Relationship Type="http://schemas.openxmlformats.org/officeDocument/2006/relationships/hyperlink" Id="rId34" Target="https://doi.org/10.1111/gcb.15934" TargetMode="External" /><Relationship Type="http://schemas.openxmlformats.org/officeDocument/2006/relationships/hyperlink" Id="rId54" Target="https://doi.org/10.1111/nph.16996" TargetMode="External" /><Relationship Type="http://schemas.openxmlformats.org/officeDocument/2006/relationships/hyperlink" Id="rId48" Target="https://doi.org/10.1111/nph.17187" TargetMode="External" /><Relationship Type="http://schemas.openxmlformats.org/officeDocument/2006/relationships/hyperlink" Id="rId40" Target="https://doi.org/10.1111/nph.17464" TargetMode="External" /><Relationship Type="http://schemas.openxmlformats.org/officeDocument/2006/relationships/hyperlink" Id="rId60" Target="https://doi.org/10.1111/nph.18539" TargetMode="External" /><Relationship Type="http://schemas.openxmlformats.org/officeDocument/2006/relationships/hyperlink" Id="rId46" Target="https://doi.org/10.1111/nph.19130" TargetMode="External" /><Relationship Type="http://schemas.openxmlformats.org/officeDocument/2006/relationships/hyperlink" Id="rId38" Target="https://doi.org/10.3390/agronomy12071647" TargetMode="External" /></Relationships>
</file>

<file path=word/_rels/footnotes.xml.rels><?xml version="1.0" encoding="UTF-8"?><Relationships xmlns="http://schemas.openxmlformats.org/package/2006/relationships"><Relationship Type="http://schemas.openxmlformats.org/officeDocument/2006/relationships/hyperlink" Id="rId64" Target="https://doi.org/10.1007/s00442-007-0938-1" TargetMode="External" /><Relationship Type="http://schemas.openxmlformats.org/officeDocument/2006/relationships/hyperlink" Id="rId62" Target="https://doi.org/10.1007/s00442-013-2846-x" TargetMode="External" /><Relationship Type="http://schemas.openxmlformats.org/officeDocument/2006/relationships/hyperlink" Id="rId44" Target="https://doi.org/10.1007/s00442-020-04760-3" TargetMode="External" /><Relationship Type="http://schemas.openxmlformats.org/officeDocument/2006/relationships/hyperlink" Id="rId58" Target="https://doi.org/10.1016/j.dendro.2019.04.001" TargetMode="External" /><Relationship Type="http://schemas.openxmlformats.org/officeDocument/2006/relationships/hyperlink" Id="rId36" Target="https://doi.org/10.1038/nplants.2015.139" TargetMode="External" /><Relationship Type="http://schemas.openxmlformats.org/officeDocument/2006/relationships/hyperlink" Id="rId52" Target="https://doi.org/10.1038/s41467-023-43083-8" TargetMode="External" /><Relationship Type="http://schemas.openxmlformats.org/officeDocument/2006/relationships/hyperlink" Id="rId56" Target="https://doi.org/10.1073/pnas.1721728115" TargetMode="External" /><Relationship Type="http://schemas.openxmlformats.org/officeDocument/2006/relationships/hyperlink" Id="rId42" Target="https://doi.org/10.1088/1748-9326/aa75d7" TargetMode="External" /><Relationship Type="http://schemas.openxmlformats.org/officeDocument/2006/relationships/hyperlink" Id="rId50" Target="https://doi.org/10.1111/btp.13270" TargetMode="External" /><Relationship Type="http://schemas.openxmlformats.org/officeDocument/2006/relationships/hyperlink" Id="rId32" Target="https://doi.org/10.1111/gcb.12712" TargetMode="External" /><Relationship Type="http://schemas.openxmlformats.org/officeDocument/2006/relationships/hyperlink" Id="rId34" Target="https://doi.org/10.1111/gcb.15934" TargetMode="External" /><Relationship Type="http://schemas.openxmlformats.org/officeDocument/2006/relationships/hyperlink" Id="rId54" Target="https://doi.org/10.1111/nph.16996" TargetMode="External" /><Relationship Type="http://schemas.openxmlformats.org/officeDocument/2006/relationships/hyperlink" Id="rId48" Target="https://doi.org/10.1111/nph.17187" TargetMode="External" /><Relationship Type="http://schemas.openxmlformats.org/officeDocument/2006/relationships/hyperlink" Id="rId40" Target="https://doi.org/10.1111/nph.17464" TargetMode="External" /><Relationship Type="http://schemas.openxmlformats.org/officeDocument/2006/relationships/hyperlink" Id="rId60" Target="https://doi.org/10.1111/nph.18539" TargetMode="External" /><Relationship Type="http://schemas.openxmlformats.org/officeDocument/2006/relationships/hyperlink" Id="rId46" Target="https://doi.org/10.1111/nph.19130" TargetMode="External" /><Relationship Type="http://schemas.openxmlformats.org/officeDocument/2006/relationships/hyperlink" Id="rId38" Target="https://doi.org/10.3390/agronomy1207164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2025-01-21T19:14:45Z</dcterms:created>
  <dcterms:modified xsi:type="dcterms:W3CDTF">2025-01-21T19:14:45Z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new-phytologist.csl</vt:lpwstr>
  </property>
  <property fmtid="{D5CDD505-2E9C-101B-9397-08002B2CF9AE}" pid="4" name="output">
    <vt:lpwstr/>
  </property>
</Properties>
</file>