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7"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43" w:name="references"/>
    <w:p>
      <w:pPr>
        <w:pStyle w:val="Heading1"/>
      </w:pPr>
      <w:r>
        <w:t xml:space="preserve">References</w:t>
      </w:r>
    </w:p>
    <w:bookmarkStart w:id="14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8">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9"/>
    <w:bookmarkStart w:id="61"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0">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1"/>
    <w:bookmarkStart w:id="63"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2">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3"/>
    <w:bookmarkStart w:id="65"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4">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5"/>
    <w:bookmarkStart w:id="67" w:name="ref-anderson-teixeira_carbon_2016"/>
    <w:p>
      <w:pPr>
        <w:pStyle w:val="Bibliography"/>
      </w:pPr>
      <w:r>
        <w:t xml:space="preserve">Anderson-Teixeira, K.J., Wang, M.M.H., McGarvey, J.C. &amp; LeBauer, D.S. (2016).</w:t>
      </w:r>
      <w:r>
        <w:t xml:space="preserve"> </w:t>
      </w:r>
      <w:hyperlink r:id="rId66">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7"/>
    <w:bookmarkStart w:id="69"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8">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9"/>
    <w:bookmarkStart w:id="71"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0">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1"/>
    <w:bookmarkStart w:id="73" w:name="ref-bennett_larger_2015"/>
    <w:p>
      <w:pPr>
        <w:pStyle w:val="Bibliography"/>
      </w:pPr>
      <w:r>
        <w:t xml:space="preserve">Bennett, A.C., McDowell, N.G., Allen, C.D. &amp; Anderson-Teixeira, K.J. (2015).</w:t>
      </w:r>
      <w:r>
        <w:t xml:space="preserve"> </w:t>
      </w:r>
      <w:hyperlink r:id="rId7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3"/>
    <w:bookmarkStart w:id="7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5"/>
    <w:bookmarkStart w:id="7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7"/>
    <w:bookmarkStart w:id="79" w:name="ref-bürkner_brms_2017"/>
    <w:p>
      <w:pPr>
        <w:pStyle w:val="Bibliography"/>
      </w:pPr>
      <w:r>
        <w:t xml:space="preserve">Bürkner, P.-C. (2017).</w:t>
      </w:r>
      <w:r>
        <w:t xml:space="preserve"> </w:t>
      </w:r>
      <w:hyperlink r:id="rId7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9"/>
    <w:bookmarkStart w:id="8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0"/>
    <w:bookmarkStart w:id="82" w:name="ref-chitra-tarak_it_2015"/>
    <w:p>
      <w:pPr>
        <w:pStyle w:val="Bibliography"/>
      </w:pPr>
      <w:r>
        <w:t xml:space="preserve">Chitra-Tarak, R., Ruiz, L., Pulla, S., Dattaraja, H.S., Suresh, H.S. &amp; Sukumar, R. (2015).</w:t>
      </w:r>
      <w:r>
        <w:t xml:space="preserve"> </w:t>
      </w:r>
      <w:hyperlink r:id="rId81">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2"/>
    <w:bookmarkStart w:id="8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4"/>
    <w:bookmarkStart w:id="86" w:name="ref-clark_annual_2021"/>
    <w:p>
      <w:pPr>
        <w:pStyle w:val="Bibliography"/>
      </w:pPr>
      <w:r>
        <w:t xml:space="preserve">Clark, D.A., Clark, D.B. &amp; Oberbauer, S.F. (2021).</w:t>
      </w:r>
      <w:r>
        <w:t xml:space="preserve"> </w:t>
      </w:r>
      <w:hyperlink r:id="rId8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6"/>
    <w:bookmarkStart w:id="88" w:name="ref-clark_annual_2010"/>
    <w:p>
      <w:pPr>
        <w:pStyle w:val="Bibliography"/>
      </w:pPr>
      <w:r>
        <w:t xml:space="preserve">Clark, D.B., Clark, D.A. &amp; Oberbauer, S.F. (2010).</w:t>
      </w:r>
      <w:r>
        <w:t xml:space="preserve"> </w:t>
      </w:r>
      <w:hyperlink r:id="rId8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8"/>
    <w:bookmarkStart w:id="90" w:name="ref-dahinden_future_2017"/>
    <w:p>
      <w:pPr>
        <w:pStyle w:val="Bibliography"/>
      </w:pPr>
      <w:r>
        <w:t xml:space="preserve">Dahinden, F., Fischer, E.M. &amp; Knutti, R. (2017).</w:t>
      </w:r>
      <w:r>
        <w:t xml:space="preserve"> </w:t>
      </w:r>
      <w:hyperlink r:id="rId8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0"/>
    <w:bookmarkStart w:id="92" w:name="ref-desouza_drought_2020"/>
    <w:p>
      <w:pPr>
        <w:pStyle w:val="Bibliography"/>
      </w:pPr>
      <w:r>
        <w:t xml:space="preserve">De Souza, B.C., Carvalho, E.C.D., Oliveira, R.S., De Araujo, F.S., De Lima, A.L.A. &amp; Rodal, M.J.N. (2020).</w:t>
      </w:r>
      <w:r>
        <w:t xml:space="preserve"> </w:t>
      </w:r>
      <w:hyperlink r:id="rId9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6"/>
    <w:bookmarkStart w:id="9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8"/>
    <w:bookmarkStart w:id="10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0"/>
    <w:bookmarkStart w:id="102" w:name="X608d8d4a570d30e5ebf1004023d829f5ff2ec75"/>
    <w:p>
      <w:pPr>
        <w:pStyle w:val="Bibliography"/>
      </w:pPr>
      <w:r>
        <w:t xml:space="preserve">Intergovernmental Panel On Climate Change (Ipcc).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1"/>
    <w:bookmarkStart w:id="112" w:name="ref-muller-landau_metal_2008"/>
    <w:p>
      <w:pPr>
        <w:pStyle w:val="Bibliography"/>
      </w:pPr>
      <w:r>
        <w:t xml:space="preserve">Muller-Landau, H.C. (2008). Metal</w:t>
      </w:r>
      <w:r>
        <w:t xml:space="preserve"> </w:t>
      </w:r>
      <w:r>
        <w:t xml:space="preserve">Band Dendrometer Protocol</w:t>
      </w:r>
      <w:r>
        <w:t xml:space="preserve">.</w:t>
      </w:r>
    </w:p>
    <w:bookmarkEnd w:id="112"/>
    <w:bookmarkStart w:id="11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4"/>
    <w:bookmarkStart w:id="116" w:name="ref-oliveira_linking_2021"/>
    <w:p>
      <w:pPr>
        <w:pStyle w:val="Bibliography"/>
      </w:pPr>
      <w:r>
        <w:t xml:space="preserve">Oliveira, R.S., Eller, C.B., Barros, F. de V., Hirota, M., Brum, M. &amp; Bittencourt, P. (2021).</w:t>
      </w:r>
      <w:r>
        <w:t xml:space="preserve"> </w:t>
      </w:r>
      <w:hyperlink r:id="rId11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6"/>
    <w:bookmarkStart w:id="11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7"/>
    <w:bookmarkStart w:id="119"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8">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9" w:name="ref-zuleta_droughtinduced_2017"/>
    <w:p>
      <w:pPr>
        <w:pStyle w:val="Bibliography"/>
      </w:pPr>
      <w:r>
        <w:t xml:space="preserve">Zuleta, D., Duque, A., Cardenas, D., Muller-Landau, H.C. &amp; Davies, S.J. (2017).</w:t>
      </w:r>
      <w:r>
        <w:t xml:space="preserve"> </w:t>
      </w:r>
      <w:hyperlink r:id="rId13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9"/>
    <w:bookmarkStart w:id="141" w:name="ref-zweifel_are_2016"/>
    <w:p>
      <w:pPr>
        <w:pStyle w:val="Bibliography"/>
      </w:pPr>
      <w:r>
        <w:t xml:space="preserve">Zweifel, R., Haeni, M., Buchmann, N. &amp; Eugster, W. (2016).</w:t>
      </w:r>
      <w:r>
        <w:t xml:space="preserve"> </w:t>
      </w:r>
      <w:hyperlink r:id="rId140">
        <w:r>
          <w:rPr>
            <w:rStyle w:val="Hyperlink"/>
          </w:rPr>
          <w:t xml:space="preserve">Are trees able to grow in periods of stem shrinkage?</w:t>
        </w:r>
      </w:hyperlink>
      <w:r>
        <w:t xml:space="preserve"> </w:t>
      </w:r>
      <w:r>
        <w:rPr>
          <w:iCs/>
          <w:i/>
        </w:rPr>
        <w:t xml:space="preserve">New Phytologist</w:t>
      </w:r>
      <w:r>
        <w:t xml:space="preserve">, 211, 839–849.</w:t>
      </w:r>
    </w:p>
    <w:bookmarkEnd w:id="141"/>
    <w:bookmarkEnd w:id="142"/>
    <w:bookmarkEnd w:id="14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2025-04-03T20:16:47Z</dcterms:created>
  <dcterms:modified xsi:type="dcterms:W3CDTF">2025-04-03T20:16:47Z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