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very different effects on tree growth, especially in seasonal forests that have evolved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The drought in 2020 was not associated with an El Niño event.</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daily weather data obtained from remotely sensed data source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As an alternate measure of water availability, we also calculated Topographic Position Index (TPI) based on the concavity/convexity of a location.</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data for each drought year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three droughts analysed had distinct climatic and temporal characteristics, with 2010 primarily a dry season drought, 2015 a wet-season drought and 2020 showing mixed characteristics (Table 1, Fig 1).</w:t>
      </w:r>
      <w:r>
        <w:t xml:space="preserve"> </w:t>
      </w:r>
      <w:r>
        <w:t xml:space="preserve">The 2010 drought peaked between February and May with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1-month SPEI was &lt;-1 in May and June, reaching -2 in May, the lowest in the the entire dendroband census period.</w:t>
      </w:r>
      <w:r>
        <w:t xml:space="preserve"> </w:t>
      </w:r>
      <w:r>
        <w:t xml:space="preserve"> </w:t>
      </w:r>
      <w:r>
        <w:t xml:space="preserve">1- to 6-month SPEI values reached minima &lt;2, indicative of extreme drought, while the 12-month values remained just above -2, indicative of severe drought.</w:t>
      </w:r>
      <w:r>
        <w:t xml:space="preserve"> </w:t>
      </w:r>
      <w:r>
        <w:t xml:space="preserve">In 2020, meteorological anomalied were pronounced both in the dry and wet seasons, including maximum temperature (max anomaly</w:t>
      </w:r>
      <w:r>
        <w:t xml:space="preserve"> </w:t>
      </w:r>
      <w:r>
        <w:rPr>
          <w:bCs/>
          <w:b/>
        </w:rPr>
        <w:t xml:space="preserve">&gt; 2</w:t>
      </w:r>
      <w:r>
        <w:t xml:space="preserve"> </w:t>
      </w:r>
      <w:r>
        <w:t xml:space="preserve">SD) and VPD (max anomaly</w:t>
      </w:r>
      <w:r>
        <w:t xml:space="preserve"> </w:t>
      </w:r>
      <w:r>
        <w:rPr>
          <w:bCs/>
          <w:b/>
        </w:rPr>
        <w:t xml:space="preserve">&gt; 2</w:t>
      </w:r>
      <w:r>
        <w:t xml:space="preserve"> </w:t>
      </w:r>
      <w:r>
        <w:t xml:space="preserve">SD).</w:t>
      </w:r>
      <w:r>
        <w:t xml:space="preserve"> </w:t>
      </w:r>
      <w:r>
        <w:t xml:space="preserve">1- to 6-month SPEI values reached minima ~2 in February, indicative of borderline severe drought.</w:t>
      </w:r>
      <w:r>
        <w:t xml:space="preserve"> </w:t>
      </w:r>
      <w:r>
        <w:t xml:space="preserve">12-month SPEI showed severe to moderate drought conditions from January to August,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median growth and greater tree-level sensitivities, with the strongest response in 2015 (Fig 2).</w:t>
      </w:r>
      <w:r>
        <w:t xml:space="preserve"> </w:t>
      </w:r>
      <w:r>
        <w:t xml:space="preserve">Median annual growth rate across all years of measurement for the whole plot was 1.73</w:t>
      </w:r>
      <w:r>
        <w:t xml:space="preserve"> </w:t>
      </w:r>
      <m:oMath>
        <m:r>
          <m:rPr>
            <m:sty m:val="p"/>
          </m:rPr>
          <m:t>±</m:t>
        </m:r>
      </m:oMath>
      <w:r>
        <w:t xml:space="preserve"> </w:t>
      </w:r>
      <w:r>
        <w:t xml:space="preserve">2.79 mm.</w:t>
      </w:r>
      <w:r>
        <w:t xml:space="preserve"> </w:t>
      </w:r>
      <w:r>
        <w:t xml:space="preserve">The drought year 2015 had the lowest median annual increment 0.82 mm, 52.68% lower than the median across all years.</w:t>
      </w:r>
      <w:r>
        <w:t xml:space="preserve"> </w:t>
      </w:r>
      <w:r>
        <w:t xml:space="preserve">In the 2010 and 2020 droughts, the median annual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and 2020 droughts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r>
        <w:t xml:space="preserve"> </w:t>
      </w:r>
      <w:r>
        <w:t xml:space="preserve">In 2020, sensitivities ranged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Predicted sensitivities from intercept-only models with a species random effect showed heterogenous sensitivities of deciduous and evergreen species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three drought events showed no correlation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and DBH as well as species variation in intercept and slopes (Fig 4a).</w:t>
      </w:r>
      <w:r>
        <w:t xml:space="preserve"> </w:t>
      </w:r>
      <w:r>
        <w:t xml:space="preserve">These models showed small negative effect of wetness in 2010 (median effect =-0.04, 90% CI -0.09, 0.02), but a positive effect of wetness in 2015 (median effect =0.05, 90% CI 0, 0.11) and 2020 (median effect =0.06, 90% CI 0.01, 0.12).</w:t>
      </w:r>
      <w:r>
        <w:t xml:space="preserve"> </w:t>
      </w:r>
      <w:r>
        <w:t xml:space="preserve"> </w:t>
      </w:r>
      <w:r>
        <w:t xml:space="preserve">Predictions across the range of observed variables also showed that deciduous species generally had larger negative sensitivities in 2015, which did not increase with TWI (Fig 4c).</w:t>
      </w:r>
      <w:r>
        <w:br/>
      </w:r>
      <w:r>
        <w:t xml:space="preserve">Mean sensitivities across species and their response to TWI were not associated with deciduousness in 2010 or 2020, mirroring the response in the interaction model.</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more negative sensitivities in all three droughts.</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three droughts analyzed differed in multiple aspects, including ENSO strength, seasonal timing, magnitude and duration of meteorological extremes and anomalies, and severity as classified the SPEI metric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w:t>
      </w:r>
      <w:r>
        <w:t xml:space="preserve"> </w:t>
      </w:r>
      <w:r>
        <w:t xml:space="preserve">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2025-06-18T14:34:02Z</dcterms:created>
  <dcterms:modified xsi:type="dcterms:W3CDTF">2025-06-18T14:34:02Z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