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Species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crown exposure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Fig 4, 5</w:t>
            </w:r>
          </w:p>
        </w:tc>
      </w:tr>
      <w:tr>
        <w:trPr>
          <w:trHeight w:val="577"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w:t>
      </w:r>
      <w:r>
        <w:t xml:space="preserve"> </w:t>
      </w:r>
      <w:r>
        <w:rPr>
          <w:iCs/>
          <w:i/>
        </w:rPr>
        <w:t xml:space="preserve">k</w:t>
      </w:r>
      <w:r>
        <w:t xml:space="preserve">-month SPEI integrates over</w:t>
      </w:r>
      <w:r>
        <w:t xml:space="preserve"> </w:t>
      </w:r>
      <w:r>
        <w:rPr>
          <w:iCs/>
          <w:i/>
        </w:rPr>
        <w:t xml:space="preserve">k</w:t>
      </w:r>
      <w:r>
        <w:t xml:space="preserve"> </w:t>
      </w:r>
      <w:r>
        <w:t xml:space="preserve">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the ForestGEO plot.</w:t>
      </w:r>
      <w:r>
        <w:t xml:space="preserve"> </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30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in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temperature (max anomaly +1.5 SD), and VPD (max anomaly +2 SD).</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Thus, quantitative analyses parsing out the specific effects of drought characteristics (e.g., timing, degree of anomaly) are currently impossible.</w:t>
      </w:r>
      <w:r>
        <w:t xml:space="preserve"> </w:t>
      </w:r>
      <w:r>
        <w:t xml:space="preserve">While our finding that a wet-season drought (2015) had greater impact on woody growth than a dry-season drought (2010) calls into question the generality of previous findings based on tree-ring chronologies from HKK</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that tree growth is most sensitive to dry-season precipitation, care must be taken in interpretation given that the 2015 drought was more anomalous on multi-month time scales (Fig. 1).</w:t>
      </w:r>
      <w:r>
        <w:t xml:space="preserve"> </w:t>
      </w:r>
      <w:r>
        <w:t xml:space="preserve">Rigorous generalization on tropical tree growth responses to any specific drought characteristic would require annual growth records from numerous species over numerous droughts, but no such data set currently exists.</w:t>
      </w:r>
      <w:r>
        <w:t xml:space="preserve"> </w:t>
      </w:r>
      <w:r>
        <w:t xml:space="preserve">Studies in temperate forests, where extensive tree-ring records are available, have confirmed that drought characteristics including seasonal timing, duration, and severity affect tree growth responses</w:t>
      </w:r>
      <w:r>
        <w:t xml:space="preserve"> </w:t>
      </w:r>
      <w:r>
        <w:t xml:space="preserve">(D’Orangeville</w:t>
      </w:r>
      <w:r>
        <w:t xml:space="preserve"> </w:t>
      </w:r>
      <w:r>
        <w:rPr>
          <w:iCs/>
          <w:i/>
        </w:rPr>
        <w:t xml:space="preserve">et al.</w:t>
      </w:r>
      <w:r>
        <w:t xml:space="preserve"> </w:t>
      </w:r>
      <w:r>
        <w:t xml:space="preserve">2018; Gao</w:t>
      </w:r>
      <w:r>
        <w:t xml:space="preserve"> </w:t>
      </w:r>
      <w:r>
        <w:rPr>
          <w:iCs/>
          <w:i/>
        </w:rPr>
        <w:t xml:space="preserve">et al.</w:t>
      </w:r>
      <w:r>
        <w:t xml:space="preserve"> </w:t>
      </w:r>
      <w:r>
        <w:t xml:space="preserve">2018)</w:t>
      </w:r>
      <w:r>
        <w:t xml:space="preserve"> </w:t>
      </w:r>
      <w:r>
        <w:t xml:space="preserve">and that effects of species, species traits, tree size, and microenvironment can differ across droughts</w:t>
      </w:r>
      <w:r>
        <w:t xml:space="preserve"> </w:t>
      </w:r>
      <w:r>
        <w:t xml:space="preserve">(McGregor</w:t>
      </w:r>
      <w:r>
        <w:t xml:space="preserve"> </w:t>
      </w:r>
      <w:r>
        <w:rPr>
          <w:iCs/>
          <w:i/>
        </w:rPr>
        <w:t xml:space="preserve">et al.</w:t>
      </w:r>
      <w:r>
        <w:t xml:space="preserve"> </w:t>
      </w:r>
      <w:r>
        <w:t xml:space="preserve">2021)</w:t>
      </w:r>
      <w:r>
        <w:t xml:space="preserve">.</w:t>
      </w:r>
      <w:r>
        <w:t xml:space="preserve"> </w:t>
      </w:r>
      <w:r>
        <w:t xml:space="preserve">As tropical dendrometer band records continues to grow, so will the potential to better understand how specific drought characteristics interact with species traits and microenironment to shape growth respones.</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9" w:name="references"/>
    <w:p>
      <w:pPr>
        <w:pStyle w:val="Heading1"/>
      </w:pPr>
      <w:r>
        <w:t xml:space="preserve">References</w:t>
      </w:r>
    </w:p>
    <w:bookmarkStart w:id="138"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ennett_larger_2015"/>
    <w:p>
      <w:pPr>
        <w:pStyle w:val="Bibliography"/>
      </w:pPr>
      <w:r>
        <w:t xml:space="preserve">Bennett, A.C., McDowell, N.G., Allen, C.D. &amp; Anderson-Teixeira, K.J. (2015).</w:t>
      </w:r>
      <w:r>
        <w:t xml:space="preserve"> </w:t>
      </w:r>
      <w:hyperlink r:id="rId6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3"/>
    <w:bookmarkStart w:id="6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5"/>
    <w:bookmarkStart w:id="6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7"/>
    <w:bookmarkStart w:id="69" w:name="ref-bürkner_brms_2017"/>
    <w:p>
      <w:pPr>
        <w:pStyle w:val="Bibliography"/>
      </w:pPr>
      <w:r>
        <w:t xml:space="preserve">Bürkner, P.-C. (2017).</w:t>
      </w:r>
      <w:r>
        <w:t xml:space="preserve"> </w:t>
      </w:r>
      <w:hyperlink r:id="rId6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9"/>
    <w:bookmarkStart w:id="7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0"/>
    <w:bookmarkStart w:id="72"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2"/>
    <w:bookmarkStart w:id="74" w:name="ref-clark_annual_2021"/>
    <w:p>
      <w:pPr>
        <w:pStyle w:val="Bibliography"/>
      </w:pPr>
      <w:r>
        <w:t xml:space="preserve">Clark, D.A., Clark, D.B. &amp; Oberbauer, S.F. (2021).</w:t>
      </w:r>
      <w:r>
        <w:t xml:space="preserve"> </w:t>
      </w:r>
      <w:hyperlink r:id="rId73">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4"/>
    <w:bookmarkStart w:id="76" w:name="ref-clark_annual_2010"/>
    <w:p>
      <w:pPr>
        <w:pStyle w:val="Bibliography"/>
      </w:pPr>
      <w:r>
        <w:t xml:space="preserve">Clark, D.B., Clark, D.A. &amp; Oberbauer, S.F. (2010).</w:t>
      </w:r>
      <w:r>
        <w:t xml:space="preserve"> </w:t>
      </w:r>
      <w:hyperlink r:id="rId75">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6"/>
    <w:bookmarkStart w:id="77" w:name="ref-condit_dendrometer_"/>
    <w:p>
      <w:pPr>
        <w:pStyle w:val="Bibliography"/>
      </w:pPr>
      <w:r>
        <w:t xml:space="preserve">Condit, R. (n.d.). Dendrometer to</w:t>
      </w:r>
      <w:r>
        <w:t xml:space="preserve"> </w:t>
      </w:r>
      <w:r>
        <w:t xml:space="preserve">Diameter</w:t>
      </w:r>
      <w:r>
        <w:t xml:space="preserve">.</w:t>
      </w:r>
    </w:p>
    <w:bookmarkEnd w:id="77"/>
    <w:bookmarkStart w:id="79" w:name="ref-dorangeville_drought_2018"/>
    <w:p>
      <w:pPr>
        <w:pStyle w:val="Bibliography"/>
      </w:pPr>
      <w:r>
        <w:t xml:space="preserve">D’Orangeville, L., Maxwell, J., Kneeshaw, D., Pederson, N., Duchesne, L., Logan, T.,</w:t>
      </w:r>
      <w:r>
        <w:t xml:space="preserve"> </w:t>
      </w:r>
      <w:r>
        <w:rPr>
          <w:iCs/>
          <w:i/>
        </w:rPr>
        <w:t xml:space="preserve">et al.</w:t>
      </w:r>
      <w:r>
        <w:t xml:space="preserve"> (2018).</w:t>
      </w:r>
      <w:r>
        <w:t xml:space="preserve"> </w:t>
      </w:r>
      <w:hyperlink r:id="rId78">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24, 2339–2351.</w:t>
      </w:r>
    </w:p>
    <w:bookmarkEnd w:id="79"/>
    <w:bookmarkStart w:id="81" w:name="ref-dahinden_future_2017"/>
    <w:p>
      <w:pPr>
        <w:pStyle w:val="Bibliography"/>
      </w:pPr>
      <w:r>
        <w:t xml:space="preserve">Dahinden, F., Fischer, E.M. &amp; Knutti, R. (2017).</w:t>
      </w:r>
      <w:r>
        <w:t xml:space="preserve"> </w:t>
      </w:r>
      <w:hyperlink r:id="rId8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1"/>
    <w:bookmarkStart w:id="83" w:name="ref-desouza_drought_2020"/>
    <w:p>
      <w:pPr>
        <w:pStyle w:val="Bibliography"/>
      </w:pPr>
      <w:r>
        <w:t xml:space="preserve">De Souza, B.C., Carvalho, E.C.D., Oliveira, R.S., De Araujo, F.S., De Lima, A.L.A. &amp; Rodal, M.J.N. (2020).</w:t>
      </w:r>
      <w:r>
        <w:t xml:space="preserve"> </w:t>
      </w:r>
      <w:hyperlink r:id="rId8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3"/>
    <w:bookmarkStart w:id="85" w:name="ref-fernández-de-uña_role_inpress"/>
    <w:p>
      <w:pPr>
        <w:pStyle w:val="Bibliography"/>
      </w:pPr>
      <w:r>
        <w:t xml:space="preserve">Fernández-de-Uña, L., Martínez-Vilalta, J., Poyatos, R., Mencuccini, M. &amp; McDowell, N.G. (in press).</w:t>
      </w:r>
      <w:r>
        <w:t xml:space="preserve"> </w:t>
      </w:r>
      <w:hyperlink r:id="rId84">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5"/>
    <w:bookmarkStart w:id="87"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6">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7"/>
    <w:bookmarkStart w:id="89" w:name="ref-garcía-cervigón_climate_2020"/>
    <w:p>
      <w:pPr>
        <w:pStyle w:val="Bibliography"/>
      </w:pPr>
      <w:r>
        <w:t xml:space="preserve">García-Cervigón, A.I., Camarero, J.J., Cueva, E., Espinosa, C.I. &amp; Escudero, A. (2020).</w:t>
      </w:r>
      <w:r>
        <w:t xml:space="preserve"> </w:t>
      </w:r>
      <w:hyperlink r:id="rId88">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9"/>
    <w:bookmarkStart w:id="91"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0">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1"/>
    <w:bookmarkStart w:id="93"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2">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3"/>
    <w:bookmarkStart w:id="95" w:name="ref-ipcc_climate_2023"/>
    <w:p>
      <w:pPr>
        <w:pStyle w:val="Bibliography"/>
      </w:pPr>
      <w:r>
        <w:t xml:space="preserve">IPCC. (2023).</w:t>
      </w:r>
      <w:r>
        <w:t xml:space="preserve"> </w:t>
      </w:r>
      <w:hyperlink r:id="rId94">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5"/>
    <w:bookmarkStart w:id="97"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6">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7"/>
    <w:bookmarkStart w:id="9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8"/>
    <w:bookmarkStart w:id="100" w:name="ref-liu_drought_2022"/>
    <w:p>
      <w:pPr>
        <w:pStyle w:val="Bibliography"/>
      </w:pPr>
      <w:r>
        <w:t xml:space="preserve">Liu, D., Wang, T., Peñuelas, J. &amp; Piao, S. (2022).</w:t>
      </w:r>
      <w:r>
        <w:t xml:space="preserve"> </w:t>
      </w:r>
      <w:hyperlink r:id="rId9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0"/>
    <w:bookmarkStart w:id="102" w:name="ref-luo_tropical_2022"/>
    <w:p>
      <w:pPr>
        <w:pStyle w:val="Bibliography"/>
      </w:pPr>
      <w:r>
        <w:t xml:space="preserve">Luo, X. &amp; Keenan, T.F. (2022).</w:t>
      </w:r>
      <w:r>
        <w:t xml:space="preserve"> </w:t>
      </w:r>
      <w:hyperlink r:id="rId101">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2"/>
    <w:bookmarkStart w:id="104"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3">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4"/>
    <w:bookmarkStart w:id="10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6"/>
    <w:bookmarkStart w:id="107" w:name="ref-muller-landau_metal_2008"/>
    <w:p>
      <w:pPr>
        <w:pStyle w:val="Bibliography"/>
      </w:pPr>
      <w:r>
        <w:t xml:space="preserve">Muller-Landau, H.C. (2008). Metal</w:t>
      </w:r>
      <w:r>
        <w:t xml:space="preserve"> </w:t>
      </w:r>
      <w:r>
        <w:t xml:space="preserve">Band Dendrometer Protocol</w:t>
      </w:r>
      <w:r>
        <w:t xml:space="preserve">.</w:t>
      </w:r>
    </w:p>
    <w:bookmarkEnd w:id="107"/>
    <w:bookmarkStart w:id="109"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8">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9"/>
    <w:bookmarkStart w:id="111" w:name="ref-oliveira_linking_2021"/>
    <w:p>
      <w:pPr>
        <w:pStyle w:val="Bibliography"/>
      </w:pPr>
      <w:r>
        <w:t xml:space="preserve">Oliveira, R.S., Eller, C.B., Barros, F. de V., Hirota, M., Brum, M. &amp; Bittencourt, P. (2021).</w:t>
      </w:r>
      <w:r>
        <w:t xml:space="preserve"> </w:t>
      </w:r>
      <w:hyperlink r:id="rId110">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1"/>
    <w:bookmarkStart w:id="112"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trugman_why_2021"/>
    <w:p>
      <w:pPr>
        <w:pStyle w:val="Bibliography"/>
      </w:pPr>
      <w:r>
        <w:t xml:space="preserve">Trugman, A.T., Anderegg, L.D.L., Anderegg, W.R.L., Das, A.J. &amp; Stephenson, N.L. (2021).</w:t>
      </w:r>
      <w:r>
        <w:t xml:space="preserve"> </w:t>
      </w:r>
      <w:hyperlink r:id="rId118">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9"/>
    <w:bookmarkStart w:id="121" w:name="ref-vasey_intraspecific_2022"/>
    <w:p>
      <w:pPr>
        <w:pStyle w:val="Bibliography"/>
      </w:pPr>
      <w:r>
        <w:t xml:space="preserve">Vasey, G.L., Weisberg, P.J. &amp; Urza, A.K. (2022).</w:t>
      </w:r>
      <w:r>
        <w:t xml:space="preserve"> </w:t>
      </w:r>
      <w:hyperlink r:id="rId120">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1"/>
    <w:bookmarkStart w:id="122"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2"/>
    <w:bookmarkStart w:id="124" w:name="ref-vicente-serrano_multiscalar_2010"/>
    <w:p>
      <w:pPr>
        <w:pStyle w:val="Bibliography"/>
      </w:pPr>
      <w:r>
        <w:t xml:space="preserve">Vicente-Serrano, S.M., Beguería, S. &amp; López-Moreno, J.I. (2010).</w:t>
      </w:r>
      <w:r>
        <w:t xml:space="preserve"> </w:t>
      </w:r>
      <w:hyperlink r:id="rId123">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4"/>
    <w:bookmarkStart w:id="126" w:name="ref-vico_how_2017a"/>
    <w:p>
      <w:pPr>
        <w:pStyle w:val="Bibliography"/>
      </w:pPr>
      <w:r>
        <w:t xml:space="preserve">Vico, G., Dralle, D., Feng, X., Thompson, S. &amp; Manzoni, S. (2017).</w:t>
      </w:r>
      <w:r>
        <w:t xml:space="preserve"> </w:t>
      </w:r>
      <w:hyperlink r:id="rId125">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6"/>
    <w:bookmarkStart w:id="128"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7">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8"/>
    <w:bookmarkStart w:id="130" w:name="ref-vlam_temperature_2014"/>
    <w:p>
      <w:pPr>
        <w:pStyle w:val="Bibliography"/>
      </w:pPr>
      <w:r>
        <w:t xml:space="preserve">Vlam, M., Baker, P.J., Bunyavejchewin, S. &amp; Zuidema, P.A. (2014).</w:t>
      </w:r>
      <w:r>
        <w:t xml:space="preserve"> </w:t>
      </w:r>
      <w:hyperlink r:id="rId129">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0"/>
    <w:bookmarkStart w:id="132" w:name="ref-williams_deciduousness_2008"/>
    <w:p>
      <w:pPr>
        <w:pStyle w:val="Bibliography"/>
      </w:pPr>
      <w:r>
        <w:t xml:space="preserve">Williams, L.J., Bunyavejchewin, S. &amp; Baker, P.J. (2008).</w:t>
      </w:r>
      <w:r>
        <w:t xml:space="preserve"> </w:t>
      </w:r>
      <w:hyperlink r:id="rId131">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2"/>
    <w:bookmarkStart w:id="133"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3"/>
    <w:bookmarkStart w:id="135"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4">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5"/>
    <w:bookmarkStart w:id="137" w:name="ref-zuleta_droughtinduced_2017"/>
    <w:p>
      <w:pPr>
        <w:pStyle w:val="Bibliography"/>
      </w:pPr>
      <w:r>
        <w:t xml:space="preserve">Zuleta, D., Duque, A., Cardenas, D., Muller-Landau, H.C. &amp; Davies, S.J. (2017).</w:t>
      </w:r>
      <w:r>
        <w:t xml:space="preserve"> </w:t>
      </w:r>
      <w:hyperlink r:id="rId136">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7"/>
    <w:bookmarkEnd w:id="138"/>
    <w:bookmarkEnd w:id="13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8" Target="https://doi.org/10.1002/2017GL076521" TargetMode="External" /><Relationship Type="http://schemas.openxmlformats.org/officeDocument/2006/relationships/hyperlink" Id="rId136" Target="https://doi.org/10.1002/ecy.1950" TargetMode="External" /><Relationship Type="http://schemas.openxmlformats.org/officeDocument/2006/relationships/hyperlink" Id="rId131" Target="https://doi.org/10.1007/s00442-007-0938-1" TargetMode="External" /><Relationship Type="http://schemas.openxmlformats.org/officeDocument/2006/relationships/hyperlink" Id="rId129" Target="https://doi.org/10.1007/s00442-013-2846-x" TargetMode="External" /><Relationship Type="http://schemas.openxmlformats.org/officeDocument/2006/relationships/hyperlink" Id="rId82"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118" Target="https://doi.org/10.1016/j.tree.2021.02.001" TargetMode="External" /><Relationship Type="http://schemas.openxmlformats.org/officeDocument/2006/relationships/hyperlink" Id="rId94"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1" Target="https://doi.org/10.1038/s41467-022-28824-5" TargetMode="External" /><Relationship Type="http://schemas.openxmlformats.org/officeDocument/2006/relationships/hyperlink" Id="rId103"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4" Target="https://doi.org/10.1038/s41561-022-00911-8" TargetMode="External" /><Relationship Type="http://schemas.openxmlformats.org/officeDocument/2006/relationships/hyperlink" Id="rId99" Target="https://doi.org/10.1038/s41561-022-01026-w" TargetMode="External" /><Relationship Type="http://schemas.openxmlformats.org/officeDocument/2006/relationships/hyperlink" Id="rId125" Target="https://doi.org/10.1088/1748-9326/aa6f1b" TargetMode="External" /><Relationship Type="http://schemas.openxmlformats.org/officeDocument/2006/relationships/hyperlink" Id="rId80" Target="https://doi.org/10.1088/1748-9326/aa75d7" TargetMode="External" /><Relationship Type="http://schemas.openxmlformats.org/officeDocument/2006/relationships/hyperlink" Id="rId90"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78" Target="https://doi.org/10.1111/gcb.14096" TargetMode="External" /><Relationship Type="http://schemas.openxmlformats.org/officeDocument/2006/relationships/hyperlink" Id="rId86"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2"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20" Target="https://doi.org/10.1111/jbi.14515" TargetMode="External" /><Relationship Type="http://schemas.openxmlformats.org/officeDocument/2006/relationships/hyperlink" Id="rId88" Target="https://doi.org/10.1111/jvs.12840" TargetMode="External" /><Relationship Type="http://schemas.openxmlformats.org/officeDocument/2006/relationships/hyperlink" Id="rId105" Target="https://doi.org/10.1111/nph.16996" TargetMode="External" /><Relationship Type="http://schemas.openxmlformats.org/officeDocument/2006/relationships/hyperlink" Id="rId96" Target="https://doi.org/10.1111/nph.17187" TargetMode="External" /><Relationship Type="http://schemas.openxmlformats.org/officeDocument/2006/relationships/hyperlink" Id="rId110"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7" Target="https://doi.org/10.1111/nph.18539" TargetMode="External" /><Relationship Type="http://schemas.openxmlformats.org/officeDocument/2006/relationships/hyperlink" Id="rId84"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3"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8" Target="https://doi.org/10.1002/2017GL076521" TargetMode="External" /><Relationship Type="http://schemas.openxmlformats.org/officeDocument/2006/relationships/hyperlink" Id="rId136" Target="https://doi.org/10.1002/ecy.1950" TargetMode="External" /><Relationship Type="http://schemas.openxmlformats.org/officeDocument/2006/relationships/hyperlink" Id="rId131" Target="https://doi.org/10.1007/s00442-007-0938-1" TargetMode="External" /><Relationship Type="http://schemas.openxmlformats.org/officeDocument/2006/relationships/hyperlink" Id="rId129" Target="https://doi.org/10.1007/s00442-013-2846-x" TargetMode="External" /><Relationship Type="http://schemas.openxmlformats.org/officeDocument/2006/relationships/hyperlink" Id="rId82"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118" Target="https://doi.org/10.1016/j.tree.2021.02.001" TargetMode="External" /><Relationship Type="http://schemas.openxmlformats.org/officeDocument/2006/relationships/hyperlink" Id="rId94"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1" Target="https://doi.org/10.1038/s41467-022-28824-5" TargetMode="External" /><Relationship Type="http://schemas.openxmlformats.org/officeDocument/2006/relationships/hyperlink" Id="rId103"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4" Target="https://doi.org/10.1038/s41561-022-00911-8" TargetMode="External" /><Relationship Type="http://schemas.openxmlformats.org/officeDocument/2006/relationships/hyperlink" Id="rId99" Target="https://doi.org/10.1038/s41561-022-01026-w" TargetMode="External" /><Relationship Type="http://schemas.openxmlformats.org/officeDocument/2006/relationships/hyperlink" Id="rId125" Target="https://doi.org/10.1088/1748-9326/aa6f1b" TargetMode="External" /><Relationship Type="http://schemas.openxmlformats.org/officeDocument/2006/relationships/hyperlink" Id="rId80" Target="https://doi.org/10.1088/1748-9326/aa75d7" TargetMode="External" /><Relationship Type="http://schemas.openxmlformats.org/officeDocument/2006/relationships/hyperlink" Id="rId90"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78" Target="https://doi.org/10.1111/gcb.14096" TargetMode="External" /><Relationship Type="http://schemas.openxmlformats.org/officeDocument/2006/relationships/hyperlink" Id="rId86"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2"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20" Target="https://doi.org/10.1111/jbi.14515" TargetMode="External" /><Relationship Type="http://schemas.openxmlformats.org/officeDocument/2006/relationships/hyperlink" Id="rId88" Target="https://doi.org/10.1111/jvs.12840" TargetMode="External" /><Relationship Type="http://schemas.openxmlformats.org/officeDocument/2006/relationships/hyperlink" Id="rId105" Target="https://doi.org/10.1111/nph.16996" TargetMode="External" /><Relationship Type="http://schemas.openxmlformats.org/officeDocument/2006/relationships/hyperlink" Id="rId96" Target="https://doi.org/10.1111/nph.17187" TargetMode="External" /><Relationship Type="http://schemas.openxmlformats.org/officeDocument/2006/relationships/hyperlink" Id="rId110"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7" Target="https://doi.org/10.1111/nph.18539" TargetMode="External" /><Relationship Type="http://schemas.openxmlformats.org/officeDocument/2006/relationships/hyperlink" Id="rId84"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3"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2025-04-14T15:34:23Z</dcterms:created>
  <dcterms:modified xsi:type="dcterms:W3CDTF">2025-04-14T15:34:23Z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