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8.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173</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t xml:space="preserve"> </w:t>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wet-season drought than evergreen species, and this difference was amplified in wetter microclimates.</w:t>
      </w:r>
      <w:r>
        <w:t xml:space="preserve"> </w:t>
      </w:r>
      <w:r>
        <w:t xml:space="preserve">Exposed trees were more sensitive, but greater water access through larger size or topographic location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w:t>
      </w:r>
      <w:r>
        <w:rPr>
          <w:bCs/>
          <w:b/>
        </w:rPr>
        <w:t xml:space="preserve">ipcc_climate_2023?</w:t>
      </w:r>
      <w:r>
        <w:t xml:space="preserve">)</w:t>
      </w:r>
      <w:r>
        <w:t xml:space="preserve">.</w:t>
      </w:r>
      <w:r>
        <w:t xml:space="preserve"> </w:t>
      </w:r>
      <w:r>
        <w:t xml:space="preserve">Understanding these impacts is an important research priority,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given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tree species in tropical dry forests respond to different types of droughts, including those occurring at different times relative to the regular seasonal cycle of wet and dry seasons.</w:t>
      </w:r>
      <w:r>
        <w:t xml:space="preserve"> </w:t>
      </w:r>
    </w:p>
    <w:p>
      <w:pPr>
        <w:pStyle w:val="BodyText"/>
      </w:pPr>
      <w:r>
        <w:t xml:space="preserve">Tree species have diverse evolutionary strategies</w:t>
      </w:r>
      <w:r>
        <w:t xml:space="preserve"> </w:t>
      </w:r>
      <w:r>
        <w:t xml:space="preserve">to cope with drought, often leading to their classification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w:t>
      </w:r>
      <w:r>
        <w:t xml:space="preserve"> </w:t>
      </w:r>
      <w:r>
        <w:t xml:space="preserve">This results in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with more exposed crowns, suffer more growth declines during drought</w:t>
      </w:r>
      <w:r>
        <w:t xml:space="preserve"> </w:t>
      </w:r>
      <w:r>
        <w:t xml:space="preserve">(Bennett</w:t>
      </w:r>
      <w:r>
        <w:t xml:space="preserve"> </w:t>
      </w:r>
      <w:r>
        <w:rPr>
          <w:iCs/>
          <w:i/>
        </w:rPr>
        <w:t xml:space="preserve">et al.</w:t>
      </w:r>
      <w:r>
        <w:t xml:space="preserve"> </w:t>
      </w:r>
      <w:r>
        <w:t xml:space="preserve">2015)</w:t>
      </w:r>
      <w:r>
        <w:t xml:space="preserve">.</w:t>
      </w:r>
      <w:r>
        <w:t xml:space="preserve">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Finally, species strategies may constrain tree light and water microenvironments; e.g. evergreen species can covary with soil moisture</w:t>
      </w:r>
      <w:r>
        <w:t xml:space="preserve"> </w:t>
      </w:r>
      <w:r>
        <w:t xml:space="preserve">(Kunert</w:t>
      </w:r>
      <w:r>
        <w:t xml:space="preserve"> </w:t>
      </w:r>
      <w:r>
        <w:rPr>
          <w:iCs/>
          <w:i/>
        </w:rPr>
        <w:t xml:space="preserve">et al.</w:t>
      </w:r>
      <w:r>
        <w:t xml:space="preserve"> </w:t>
      </w:r>
      <w:r>
        <w:t xml:space="preserve">2021)</w:t>
      </w:r>
      <w:r>
        <w:t xml:space="preserve">, shade tolerant and understory species may be rarely exposed to hot/dry air.</w:t>
      </w:r>
      <w:r>
        <w:t xml:space="preserve"> </w:t>
      </w:r>
      <w:r>
        <w:t xml:space="preserve"> </w:t>
      </w:r>
      <w:r>
        <w:t xml:space="preserve">Whether drought characteristics interfere positively or negatively with these evolutionary and physiological strategies and whether it leads to consistent or heterogenous sensitivities across drought events is as yet unknown.</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7"/>
    <w:bookmarkStart w:id="42"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 (Fig S4).</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39" name="Picture"/>
            <a:graphic>
              <a:graphicData uri="http://schemas.openxmlformats.org/drawingml/2006/picture">
                <pic:pic>
                  <pic:nvPicPr>
                    <pic:cNvPr descr="display/Fig3.png" id="4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1">
        <w:r>
          <w:rPr>
            <w:rStyle w:val="Hyperlink"/>
          </w:rPr>
          <w:t xml:space="preserve">https://github.com/forestgeo/growth-precip-thailand/issues/12</w:t>
        </w:r>
      </w:hyperlink>
    </w:p>
    <w:bookmarkEnd w:id="42"/>
    <w:bookmarkStart w:id="43"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3"/>
    <w:bookmarkStart w:id="52" w:name="Xb9944c928b83625317fe6461aca7674f27e4e2c"/>
    <w:p>
      <w:pPr>
        <w:pStyle w:val="Heading2"/>
      </w:pPr>
      <w:r>
        <w:t xml:space="preserve">Microenvironment effects drought sensitivity</w:t>
      </w:r>
    </w:p>
    <w:p>
      <w:pPr>
        <w:pStyle w:val="FirstParagraph"/>
      </w:pPr>
      <w:r>
        <w:t xml:space="preserve">The effect of wetness on sensitivity was different in 2010 and 2015, with 2015 effects interacting with deciduousness.</w:t>
      </w:r>
      <w:r>
        <w:t xml:space="preserve"> </w:t>
      </w:r>
      <w:r>
        <w:t xml:space="preserve">Individual tree responses to drought were not correlated with each other (Fig S6).</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 (Fig 3).</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 (Fig 3b, Fig 4b).</w:t>
      </w:r>
      <w:r>
        <w:t xml:space="preserve"> </w:t>
      </w:r>
      <w:r>
        <w:t xml:space="preserve">Further, besides consistent negative effects of crown exposure, we found that the drivers of variation among species and individuals in drought sensitivity were dissimilar between the drought events (Fig 4a).</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 (Fig 5).</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belie enormous heterogeneity in individual and species responses to drought in tropical forests with possible consequences for the maintenance of species diveristy and ecosystem stability.</w:t>
      </w:r>
    </w:p>
    <w:p>
      <w:pPr>
        <w:pStyle w:val="BodyText"/>
      </w:pPr>
      <w:r>
        <w:t xml:space="preserve">Our analysis spans representative spatial and ecological variation, but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estimates of woody growth from dendroband timeseries can have measurement biases because of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S5).</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29" w:name="references"/>
    <w:p>
      <w:pPr>
        <w:pStyle w:val="Heading1"/>
      </w:pPr>
      <w:r>
        <w:t xml:space="preserve">References</w:t>
      </w:r>
    </w:p>
    <w:bookmarkStart w:id="128"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bennett_larger_2015"/>
    <w:p>
      <w:pPr>
        <w:pStyle w:val="Bibliography"/>
      </w:pPr>
      <w:r>
        <w:t xml:space="preserve">Bennett, A.C., McDowell, N.G., Allen, C.D. &amp; Anderson-Teixeira, K.J. (2015).</w:t>
      </w:r>
      <w:r>
        <w:t xml:space="preserve"> </w:t>
      </w:r>
      <w:hyperlink r:id="rId60">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1"/>
    <w:bookmarkStart w:id="63"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2">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3"/>
    <w:bookmarkStart w:id="65"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4">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5"/>
    <w:bookmarkStart w:id="67" w:name="ref-bürkner_brms_2017"/>
    <w:p>
      <w:pPr>
        <w:pStyle w:val="Bibliography"/>
      </w:pPr>
      <w:r>
        <w:t xml:space="preserve">Bürkner, P.-C. (2017).</w:t>
      </w:r>
      <w:r>
        <w:t xml:space="preserve"> </w:t>
      </w:r>
      <w:hyperlink r:id="rId66">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7"/>
    <w:bookmarkStart w:id="68"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68"/>
    <w:bookmarkStart w:id="70" w:name="ref-chitra-tarak_it_2015"/>
    <w:p>
      <w:pPr>
        <w:pStyle w:val="Bibliography"/>
      </w:pPr>
      <w:r>
        <w:t xml:space="preserve">Chitra-Tarak, R., Ruiz, L., Pulla, S., Dattaraja, H.S., Suresh, H.S. &amp; Sukumar, R. (2015).</w:t>
      </w:r>
      <w:r>
        <w:t xml:space="preserve"> </w:t>
      </w:r>
      <w:hyperlink r:id="rId69">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70"/>
    <w:bookmarkStart w:id="72"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1">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2"/>
    <w:bookmarkStart w:id="74" w:name="ref-clark_annual_2021"/>
    <w:p>
      <w:pPr>
        <w:pStyle w:val="Bibliography"/>
      </w:pPr>
      <w:r>
        <w:t xml:space="preserve">Clark, D.A., Clark, D.B. &amp; Oberbauer, S.F. (2021).</w:t>
      </w:r>
      <w:r>
        <w:t xml:space="preserve"> </w:t>
      </w:r>
      <w:hyperlink r:id="rId73">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4"/>
    <w:bookmarkStart w:id="76" w:name="ref-clark_annual_2010"/>
    <w:p>
      <w:pPr>
        <w:pStyle w:val="Bibliography"/>
      </w:pPr>
      <w:r>
        <w:t xml:space="preserve">Clark, D.B., Clark, D.A. &amp; Oberbauer, S.F. (2010).</w:t>
      </w:r>
      <w:r>
        <w:t xml:space="preserve"> </w:t>
      </w:r>
      <w:hyperlink r:id="rId75">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6"/>
    <w:bookmarkStart w:id="78" w:name="ref-dahinden_future_2017"/>
    <w:p>
      <w:pPr>
        <w:pStyle w:val="Bibliography"/>
      </w:pPr>
      <w:r>
        <w:t xml:space="preserve">Dahinden, F., Fischer, E.M. &amp; Knutti, R. (2017).</w:t>
      </w:r>
      <w:r>
        <w:t xml:space="preserve"> </w:t>
      </w:r>
      <w:hyperlink r:id="rId77">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8"/>
    <w:bookmarkStart w:id="80" w:name="ref-desouza_drought_2020"/>
    <w:p>
      <w:pPr>
        <w:pStyle w:val="Bibliography"/>
      </w:pPr>
      <w:r>
        <w:t xml:space="preserve">De Souza, B.C., Carvalho, E.C.D., Oliveira, R.S., De Araujo, F.S., De Lima, A.L.A. &amp; Rodal, M.J.N. (2020).</w:t>
      </w:r>
      <w:r>
        <w:t xml:space="preserve"> </w:t>
      </w:r>
      <w:hyperlink r:id="rId79">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0"/>
    <w:bookmarkStart w:id="82" w:name="ref-garcía-cervigón_climate_2020"/>
    <w:p>
      <w:pPr>
        <w:pStyle w:val="Bibliography"/>
      </w:pPr>
      <w:r>
        <w:t xml:space="preserve">García-Cervigón, A.I., Camarero, J.J., Cueva, E., Espinosa, C.I. &amp; Escudero, A. (2020).</w:t>
      </w:r>
      <w:r>
        <w:t xml:space="preserve"> </w:t>
      </w:r>
      <w:hyperlink r:id="rId81">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2"/>
    <w:bookmarkStart w:id="84"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83">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84"/>
    <w:bookmarkStart w:id="86"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85">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86"/>
    <w:bookmarkStart w:id="88"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87">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88"/>
    <w:bookmarkStart w:id="90"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9">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0"/>
    <w:bookmarkStart w:id="91"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1"/>
    <w:bookmarkStart w:id="93" w:name="ref-liu_drought_2022"/>
    <w:p>
      <w:pPr>
        <w:pStyle w:val="Bibliography"/>
      </w:pPr>
      <w:r>
        <w:t xml:space="preserve">Liu, D., Wang, T., Peñuelas, J. &amp; Piao, S. (2022).</w:t>
      </w:r>
      <w:r>
        <w:t xml:space="preserve"> </w:t>
      </w:r>
      <w:hyperlink r:id="rId92">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3"/>
    <w:bookmarkStart w:id="95" w:name="ref-luo_tropical_2022"/>
    <w:p>
      <w:pPr>
        <w:pStyle w:val="Bibliography"/>
      </w:pPr>
      <w:r>
        <w:t xml:space="preserve">Luo, X. &amp; Keenan, T.F. (2022).</w:t>
      </w:r>
      <w:r>
        <w:t xml:space="preserve"> </w:t>
      </w:r>
      <w:hyperlink r:id="rId94">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5"/>
    <w:bookmarkStart w:id="97"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6">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7"/>
    <w:bookmarkStart w:id="98" w:name="ref-muller-landau_metal_2008"/>
    <w:p>
      <w:pPr>
        <w:pStyle w:val="Bibliography"/>
      </w:pPr>
      <w:r>
        <w:t xml:space="preserve">Muller-Landau, H.C. (2008). Metal</w:t>
      </w:r>
      <w:r>
        <w:t xml:space="preserve"> </w:t>
      </w:r>
      <w:r>
        <w:t xml:space="preserve">Band Dendrometer Protocol</w:t>
      </w:r>
      <w:r>
        <w:t xml:space="preserve">.</w:t>
      </w:r>
    </w:p>
    <w:bookmarkEnd w:id="98"/>
    <w:bookmarkStart w:id="100"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99">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0"/>
    <w:bookmarkStart w:id="102" w:name="ref-oliveira_linking_2021"/>
    <w:p>
      <w:pPr>
        <w:pStyle w:val="Bibliography"/>
      </w:pPr>
      <w:r>
        <w:t xml:space="preserve">Oliveira, R.S., Eller, C.B., Barros, F. de V., Hirota, M., Brum, M. &amp; Bittencourt, P. (2021).</w:t>
      </w:r>
      <w:r>
        <w:t xml:space="preserve"> </w:t>
      </w:r>
      <w:hyperlink r:id="rId101">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2"/>
    <w:bookmarkStart w:id="103"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3"/>
    <w:bookmarkStart w:id="105"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04">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05"/>
    <w:bookmarkStart w:id="107" w:name="ref-trugman_why_2021"/>
    <w:p>
      <w:pPr>
        <w:pStyle w:val="Bibliography"/>
      </w:pPr>
      <w:r>
        <w:t xml:space="preserve">Trugman, A.T., Anderegg, L.D.L., Anderegg, W.R.L., Das, A.J. &amp; Stephenson, N.L. (2021).</w:t>
      </w:r>
      <w:r>
        <w:t xml:space="preserve"> </w:t>
      </w:r>
      <w:hyperlink r:id="rId10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07"/>
    <w:bookmarkStart w:id="109" w:name="ref-vasey_intraspecific_2022"/>
    <w:p>
      <w:pPr>
        <w:pStyle w:val="Bibliography"/>
      </w:pPr>
      <w:r>
        <w:t xml:space="preserve">Vasey, G.L., Weisberg, P.J. &amp; Urza, A.K. (2022).</w:t>
      </w:r>
      <w:r>
        <w:t xml:space="preserve"> </w:t>
      </w:r>
      <w:hyperlink r:id="rId10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09"/>
    <w:bookmarkStart w:id="11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0"/>
    <w:bookmarkStart w:id="112" w:name="ref-vicente-serrano_multiscalar_2010"/>
    <w:p>
      <w:pPr>
        <w:pStyle w:val="Bibliography"/>
      </w:pPr>
      <w:r>
        <w:t xml:space="preserve">Vicente-Serrano, S.M., Beguería, S. &amp; López-Moreno, J.I. (2010).</w:t>
      </w:r>
      <w:r>
        <w:t xml:space="preserve"> </w:t>
      </w:r>
      <w:hyperlink r:id="rId11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12"/>
    <w:bookmarkStart w:id="114" w:name="ref-vico_how_2017a"/>
    <w:p>
      <w:pPr>
        <w:pStyle w:val="Bibliography"/>
      </w:pPr>
      <w:r>
        <w:t xml:space="preserve">Vico, G., Dralle, D., Feng, X., Thompson, S. &amp; Manzoni, S. (2017).</w:t>
      </w:r>
      <w:r>
        <w:t xml:space="preserve"> </w:t>
      </w:r>
      <w:hyperlink r:id="rId11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14"/>
    <w:bookmarkStart w:id="11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1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16"/>
    <w:bookmarkStart w:id="118" w:name="ref-vlam_temperature_2014"/>
    <w:p>
      <w:pPr>
        <w:pStyle w:val="Bibliography"/>
      </w:pPr>
      <w:r>
        <w:t xml:space="preserve">Vlam, M., Baker, P.J., Bunyavejchewin, S. &amp; Zuidema, P.A. (2014).</w:t>
      </w:r>
      <w:r>
        <w:t xml:space="preserve"> </w:t>
      </w:r>
      <w:hyperlink r:id="rId11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18"/>
    <w:bookmarkStart w:id="120" w:name="ref-williams_deciduousness_2008"/>
    <w:p>
      <w:pPr>
        <w:pStyle w:val="Bibliography"/>
      </w:pPr>
      <w:r>
        <w:t xml:space="preserve">Williams, L.J., Bunyavejchewin, S. &amp; Baker, P.J. (2008).</w:t>
      </w:r>
      <w:r>
        <w:t xml:space="preserve"> </w:t>
      </w:r>
      <w:hyperlink r:id="rId11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0"/>
    <w:bookmarkStart w:id="12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21"/>
    <w:bookmarkStart w:id="12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2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23"/>
    <w:bookmarkStart w:id="125" w:name="ref-zuleta_droughtinduced_2017"/>
    <w:p>
      <w:pPr>
        <w:pStyle w:val="Bibliography"/>
      </w:pPr>
      <w:r>
        <w:t xml:space="preserve">Zuleta, D., Duque, A., Cardenas, D., Muller-Landau, H.C. &amp; Davies, S.J. (2017).</w:t>
      </w:r>
      <w:r>
        <w:t xml:space="preserve"> </w:t>
      </w:r>
      <w:hyperlink r:id="rId124">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25"/>
    <w:bookmarkStart w:id="127" w:name="ref-zweifel_are_2016"/>
    <w:p>
      <w:pPr>
        <w:pStyle w:val="Bibliography"/>
      </w:pPr>
      <w:r>
        <w:t xml:space="preserve">Zweifel, R., Haeni, M., Buchmann, N. &amp; Eugster, W. (2016).</w:t>
      </w:r>
      <w:r>
        <w:t xml:space="preserve"> </w:t>
      </w:r>
      <w:hyperlink r:id="rId126">
        <w:r>
          <w:rPr>
            <w:rStyle w:val="Hyperlink"/>
          </w:rPr>
          <w:t xml:space="preserve">Are trees able to grow in periods of stem shrinkage?</w:t>
        </w:r>
      </w:hyperlink>
      <w:r>
        <w:t xml:space="preserve"> </w:t>
      </w:r>
      <w:r>
        <w:rPr>
          <w:iCs/>
          <w:i/>
        </w:rPr>
        <w:t xml:space="preserve">New Phytologist</w:t>
      </w:r>
      <w:r>
        <w:t xml:space="preserve">, 211, 839–849.</w:t>
      </w:r>
    </w:p>
    <w:bookmarkEnd w:id="127"/>
    <w:bookmarkEnd w:id="128"/>
    <w:bookmarkEnd w:id="129"/>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99" Target="https://doi.org/10.1002/2017GL076521" TargetMode="External" /><Relationship Type="http://schemas.openxmlformats.org/officeDocument/2006/relationships/hyperlink" Id="rId124" Target="https://doi.org/10.1002/ecy.1950" TargetMode="External" /><Relationship Type="http://schemas.openxmlformats.org/officeDocument/2006/relationships/hyperlink" Id="rId119" Target="https://doi.org/10.1007/s00442-007-0938-1" TargetMode="External" /><Relationship Type="http://schemas.openxmlformats.org/officeDocument/2006/relationships/hyperlink" Id="rId117" Target="https://doi.org/10.1007/s00442-013-2846-x" TargetMode="External" /><Relationship Type="http://schemas.openxmlformats.org/officeDocument/2006/relationships/hyperlink" Id="rId79" Target="https://doi.org/10.1007/s00442-020-04760-3" TargetMode="External" /><Relationship Type="http://schemas.openxmlformats.org/officeDocument/2006/relationships/hyperlink" Id="rId69" Target="https://doi.org/10.1016/j.foreco.2014.10.007" TargetMode="External" /><Relationship Type="http://schemas.openxmlformats.org/officeDocument/2006/relationships/hyperlink" Id="rId106" Target="https://doi.org/10.1016/j.tree.2021.02.001" TargetMode="External" /><Relationship Type="http://schemas.openxmlformats.org/officeDocument/2006/relationships/hyperlink" Id="rId73"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4" Target="https://doi.org/10.1038/s41467-022-28824-5"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22" Target="https://doi.org/10.1038/s41561-022-00911-8" TargetMode="External" /><Relationship Type="http://schemas.openxmlformats.org/officeDocument/2006/relationships/hyperlink" Id="rId92" Target="https://doi.org/10.1038/s41561-022-01026-w" TargetMode="External" /><Relationship Type="http://schemas.openxmlformats.org/officeDocument/2006/relationships/hyperlink" Id="rId113" Target="https://doi.org/10.1088/1748-9326/aa6f1b" TargetMode="External" /><Relationship Type="http://schemas.openxmlformats.org/officeDocument/2006/relationships/hyperlink" Id="rId77" Target="https://doi.org/10.1088/1748-9326/aa75d7" TargetMode="External" /><Relationship Type="http://schemas.openxmlformats.org/officeDocument/2006/relationships/hyperlink" Id="rId83" Target="https://doi.org/10.1111/1365-2745.14069" TargetMode="External" /><Relationship Type="http://schemas.openxmlformats.org/officeDocument/2006/relationships/hyperlink" Id="rId85"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04" Target="https://doi.org/10.1111/gcb.14747" TargetMode="External" /><Relationship Type="http://schemas.openxmlformats.org/officeDocument/2006/relationships/hyperlink" Id="rId87"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08" Target="https://doi.org/10.1111/jbi.14515" TargetMode="External" /><Relationship Type="http://schemas.openxmlformats.org/officeDocument/2006/relationships/hyperlink" Id="rId81" Target="https://doi.org/10.1111/jvs.12840" TargetMode="External" /><Relationship Type="http://schemas.openxmlformats.org/officeDocument/2006/relationships/hyperlink" Id="rId126" Target="https://doi.org/10.1111/nph.13995" TargetMode="External" /><Relationship Type="http://schemas.openxmlformats.org/officeDocument/2006/relationships/hyperlink" Id="rId96" Target="https://doi.org/10.1111/nph.16996" TargetMode="External" /><Relationship Type="http://schemas.openxmlformats.org/officeDocument/2006/relationships/hyperlink" Id="rId89" Target="https://doi.org/10.1111/nph.17187" TargetMode="External" /><Relationship Type="http://schemas.openxmlformats.org/officeDocument/2006/relationships/hyperlink" Id="rId101"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15" Target="https://doi.org/10.1111/nph.18539" TargetMode="External" /><Relationship Type="http://schemas.openxmlformats.org/officeDocument/2006/relationships/hyperlink" Id="rId64" Target="https://doi.org/10.1146/annurev-earth-082517-010235" TargetMode="External" /><Relationship Type="http://schemas.openxmlformats.org/officeDocument/2006/relationships/hyperlink" Id="rId111"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99" Target="https://doi.org/10.1002/2017GL076521" TargetMode="External" /><Relationship Type="http://schemas.openxmlformats.org/officeDocument/2006/relationships/hyperlink" Id="rId124" Target="https://doi.org/10.1002/ecy.1950" TargetMode="External" /><Relationship Type="http://schemas.openxmlformats.org/officeDocument/2006/relationships/hyperlink" Id="rId119" Target="https://doi.org/10.1007/s00442-007-0938-1" TargetMode="External" /><Relationship Type="http://schemas.openxmlformats.org/officeDocument/2006/relationships/hyperlink" Id="rId117" Target="https://doi.org/10.1007/s00442-013-2846-x" TargetMode="External" /><Relationship Type="http://schemas.openxmlformats.org/officeDocument/2006/relationships/hyperlink" Id="rId79" Target="https://doi.org/10.1007/s00442-020-04760-3" TargetMode="External" /><Relationship Type="http://schemas.openxmlformats.org/officeDocument/2006/relationships/hyperlink" Id="rId69" Target="https://doi.org/10.1016/j.foreco.2014.10.007" TargetMode="External" /><Relationship Type="http://schemas.openxmlformats.org/officeDocument/2006/relationships/hyperlink" Id="rId106" Target="https://doi.org/10.1016/j.tree.2021.02.001" TargetMode="External" /><Relationship Type="http://schemas.openxmlformats.org/officeDocument/2006/relationships/hyperlink" Id="rId73"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4" Target="https://doi.org/10.1038/s41467-022-28824-5"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22" Target="https://doi.org/10.1038/s41561-022-00911-8" TargetMode="External" /><Relationship Type="http://schemas.openxmlformats.org/officeDocument/2006/relationships/hyperlink" Id="rId92" Target="https://doi.org/10.1038/s41561-022-01026-w" TargetMode="External" /><Relationship Type="http://schemas.openxmlformats.org/officeDocument/2006/relationships/hyperlink" Id="rId113" Target="https://doi.org/10.1088/1748-9326/aa6f1b" TargetMode="External" /><Relationship Type="http://schemas.openxmlformats.org/officeDocument/2006/relationships/hyperlink" Id="rId77" Target="https://doi.org/10.1088/1748-9326/aa75d7" TargetMode="External" /><Relationship Type="http://schemas.openxmlformats.org/officeDocument/2006/relationships/hyperlink" Id="rId83" Target="https://doi.org/10.1111/1365-2745.14069" TargetMode="External" /><Relationship Type="http://schemas.openxmlformats.org/officeDocument/2006/relationships/hyperlink" Id="rId85"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04" Target="https://doi.org/10.1111/gcb.14747" TargetMode="External" /><Relationship Type="http://schemas.openxmlformats.org/officeDocument/2006/relationships/hyperlink" Id="rId87"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08" Target="https://doi.org/10.1111/jbi.14515" TargetMode="External" /><Relationship Type="http://schemas.openxmlformats.org/officeDocument/2006/relationships/hyperlink" Id="rId81" Target="https://doi.org/10.1111/jvs.12840" TargetMode="External" /><Relationship Type="http://schemas.openxmlformats.org/officeDocument/2006/relationships/hyperlink" Id="rId126" Target="https://doi.org/10.1111/nph.13995" TargetMode="External" /><Relationship Type="http://schemas.openxmlformats.org/officeDocument/2006/relationships/hyperlink" Id="rId96" Target="https://doi.org/10.1111/nph.16996" TargetMode="External" /><Relationship Type="http://schemas.openxmlformats.org/officeDocument/2006/relationships/hyperlink" Id="rId89" Target="https://doi.org/10.1111/nph.17187" TargetMode="External" /><Relationship Type="http://schemas.openxmlformats.org/officeDocument/2006/relationships/hyperlink" Id="rId101"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15" Target="https://doi.org/10.1111/nph.18539" TargetMode="External" /><Relationship Type="http://schemas.openxmlformats.org/officeDocument/2006/relationships/hyperlink" Id="rId64" Target="https://doi.org/10.1146/annurev-earth-082517-010235" TargetMode="External" /><Relationship Type="http://schemas.openxmlformats.org/officeDocument/2006/relationships/hyperlink" Id="rId111"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2025-04-07T13:05:34Z</dcterms:created>
  <dcterms:modified xsi:type="dcterms:W3CDTF">2025-04-07T13:05:34Z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