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t xml:space="preserve"> </w:t>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t xml:space="preserve">RESPONSE:</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t xml:space="preserve">RESPONSE:</w:t>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t xml:space="preserve">RESPONSE:</w:t>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t xml:space="preserve">RESPONSE:</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0">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t xml:space="preserve">RESPONSE:</w:t>
      </w:r>
    </w:p>
    <w:p>
      <w:pPr>
        <w:pStyle w:val="BodyText"/>
      </w:pPr>
      <w:r>
        <w:t xml:space="preserve">162-163: Until when was the measurement? It is important to add the last year of measurement.</w:t>
      </w:r>
    </w:p>
    <w:p>
      <w:pPr>
        <w:pStyle w:val="BodyText"/>
      </w:pPr>
      <w:r>
        <w:t xml:space="preserve">RESPONSE:</w:t>
      </w:r>
    </w:p>
    <w:p>
      <w:pPr>
        <w:pStyle w:val="BodyText"/>
      </w:pPr>
      <w:r>
        <w:t xml:space="preserve">239-242: I think that this extra information is unnecessary, since although this measurement is interesting, it was not the one applied in this study.</w:t>
      </w:r>
    </w:p>
    <w:p>
      <w:pPr>
        <w:pStyle w:val="BodyText"/>
      </w:pPr>
      <w:r>
        <w:t xml:space="preserve">RESPONSE:</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t xml:space="preserve">RESPONSE:</w:t>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t xml:space="preserve">RESPONSE:</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t xml:space="preserve">RESPONSE: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t xml:space="preserve">RESPONSE: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t xml:space="preserve">RESPONSE:</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t xml:space="preserve">RESPONSE:</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t xml:space="preserve">RESPONSE: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t xml:space="preserve">RESPONSE:</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t xml:space="preserve">RESPONSE:</w:t>
      </w:r>
    </w:p>
    <w:p>
      <w:pPr>
        <w:pStyle w:val="BodyText"/>
      </w:pPr>
      <w:r>
        <w:t xml:space="preserve">Fig. S1 What does the shade area indicate? The three different drought events?</w:t>
      </w:r>
    </w:p>
    <w:p>
      <w:pPr>
        <w:pStyle w:val="BodyText"/>
      </w:pPr>
      <w:r>
        <w:t xml:space="preserve">RESPONSE:</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t xml:space="preserve">RESPONSE:</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t xml:space="preserve">RESPONSE:</w:t>
      </w:r>
    </w:p>
    <w:p>
      <w:pPr>
        <w:pStyle w:val="BodyText"/>
      </w:pPr>
      <w:r>
        <w:t xml:space="preserve">Fig. S8 …need to add X and Y axes for the figures.</w:t>
      </w:r>
    </w:p>
    <w:p>
      <w:pPr>
        <w:pStyle w:val="BodyText"/>
      </w:pPr>
      <w:r>
        <w:t xml:space="preserve">RESPONSE: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t xml:space="preserve">RESPONSE:</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0"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2025-08-22T17:11:08Z</dcterms:created>
  <dcterms:modified xsi:type="dcterms:W3CDTF">2025-08-22T17:11:08Z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