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脱敏演示步骤</w:t>
      </w:r>
    </w:p>
    <w:p>
      <w:pPr>
        <w:pStyle w:val="1"/>
        <w:spacing w:before="380" w:after="140" w:line="288" w:lineRule="auto"/>
        <w:ind w:left="0"/>
        <w:jc w:val="left"/>
        <w:outlineLvl w:val="0"/>
      </w:pPr>
      <w:bookmarkStart w:name="heading_0" w:id="0"/>
      <w:r>
        <w:rPr>
          <w:rFonts w:eastAsia="等线" w:ascii="Arial" w:cs="Arial" w:hAnsi="Arial"/>
          <w:color w:val="3370ff"/>
          <w:sz w:val="36"/>
        </w:rPr>
        <w:t xml:space="preserve">1. </w:t>
      </w:r>
      <w:r>
        <w:rPr>
          <w:rFonts w:eastAsia="等线" w:ascii="Arial" w:cs="Arial" w:hAnsi="Arial"/>
          <w:b w:val="true"/>
          <w:sz w:val="36"/>
        </w:rPr>
        <w:t>脱敏展示</w:t>
      </w:r>
      <w:bookmarkEnd w:id="0"/>
    </w:p>
    <w:p>
      <w:pPr>
        <w:numPr>
          <w:numId w:val="1"/>
        </w:numPr>
        <w:spacing w:before="120" w:after="120" w:line="288" w:lineRule="auto"/>
        <w:ind w:left="0"/>
        <w:jc w:val="left"/>
      </w:pPr>
      <w:r>
        <w:rPr>
          <w:rFonts w:eastAsia="等线" w:ascii="Arial" w:cs="Arial" w:hAnsi="Arial"/>
          <w:sz w:val="22"/>
        </w:rPr>
        <w:t>新建超级表 test5，创建 10 个子表 test5_0 ... test5_9，每个子表写入 100 条数据。</w:t>
      </w:r>
    </w:p>
    <w:p>
      <w:pPr>
        <w:numPr>
          <w:numId w:val="2"/>
        </w:numPr>
        <w:spacing w:before="120" w:after="120" w:line="288" w:lineRule="auto"/>
        <w:ind w:left="0"/>
        <w:jc w:val="left"/>
      </w:pPr>
      <w:r>
        <w:rPr>
          <w:rFonts w:eastAsia="等线" w:ascii="Arial" w:cs="Arial" w:hAnsi="Arial"/>
          <w:sz w:val="22"/>
        </w:rPr>
        <w:t>创建用户 user。</w:t>
      </w:r>
    </w:p>
    <w:p>
      <w:pPr>
        <w:numPr>
          <w:numId w:val="3"/>
        </w:numPr>
        <w:spacing w:before="120" w:after="120" w:line="288" w:lineRule="auto"/>
        <w:ind w:left="0"/>
        <w:jc w:val="left"/>
      </w:pPr>
      <w:r>
        <w:rPr>
          <w:rFonts w:eastAsia="等线" w:ascii="Arial" w:cs="Arial" w:hAnsi="Arial"/>
          <w:sz w:val="22"/>
        </w:rPr>
        <w:t>通过查看系统表，查看 user_red 和 table_red 的属性。</w:t>
      </w:r>
    </w:p>
    <w:p>
      <w:pPr>
        <w:spacing w:before="120" w:after="120" w:line="288" w:lineRule="auto"/>
        <w:ind w:left="0"/>
        <w:jc w:val="center"/>
      </w:pPr>
      <w:r>
        <w:drawing>
          <wp:inline distT="0" distR="0" distB="0" distL="0">
            <wp:extent cx="5257800" cy="14859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1485900"/>
                    </a:xfrm>
                    <a:prstGeom prst="rect">
                      <a:avLst/>
                    </a:prstGeom>
                  </pic:spPr>
                </pic:pic>
              </a:graphicData>
            </a:graphic>
          </wp:inline>
        </w:drawing>
      </w:r>
    </w:p>
    <w:p>
      <w:pPr>
        <w:numPr>
          <w:numId w:val="4"/>
        </w:numPr>
        <w:spacing w:before="120" w:after="120" w:line="288" w:lineRule="auto"/>
        <w:ind w:left="0"/>
        <w:jc w:val="left"/>
      </w:pPr>
      <w:r>
        <w:rPr>
          <w:rFonts w:eastAsia="等线" w:ascii="Arial" w:cs="Arial" w:hAnsi="Arial"/>
          <w:sz w:val="22"/>
        </w:rPr>
        <w:t>select * from test5; 可以正常显示所有数据。</w:t>
      </w:r>
    </w:p>
    <w:p>
      <w:pPr>
        <w:spacing w:before="120" w:after="120" w:line="288" w:lineRule="auto"/>
        <w:ind w:left="0"/>
        <w:jc w:val="left"/>
      </w:pPr>
      <w:r>
        <w:rPr>
          <w:rFonts w:eastAsia="等线" w:ascii="Arial" w:cs="Arial" w:hAnsi="Arial"/>
          <w:sz w:val="22"/>
        </w:rPr>
        <w:t>3300security.sql</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 步，通过 taos 以默认用户登录，命名为 taos shell 1，通过脚本执行： source /path/3300security.sql 执行。</w:t>
            </w:r>
          </w:p>
        </w:tc>
      </w:tr>
    </w:tbl>
    <w:p>
      <w:pPr>
        <w:numPr>
          <w:numId w:val="5"/>
        </w:numPr>
        <w:spacing w:before="120" w:after="120" w:line="288" w:lineRule="auto"/>
        <w:ind w:left="0"/>
        <w:jc w:val="left"/>
      </w:pPr>
      <w:r>
        <w:rPr>
          <w:rFonts w:eastAsia="等线" w:ascii="Arial" w:cs="Arial" w:hAnsi="Arial"/>
          <w:sz w:val="22"/>
        </w:rPr>
        <w:t>通过 user 用户登录，命名为 taos shell 2， 执行：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test_udf('test5','user','select name,card_id,salary,phone_no,address from test5 limit 15');</w:t>
            </w:r>
          </w:p>
        </w:tc>
      </w:tr>
    </w:tbl>
    <w:p>
      <w:pPr>
        <w:spacing w:before="120" w:after="120" w:line="288" w:lineRule="auto"/>
        <w:ind w:left="0"/>
        <w:jc w:val="left"/>
      </w:pPr>
      <w:r>
        <w:rPr>
          <w:rFonts w:eastAsia="等线" w:ascii="Arial" w:cs="Arial" w:hAnsi="Arial"/>
          <w:sz w:val="22"/>
        </w:rPr>
        <w:t xml:space="preserve"> 命中脱敏规则，显示 &amp; 和 #。</w:t>
      </w:r>
    </w:p>
    <w:p>
      <w:pPr>
        <w:spacing w:before="120" w:after="120" w:line="288" w:lineRule="auto"/>
        <w:ind w:left="0"/>
        <w:jc w:val="center"/>
      </w:pPr>
      <w:r>
        <w:drawing>
          <wp:inline distT="0" distR="0" distB="0" distL="0">
            <wp:extent cx="5257800" cy="16668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666875"/>
                    </a:xfrm>
                    <a:prstGeom prst="rect">
                      <a:avLst/>
                    </a:prstGeom>
                  </pic:spPr>
                </pic:pic>
              </a:graphicData>
            </a:graphic>
          </wp:inline>
        </w:drawing>
      </w:r>
    </w:p>
    <w:p>
      <w:pPr>
        <w:numPr>
          <w:numId w:val="6"/>
        </w:numPr>
        <w:spacing w:before="120" w:after="120" w:line="288" w:lineRule="auto"/>
        <w:ind w:left="0"/>
        <w:jc w:val="left"/>
      </w:pPr>
      <w:r>
        <w:rPr>
          <w:rFonts w:eastAsia="等线" w:ascii="Arial" w:cs="Arial" w:hAnsi="Arial"/>
          <w:sz w:val="22"/>
        </w:rPr>
        <w:t>在 taos shell 1 中，修改用户 user 的 read_level 为 1。</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taos&gt; alter user `user` read_level 1;</w:t>
              <w:br/>
            </w:r>
            <w:r>
              <w:rPr>
                <w:rFonts w:eastAsia="Consolas" w:ascii="Consolas" w:cs="Consolas" w:hAnsi="Consolas"/>
                <w:sz w:val="22"/>
              </w:rPr>
              <w:t>Query OK, 0 row(s) affected (0.008690s)</w:t>
            </w:r>
          </w:p>
        </w:tc>
      </w:tr>
    </w:tbl>
    <w:p>
      <w:pPr>
        <w:numPr>
          <w:numId w:val="7"/>
        </w:numPr>
        <w:spacing w:before="120" w:after="120" w:line="288" w:lineRule="auto"/>
        <w:ind w:left="0"/>
        <w:jc w:val="left"/>
      </w:pPr>
      <w:r>
        <w:rPr>
          <w:rFonts w:eastAsia="等线" w:ascii="Arial" w:cs="Arial" w:hAnsi="Arial"/>
          <w:sz w:val="22"/>
        </w:rPr>
        <w:t>在 taos shell 2 中，执行：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test_udf('test5','user','select name,card_id,salary,phone_no,address from test5 limit 15');</w:t>
            </w:r>
          </w:p>
        </w:tc>
      </w:tr>
    </w:tbl>
    <w:p>
      <w:pPr>
        <w:spacing w:before="120" w:after="120" w:line="288" w:lineRule="auto"/>
        <w:ind w:left="0"/>
        <w:jc w:val="left"/>
      </w:pPr>
      <w:r>
        <w:rPr>
          <w:rFonts w:eastAsia="等线" w:ascii="Arial" w:cs="Arial" w:hAnsi="Arial"/>
          <w:sz w:val="22"/>
        </w:rPr>
        <w:t xml:space="preserve">因为 read_level &gt;= read_level(name) 并且 nResult=15 包含在 read_range(name) [10,100] 区间，所以，输出结果中， name 列非脱敏展示。 </w:t>
      </w:r>
    </w:p>
    <w:p>
      <w:pPr>
        <w:spacing w:before="120" w:after="120" w:line="288" w:lineRule="auto"/>
        <w:ind w:left="0"/>
        <w:jc w:val="center"/>
      </w:pPr>
      <w:r>
        <w:drawing>
          <wp:inline distT="0" distR="0" distB="0" distL="0">
            <wp:extent cx="5257800" cy="16097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1609725"/>
                    </a:xfrm>
                    <a:prstGeom prst="rect">
                      <a:avLst/>
                    </a:prstGeom>
                  </pic:spPr>
                </pic:pic>
              </a:graphicData>
            </a:graphic>
          </wp:inline>
        </w:drawing>
      </w:r>
    </w:p>
    <w:p>
      <w:pPr>
        <w:numPr>
          <w:numId w:val="8"/>
        </w:numPr>
        <w:spacing w:before="120" w:after="120" w:line="288" w:lineRule="auto"/>
        <w:ind w:left="0"/>
        <w:jc w:val="left"/>
      </w:pPr>
      <w:r>
        <w:rPr>
          <w:rFonts w:eastAsia="等线" w:ascii="Arial" w:cs="Arial" w:hAnsi="Arial"/>
          <w:sz w:val="22"/>
        </w:rPr>
        <w:t xml:space="preserve">在 taos shell 2 中，执行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test_udf('test5','user','select name,card_id,salary,phone_no,address from test5 limit 5');</w:t>
            </w:r>
          </w:p>
        </w:tc>
      </w:tr>
    </w:tbl>
    <w:p>
      <w:pPr>
        <w:spacing w:before="120" w:after="120" w:line="288" w:lineRule="auto"/>
        <w:ind w:left="0"/>
        <w:jc w:val="left"/>
      </w:pPr>
      <w:r>
        <w:rPr>
          <w:rFonts w:eastAsia="等线" w:ascii="Arial" w:cs="Arial" w:hAnsi="Arial"/>
          <w:sz w:val="22"/>
        </w:rPr>
        <w:t>因为返回结果数为 5，不在 read_range(name) [10,100] 区间，所以，name 列脱敏展示。</w:t>
      </w:r>
    </w:p>
    <w:p>
      <w:pPr>
        <w:spacing w:before="120" w:after="120" w:line="288" w:lineRule="auto"/>
        <w:ind w:left="0"/>
        <w:jc w:val="center"/>
      </w:pPr>
      <w:r>
        <w:drawing>
          <wp:inline distT="0" distR="0" distB="0" distL="0">
            <wp:extent cx="5257800" cy="7524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752475"/>
                    </a:xfrm>
                    <a:prstGeom prst="rect">
                      <a:avLst/>
                    </a:prstGeom>
                  </pic:spPr>
                </pic:pic>
              </a:graphicData>
            </a:graphic>
          </wp:inline>
        </w:drawing>
      </w:r>
    </w:p>
    <w:p>
      <w:pPr>
        <w:numPr>
          <w:numId w:val="9"/>
        </w:numPr>
        <w:spacing w:before="120" w:after="120" w:line="288" w:lineRule="auto"/>
        <w:ind w:left="0"/>
        <w:jc w:val="left"/>
      </w:pPr>
      <w:r>
        <w:rPr>
          <w:rFonts w:eastAsia="等线" w:ascii="Arial" w:cs="Arial" w:hAnsi="Arial"/>
          <w:sz w:val="22"/>
        </w:rPr>
        <w:t xml:space="preserve">在 taos shell 1 中， 修改 name 列的 read_range，然后查询 read_range，结果从 [10,100] 更新为 [5,100] ：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taos&gt; alter table test5 modify column name read_range "[5,100]";</w:t>
              <w:br/>
            </w:r>
            <w:r>
              <w:rPr>
                <w:rFonts w:eastAsia="Consolas" w:ascii="Consolas" w:cs="Consolas" w:hAnsi="Consolas"/>
                <w:sz w:val="22"/>
              </w:rPr>
              <w:t>Query OK, 0 row(s) affected (0.017749s)</w:t>
            </w:r>
          </w:p>
        </w:tc>
      </w:tr>
    </w:tbl>
    <w:p>
      <w:pPr>
        <w:spacing w:before="120" w:after="120" w:line="288" w:lineRule="auto"/>
        <w:ind w:left="0"/>
        <w:jc w:val="center"/>
      </w:pPr>
      <w:r>
        <w:drawing>
          <wp:inline distT="0" distR="0" distB="0" distL="0">
            <wp:extent cx="5257800" cy="11525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152525"/>
                    </a:xfrm>
                    <a:prstGeom prst="rect">
                      <a:avLst/>
                    </a:prstGeom>
                  </pic:spPr>
                </pic:pic>
              </a:graphicData>
            </a:graphic>
          </wp:inline>
        </w:drawing>
      </w:r>
    </w:p>
    <w:p>
      <w:pPr>
        <w:numPr>
          <w:numId w:val="10"/>
        </w:numPr>
        <w:spacing w:before="120" w:after="120" w:line="288" w:lineRule="auto"/>
        <w:ind w:left="0"/>
        <w:jc w:val="left"/>
      </w:pPr>
      <w:r>
        <w:rPr>
          <w:rFonts w:eastAsia="等线" w:ascii="Arial" w:cs="Arial" w:hAnsi="Arial"/>
          <w:sz w:val="22"/>
        </w:rPr>
        <w:t xml:space="preserve">在 taos shell 2 中，重新执行上一次的查询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test_udf('test5','user','select name,card_id,salary,phone_no,address from test5 limit 5');</w:t>
            </w:r>
          </w:p>
        </w:tc>
      </w:tr>
    </w:tbl>
    <w:p>
      <w:pPr>
        <w:spacing w:before="120" w:after="120" w:line="288" w:lineRule="auto"/>
        <w:ind w:left="0"/>
        <w:jc w:val="left"/>
      </w:pPr>
      <w:r>
        <w:rPr>
          <w:rFonts w:eastAsia="等线" w:ascii="Arial" w:cs="Arial" w:hAnsi="Arial"/>
          <w:sz w:val="22"/>
        </w:rPr>
        <w:t>因为返回结果数为 5，落在修改后的 read_range(name) [5,100] 区间，所以，name 列非脱敏展示。</w:t>
      </w:r>
    </w:p>
    <w:p>
      <w:pPr>
        <w:spacing w:before="120" w:after="120" w:line="288" w:lineRule="auto"/>
        <w:ind w:left="0"/>
        <w:jc w:val="center"/>
      </w:pPr>
      <w:r>
        <w:drawing>
          <wp:inline distT="0" distR="0" distB="0" distL="0">
            <wp:extent cx="5257800" cy="7715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771525"/>
                    </a:xfrm>
                    <a:prstGeom prst="rect">
                      <a:avLst/>
                    </a:prstGeom>
                  </pic:spPr>
                </pic:pic>
              </a:graphicData>
            </a:graphic>
          </wp:inline>
        </w:drawing>
      </w:r>
    </w:p>
    <w:p>
      <w:pPr>
        <w:pStyle w:val="1"/>
        <w:spacing w:before="380" w:after="140" w:line="288" w:lineRule="auto"/>
        <w:ind w:left="0"/>
        <w:jc w:val="left"/>
        <w:outlineLvl w:val="0"/>
      </w:pPr>
      <w:bookmarkStart w:name="heading_1" w:id="1"/>
      <w:r>
        <w:rPr>
          <w:rFonts w:eastAsia="等线" w:ascii="Arial" w:cs="Arial" w:hAnsi="Arial"/>
          <w:color w:val="3370ff"/>
          <w:sz w:val="36"/>
        </w:rPr>
        <w:t xml:space="preserve">2. </w:t>
      </w:r>
      <w:r>
        <w:rPr>
          <w:rFonts w:eastAsia="等线" w:ascii="Arial" w:cs="Arial" w:hAnsi="Arial"/>
          <w:b w:val="true"/>
          <w:sz w:val="36"/>
        </w:rPr>
        <w:t>权限相关</w:t>
      </w:r>
      <w:bookmarkEnd w:id="1"/>
    </w:p>
    <w:p>
      <w:pPr>
        <w:numPr>
          <w:numId w:val="11"/>
        </w:numPr>
        <w:spacing w:before="120" w:after="120" w:line="288" w:lineRule="auto"/>
        <w:ind w:left="0"/>
        <w:jc w:val="left"/>
      </w:pPr>
      <w:r>
        <w:rPr>
          <w:rFonts w:eastAsia="等线" w:ascii="Arial" w:cs="Arial" w:hAnsi="Arial"/>
          <w:sz w:val="22"/>
        </w:rPr>
        <w:t>继续使用步骤 1 中的 taos shell 2，执行修改 read 相关的属性，报权限不足。</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alter table test5 modify column name read_rule 0;</w:t>
              <w:br/>
              <w:t>alter table test5 modify column name read_range "[10,100]";</w:t>
              <w:br/>
            </w:r>
            <w:r>
              <w:rPr>
                <w:rFonts w:eastAsia="Consolas" w:ascii="Consolas" w:cs="Consolas" w:hAnsi="Consolas"/>
                <w:sz w:val="22"/>
              </w:rPr>
              <w:t>alter user `user` read_level 0;</w:t>
            </w:r>
          </w:p>
        </w:tc>
      </w:tr>
    </w:tbl>
    <w:p>
      <w:pPr>
        <w:spacing w:before="120" w:after="120" w:line="288" w:lineRule="auto"/>
        <w:ind w:left="0"/>
        <w:jc w:val="left"/>
      </w:pPr>
      <w:r>
        <w:drawing>
          <wp:inline distT="0" distR="0" distB="0" distL="0">
            <wp:extent cx="5257800" cy="15525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552575"/>
                    </a:xfrm>
                    <a:prstGeom prst="rect">
                      <a:avLst/>
                    </a:prstGeom>
                  </pic:spPr>
                </pic:pic>
              </a:graphicData>
            </a:graphic>
          </wp:inline>
        </w:drawing>
      </w:r>
    </w:p>
    <w:p>
      <w:pPr>
        <w:pStyle w:val="1"/>
        <w:spacing w:before="380" w:after="140" w:line="288" w:lineRule="auto"/>
        <w:ind w:left="0"/>
        <w:jc w:val="left"/>
        <w:outlineLvl w:val="0"/>
      </w:pPr>
      <w:bookmarkStart w:name="heading_2" w:id="2"/>
      <w:r>
        <w:rPr>
          <w:rFonts w:eastAsia="等线" w:ascii="Arial" w:cs="Arial" w:hAnsi="Arial"/>
          <w:color w:val="3370ff"/>
          <w:sz w:val="36"/>
        </w:rPr>
        <w:t xml:space="preserve">3. </w:t>
      </w:r>
      <w:r>
        <w:rPr>
          <w:rFonts w:eastAsia="等线" w:ascii="Arial" w:cs="Arial" w:hAnsi="Arial"/>
          <w:b w:val="true"/>
          <w:sz w:val="36"/>
        </w:rPr>
        <w:t>代码改动</w:t>
      </w:r>
      <w:bookmarkEnd w:id="2"/>
    </w:p>
    <w:p>
      <w:pPr>
        <w:spacing w:before="120" w:after="120" w:line="288" w:lineRule="auto"/>
        <w:ind w:left="0"/>
        <w:jc w:val="left"/>
      </w:pPr>
      <w:r>
        <w:rPr>
          <w:rFonts w:eastAsia="等线" w:ascii="Arial" w:cs="Arial" w:hAnsi="Arial"/>
          <w:sz w:val="22"/>
        </w:rPr>
        <w:t>3.0 分支：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TDinternal: feat/mask</w:t>
              <w:br/>
            </w:r>
            <w:r>
              <w:rPr>
                <w:rFonts w:eastAsia="Consolas" w:ascii="Consolas" w:cs="Consolas" w:hAnsi="Consolas"/>
                <w:sz w:val="22"/>
              </w:rPr>
              <w:t>community: feat/mask</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50"/>
        <w:gridCol w:w="3405"/>
        <w:gridCol w:w="1500"/>
      </w:tblGrid>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模块</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语法解析</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parser 模块</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元数据管理</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mnode sdb/vnode meta</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元数据更新通知</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mnode/client hb</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权限管理</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privilege</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消息编解码</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msg</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自定义函数处理</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function</w:t>
            </w:r>
          </w:p>
        </w:tc>
        <w:tc>
          <w:tcPr>
            <w:tcW w:w="1500" w:type="dxa"/>
            <w:tcMar>
              <w:top w:type="dxa" w:w="60"/>
              <w:left w:type="dxa" w:w="120"/>
              <w:bottom w:type="dxa" w:w="30"/>
              <w:right w:type="dxa" w:w="120"/>
            </w:tcMar>
          </w:tcPr>
          <w:p>
            <w:pPr>
              <w:spacing w:before="120" w:after="120" w:line="288" w:lineRule="auto"/>
              <w:ind w:left="0"/>
              <w:jc w:val="left"/>
            </w:pPr>
          </w:p>
        </w:tc>
      </w:tr>
      <w:tr>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脱敏逻辑</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display driver</w:t>
            </w:r>
          </w:p>
        </w:tc>
        <w:tc>
          <w:tcPr>
            <w:tcW w:w="1500" w:type="dxa"/>
            <w:tcMar>
              <w:top w:type="dxa" w:w="60"/>
              <w:left w:type="dxa" w:w="120"/>
              <w:bottom w:type="dxa" w:w="30"/>
              <w:right w:type="dxa" w:w="120"/>
            </w:tcMar>
          </w:tcPr>
          <w:p>
            <w:pPr>
              <w:spacing w:before="120" w:after="120" w:line="288" w:lineRule="auto"/>
              <w:ind w:left="0"/>
              <w:jc w:val="left"/>
            </w:pPr>
          </w:p>
        </w:tc>
      </w:tr>
    </w:tbl>
    <w:p>
      <w:pPr>
        <w:spacing w:before="120" w:after="120" w:line="288" w:lineRule="auto"/>
        <w:ind w:left="0"/>
        <w:jc w:val="left"/>
      </w:pPr>
    </w:p>
    <w:sectPr>
      <w:footerReference w:type="default" r:id="rId3"/>
      <w:headerReference w:type="default" r:id="rId1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2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徐开礼 5786"/>
          <v:fill opacity="0.3"/>
        </v:shape>
      </w:pict>
    </w:r>
  </w:p>
</w:hdr>
</file>

<file path=word/numbering.xml><?xml version="1.0" encoding="utf-8"?>
<w:numbering xmlns:w="http://schemas.openxmlformats.org/wordprocessingml/2006/main">
  <w:abstractNum w:abstractNumId="262529">
    <w:lvl>
      <w:start w:val="1"/>
      <w:numFmt w:val="decimal"/>
      <w:suff w:val="tab"/>
      <w:lvlText w:val="%1."/>
      <w:rPr>
        <w:color w:val="3370ff"/>
      </w:rPr>
    </w:lvl>
  </w:abstractNum>
  <w:abstractNum w:abstractNumId="262530">
    <w:lvl>
      <w:start w:val="2"/>
      <w:numFmt w:val="decimal"/>
      <w:suff w:val="tab"/>
      <w:lvlText w:val="%1."/>
      <w:rPr>
        <w:color w:val="3370ff"/>
      </w:rPr>
    </w:lvl>
  </w:abstractNum>
  <w:abstractNum w:abstractNumId="262531">
    <w:lvl>
      <w:start w:val="3"/>
      <w:numFmt w:val="decimal"/>
      <w:suff w:val="tab"/>
      <w:lvlText w:val="%1."/>
      <w:rPr>
        <w:color w:val="3370ff"/>
      </w:rPr>
    </w:lvl>
  </w:abstractNum>
  <w:abstractNum w:abstractNumId="262532">
    <w:lvl>
      <w:start w:val="4"/>
      <w:numFmt w:val="decimal"/>
      <w:suff w:val="tab"/>
      <w:lvlText w:val="%1."/>
      <w:rPr>
        <w:color w:val="3370ff"/>
      </w:rPr>
    </w:lvl>
  </w:abstractNum>
  <w:abstractNum w:abstractNumId="262533">
    <w:lvl>
      <w:start w:val="5"/>
      <w:numFmt w:val="decimal"/>
      <w:suff w:val="tab"/>
      <w:lvlText w:val="%1."/>
      <w:rPr>
        <w:color w:val="3370ff"/>
      </w:rPr>
    </w:lvl>
  </w:abstractNum>
  <w:abstractNum w:abstractNumId="262534">
    <w:lvl>
      <w:start w:val="6"/>
      <w:numFmt w:val="decimal"/>
      <w:suff w:val="tab"/>
      <w:lvlText w:val="%1."/>
      <w:rPr>
        <w:color w:val="3370ff"/>
      </w:rPr>
    </w:lvl>
  </w:abstractNum>
  <w:abstractNum w:abstractNumId="262535">
    <w:lvl>
      <w:start w:val="7"/>
      <w:numFmt w:val="decimal"/>
      <w:suff w:val="tab"/>
      <w:lvlText w:val="%1."/>
      <w:rPr>
        <w:color w:val="3370ff"/>
      </w:rPr>
    </w:lvl>
  </w:abstractNum>
  <w:abstractNum w:abstractNumId="262536">
    <w:lvl>
      <w:start w:val="8"/>
      <w:numFmt w:val="decimal"/>
      <w:suff w:val="tab"/>
      <w:lvlText w:val="%1."/>
      <w:rPr>
        <w:color w:val="3370ff"/>
      </w:rPr>
    </w:lvl>
  </w:abstractNum>
  <w:abstractNum w:abstractNumId="262537">
    <w:lvl>
      <w:start w:val="9"/>
      <w:numFmt w:val="decimal"/>
      <w:suff w:val="tab"/>
      <w:lvlText w:val="%1."/>
      <w:rPr>
        <w:color w:val="3370ff"/>
      </w:rPr>
    </w:lvl>
  </w:abstractNum>
  <w:abstractNum w:abstractNumId="262538">
    <w:lvl>
      <w:start w:val="10"/>
      <w:numFmt w:val="decimal"/>
      <w:suff w:val="tab"/>
      <w:lvlText w:val="%1."/>
      <w:rPr>
        <w:color w:val="3370ff"/>
      </w:rPr>
    </w:lvl>
  </w:abstractNum>
  <w:abstractNum w:abstractNumId="262539">
    <w:lvl>
      <w:start w:val="1"/>
      <w:numFmt w:val="decimal"/>
      <w:suff w:val="tab"/>
      <w:lvlText w:val="%1."/>
      <w:rPr>
        <w:color w:val="3370ff"/>
      </w:rPr>
    </w:lvl>
  </w:abstractNum>
  <w:num w:numId="1">
    <w:abstractNumId w:val="262529"/>
  </w:num>
  <w:num w:numId="2">
    <w:abstractNumId w:val="262530"/>
  </w:num>
  <w:num w:numId="3">
    <w:abstractNumId w:val="262531"/>
  </w:num>
  <w:num w:numId="4">
    <w:abstractNumId w:val="262532"/>
  </w:num>
  <w:num w:numId="5">
    <w:abstractNumId w:val="262533"/>
  </w:num>
  <w:num w:numId="6">
    <w:abstractNumId w:val="262534"/>
  </w:num>
  <w:num w:numId="7">
    <w:abstractNumId w:val="262535"/>
  </w:num>
  <w:num w:numId="8">
    <w:abstractNumId w:val="262536"/>
  </w:num>
  <w:num w:numId="9">
    <w:abstractNumId w:val="262537"/>
  </w:num>
  <w:num w:numId="10">
    <w:abstractNumId w:val="262538"/>
  </w:num>
  <w:num w:numId="11">
    <w:abstractNumId w:val="26253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2025-05-22T08:09:54Z</dcterms:created>
  <dc:creator>Apache POI</dc:creator>
</cp:coreProperties>
</file>