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EBD" w:rsidRDefault="00652EBD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652EBD" w:rsidRDefault="00652EBD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EBD" w:rsidRDefault="00652EBD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52EBD" w:rsidRDefault="00652EBD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</w:t>
      </w:r>
      <w:bookmarkStart w:id="0" w:name="_GoBack"/>
      <w:bookmarkEnd w:id="0"/>
      <w:r>
        <w:t>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p w:rsidR="00652EBD" w:rsidRDefault="00652EBD" w:rsidP="00364952">
      <w:r>
        <w:t xml:space="preserve">№ </w:t>
      </w:r>
      <w:proofErr w:type="gramStart"/>
      <w:r>
        <w:t>п</w:t>
      </w:r>
      <w:proofErr w:type="gramEnd"/>
      <w:r>
        <w:t>/п</w:t>
      </w:r>
      <w:r>
        <w:tab/>
        <w:t>Номер записи в данном документе</w:t>
      </w:r>
    </w:p>
    <w:p w:rsidR="00652EBD" w:rsidRDefault="00652EBD" w:rsidP="00364952">
      <w:proofErr w:type="spellStart"/>
      <w:r>
        <w:t>Наим</w:t>
      </w:r>
      <w:proofErr w:type="spellEnd"/>
      <w:r w:rsidR="00AC2A0B">
        <w:t>.</w:t>
      </w:r>
      <w:r>
        <w:tab/>
        <w:t>Наименование ТМЦ из справочника номенклатуры</w:t>
      </w:r>
    </w:p>
    <w:p w:rsidR="00652EBD" w:rsidRDefault="00AC2A0B" w:rsidP="00364952">
      <w:r>
        <w:t>Произв.</w:t>
      </w:r>
      <w:r w:rsidR="00652EBD">
        <w:tab/>
        <w:t>Производитель ТМЦ из справочника производителей</w:t>
      </w:r>
    </w:p>
    <w:p w:rsidR="00652EBD" w:rsidRDefault="00AC2A0B" w:rsidP="00364952">
      <w:r>
        <w:t>Кол.</w:t>
      </w:r>
      <w:r>
        <w:tab/>
        <w:t>Количество единиц вводимых ТМЦ</w:t>
      </w:r>
    </w:p>
    <w:p w:rsidR="00AC2A0B" w:rsidRDefault="00AC2A0B" w:rsidP="00364952">
      <w:r>
        <w:t>Ед. изм.</w:t>
      </w:r>
      <w:r>
        <w:tab/>
        <w:t>Единицы измерения</w:t>
      </w:r>
    </w:p>
    <w:p w:rsidR="00AC2A0B" w:rsidRDefault="00AC2A0B" w:rsidP="00364952">
      <w:r>
        <w:t>Склад</w:t>
      </w:r>
      <w:r>
        <w:tab/>
        <w:t>Наименование склада, на который вносятся ТМЦ</w:t>
      </w:r>
    </w:p>
    <w:p w:rsidR="00AC2A0B" w:rsidRDefault="00AC2A0B" w:rsidP="00364952">
      <w:r>
        <w:t>Сост.</w:t>
      </w:r>
      <w:r>
        <w:tab/>
        <w:t xml:space="preserve">Состояние ТМЦ (новое, </w:t>
      </w:r>
      <w:proofErr w:type="gramStart"/>
      <w:r>
        <w:t>б</w:t>
      </w:r>
      <w:proofErr w:type="gramEnd"/>
      <w:r>
        <w:t>/у, неизвестное, неисправное)</w:t>
      </w:r>
    </w:p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Pr="00652EBD" w:rsidRDefault="00AC2A0B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</w:t>
      </w:r>
      <w:r>
        <w:lastRenderedPageBreak/>
        <w:t xml:space="preserve">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</w:t>
      </w:r>
      <w:r w:rsidR="00DA12D5">
        <w:lastRenderedPageBreak/>
        <w:t xml:space="preserve">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EBD" w:rsidRDefault="00652EBD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52EBD" w:rsidRDefault="00652EBD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lastRenderedPageBreak/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lastRenderedPageBreak/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</w:t>
            </w:r>
            <w:r w:rsidR="00A8295A">
              <w:t xml:space="preserve">по ссылке </w:t>
            </w:r>
            <w:r>
              <w:t xml:space="preserve">из столбца </w:t>
            </w:r>
            <w:r w:rsidR="00A8295A" w:rsidRPr="00A8295A">
              <w:t>&lt;</w:t>
            </w:r>
            <w:r w:rsidR="00A8295A">
              <w:rPr>
                <w:lang w:val="en-US"/>
              </w:rPr>
              <w:t>headers</w:t>
            </w:r>
            <w:r w:rsidR="00A8295A" w:rsidRPr="00A8295A">
              <w:t>&gt;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C73221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="00C73221" w:rsidRPr="00C73221">
              <w:rPr>
                <w:b/>
              </w:rPr>
              <w:t>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2&gt;.&lt;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3&gt;.&lt;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4&gt;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сначала 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>, затем –</w:t>
            </w:r>
            <w:r w:rsidR="002E42D9" w:rsidRPr="00FB65DA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73221" w:rsidRPr="00C73221">
              <w:t>2</w:t>
            </w:r>
            <w:r w:rsidR="006F1269" w:rsidRPr="006F1269">
              <w:t>&gt;</w:t>
            </w:r>
            <w:r w:rsidR="00C73221" w:rsidRPr="00C73221">
              <w:t xml:space="preserve"> </w:t>
            </w:r>
            <w:r w:rsidR="00C73221">
              <w:t>и т.д.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Pr="00652EBD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</w:t>
            </w:r>
            <w:r w:rsidR="00AB2C2E" w:rsidRPr="00AB2C2E">
              <w:rPr>
                <w:b/>
              </w:rPr>
              <w:t xml:space="preserve"> </w:t>
            </w:r>
            <w:r w:rsidR="00AB2C2E">
              <w:t>–</w:t>
            </w:r>
            <w:r w:rsidRPr="00D30444">
              <w:t xml:space="preserve"> </w:t>
            </w:r>
            <w:r w:rsidR="00AB2C2E">
              <w:t xml:space="preserve">ссылка на внешнюю таблицу. Значение в поле </w:t>
            </w:r>
            <w:r w:rsidR="00AB2C2E" w:rsidRPr="00AB2C2E">
              <w:t>&lt;</w:t>
            </w:r>
            <w:proofErr w:type="spellStart"/>
            <w:r w:rsidR="00AB2C2E">
              <w:rPr>
                <w:lang w:val="en-US"/>
              </w:rPr>
              <w:t>db</w:t>
            </w:r>
            <w:proofErr w:type="spellEnd"/>
            <w:r w:rsidR="00AB2C2E" w:rsidRPr="00AB2C2E">
              <w:t>&gt;.&lt;</w:t>
            </w:r>
            <w:proofErr w:type="spellStart"/>
            <w:r w:rsidR="00AB2C2E">
              <w:rPr>
                <w:lang w:val="en-US"/>
              </w:rPr>
              <w:t>tble</w:t>
            </w:r>
            <w:proofErr w:type="spellEnd"/>
            <w:r w:rsidR="00AB2C2E" w:rsidRPr="00AB2C2E">
              <w:t>&gt;.&lt;</w:t>
            </w:r>
            <w:r w:rsidR="00AB2C2E">
              <w:rPr>
                <w:lang w:val="en-US"/>
              </w:rPr>
              <w:t>field</w:t>
            </w:r>
            <w:r w:rsidR="00AB2C2E" w:rsidRPr="00AB2C2E">
              <w:t xml:space="preserve">&gt; </w:t>
            </w:r>
            <w:r w:rsidR="00AB2C2E">
              <w:t>содержит, разделённые точкой, номер БД (0-</w:t>
            </w:r>
            <w:r w:rsidR="00AB2C2E">
              <w:rPr>
                <w:lang w:val="en-US"/>
              </w:rPr>
              <w:t>alt</w:t>
            </w:r>
            <w:r w:rsidR="00AB2C2E" w:rsidRPr="00AB2C2E">
              <w:t>,1-</w:t>
            </w:r>
            <w:r w:rsidR="00AB2C2E">
              <w:rPr>
                <w:lang w:val="en-US"/>
              </w:rPr>
              <w:t>sup</w:t>
            </w:r>
            <w:r w:rsidR="00AB2C2E" w:rsidRPr="00AB2C2E">
              <w:t>,2-</w:t>
            </w:r>
            <w:proofErr w:type="spellStart"/>
            <w:r w:rsidR="00AB2C2E">
              <w:rPr>
                <w:lang w:val="en-US"/>
              </w:rPr>
              <w:t>ent</w:t>
            </w:r>
            <w:proofErr w:type="spellEnd"/>
            <w:r w:rsidR="00AB2C2E" w:rsidRPr="00AB2C2E">
              <w:t>,3-</w:t>
            </w:r>
            <w:r w:rsidR="00AB2C2E">
              <w:rPr>
                <w:lang w:val="en-US"/>
              </w:rPr>
              <w:t>dev</w:t>
            </w:r>
            <w:r w:rsidR="00AB2C2E" w:rsidRPr="00AB2C2E">
              <w:t>,4-</w:t>
            </w:r>
            <w:r w:rsidR="00AB2C2E">
              <w:rPr>
                <w:lang w:val="en-US"/>
              </w:rPr>
              <w:t>sol</w:t>
            </w:r>
            <w:r w:rsidR="00AB2C2E" w:rsidRPr="00AB2C2E">
              <w:t>,5-</w:t>
            </w:r>
            <w:proofErr w:type="spellStart"/>
            <w:r w:rsidR="00AB2C2E">
              <w:rPr>
                <w:lang w:val="en-US"/>
              </w:rPr>
              <w:t>sch</w:t>
            </w:r>
            <w:proofErr w:type="spellEnd"/>
            <w:r w:rsidR="00AB2C2E" w:rsidRPr="00AB2C2E">
              <w:t>,6-</w:t>
            </w:r>
            <w:r w:rsidR="00AB2C2E">
              <w:rPr>
                <w:lang w:val="en-US"/>
              </w:rPr>
              <w:t>con</w:t>
            </w:r>
            <w:r w:rsidR="00AB2C2E" w:rsidRPr="00AB2C2E">
              <w:t>)</w:t>
            </w:r>
            <w:r w:rsidR="00AB2C2E">
              <w:t xml:space="preserve">, номер таблицы (берётся из таблицы </w:t>
            </w:r>
            <w:r w:rsidR="00AB2C2E" w:rsidRPr="00AB2C2E">
              <w:t>&lt;</w:t>
            </w:r>
            <w:r w:rsidR="00AB2C2E">
              <w:t>БД</w:t>
            </w:r>
            <w:r w:rsidR="00AB2C2E" w:rsidRPr="00AB2C2E">
              <w:t>&gt;</w:t>
            </w:r>
            <w:r w:rsidR="00AB2C2E">
              <w:t>.</w:t>
            </w:r>
            <w:r w:rsidR="00AB2C2E">
              <w:rPr>
                <w:lang w:val="en-US"/>
              </w:rPr>
              <w:t>description</w:t>
            </w:r>
            <w:r w:rsidR="00AB2C2E" w:rsidRPr="00AB2C2E">
              <w:t>)</w:t>
            </w:r>
            <w:r w:rsidR="00AB2C2E">
              <w:t xml:space="preserve"> и индекс по таблице. Пример: 0.</w:t>
            </w:r>
            <w:r w:rsidR="00DB71DE" w:rsidRPr="00652EBD">
              <w:t>1</w:t>
            </w:r>
            <w:r w:rsidR="00AB2C2E">
              <w:t>.25 (</w:t>
            </w:r>
            <w:r w:rsidR="00AB2C2E">
              <w:rPr>
                <w:lang w:val="en-US"/>
              </w:rPr>
              <w:t>alt</w:t>
            </w:r>
            <w:r w:rsidR="00AB2C2E" w:rsidRPr="00652EBD">
              <w:t>.</w:t>
            </w:r>
            <w:proofErr w:type="spellStart"/>
            <w:r w:rsidR="00AB2C2E">
              <w:rPr>
                <w:lang w:val="en-US"/>
              </w:rPr>
              <w:t>capasitors</w:t>
            </w:r>
            <w:proofErr w:type="spellEnd"/>
            <w:r w:rsidR="00AB2C2E" w:rsidRPr="00652EBD">
              <w:t>.25)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 w:rsidR="00FB65DA" w:rsidRPr="00FB65DA">
              <w:t>*</w:t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lastRenderedPageBreak/>
              <w:tab/>
            </w:r>
            <w:r w:rsidRPr="00B65C66">
              <w:tab/>
            </w:r>
            <w:r w:rsidR="00FB65DA" w:rsidRPr="00FB65DA">
              <w:t>*</w:t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 xml:space="preserve">, в отличие от правил выполнения арифметических операций, </w:t>
            </w:r>
            <w:r w:rsidR="009A7DE9">
              <w:lastRenderedPageBreak/>
              <w:t>принятых в математике</w:t>
            </w:r>
          </w:p>
          <w:p w:rsidR="00B65C66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.8</w:t>
            </w:r>
            <w:r w:rsidR="00F54094" w:rsidRPr="00F5409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577621" w:rsidRPr="008C74CE" w:rsidRDefault="00577621" w:rsidP="00577621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.19</w:t>
            </w:r>
            <w:r w:rsidRPr="00F54094">
              <w:rPr>
                <w:b/>
              </w:rPr>
              <w:t>.</w:t>
            </w:r>
            <w:r w:rsidR="00A65088">
              <w:rPr>
                <w:b/>
              </w:rPr>
              <w:t>.7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с </w:t>
            </w:r>
            <w:proofErr w:type="spellStart"/>
            <w:r>
              <w:t>автодополнением</w:t>
            </w:r>
            <w:proofErr w:type="spellEnd"/>
            <w:r>
              <w:t xml:space="preserve"> нулями </w:t>
            </w:r>
            <w:r w:rsidR="00A65088">
              <w:t xml:space="preserve">до размера 7 символов </w:t>
            </w:r>
            <w:r>
              <w:t xml:space="preserve">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3C7F60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 w:rsidR="00654FD1">
              <w:t xml:space="preserve"> Выбор значения из нескольких</w:t>
            </w:r>
            <w:r>
              <w:t xml:space="preserve"> таблиц</w:t>
            </w:r>
            <w:r w:rsidR="00286EBC">
              <w:t>.</w:t>
            </w:r>
            <w:r w:rsidR="003C7F60" w:rsidRPr="003C7F60">
              <w:t xml:space="preserve"> </w:t>
            </w:r>
            <w:r w:rsidR="003C7F60">
              <w:t xml:space="preserve">При этом ИД элемента имеет вид: </w:t>
            </w:r>
            <w:r w:rsidR="003C7F60" w:rsidRPr="003C7F60">
              <w:t>&lt;</w:t>
            </w:r>
            <w:r w:rsidR="003C7F60">
              <w:rPr>
                <w:lang w:val="en-US"/>
              </w:rPr>
              <w:t>N</w:t>
            </w:r>
            <w:r w:rsidR="003C7F60" w:rsidRPr="003C7F60">
              <w:t>&gt;.&lt;</w:t>
            </w:r>
            <w:r w:rsidR="003C7F60">
              <w:rPr>
                <w:lang w:val="en-US"/>
              </w:rPr>
              <w:t>id</w:t>
            </w:r>
            <w:r w:rsidR="003C7F60" w:rsidRPr="003C7F60">
              <w:t>&gt;</w:t>
            </w:r>
            <w:r w:rsidR="003C7F60">
              <w:t xml:space="preserve">, где </w:t>
            </w:r>
            <w:r w:rsidR="003C7F60">
              <w:rPr>
                <w:lang w:val="en-US"/>
              </w:rPr>
              <w:t>N</w:t>
            </w:r>
            <w:r w:rsidR="003C7F60" w:rsidRPr="003C7F60">
              <w:t xml:space="preserve"> </w:t>
            </w:r>
            <w:r w:rsidR="003C7F60">
              <w:t>–</w:t>
            </w:r>
            <w:r w:rsidR="003C7F60" w:rsidRPr="003C7F60">
              <w:t xml:space="preserve"> </w:t>
            </w:r>
            <w:r w:rsidR="003C7F60">
              <w:t xml:space="preserve">номер таблицы из перечисления в поле </w:t>
            </w:r>
            <w:r w:rsidR="003C7F60">
              <w:rPr>
                <w:lang w:val="en-US"/>
              </w:rPr>
              <w:t>links</w:t>
            </w:r>
            <w:r w:rsidR="003C7F60">
              <w:t>, начиная с нуля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A8295A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020FCD">
              <w:rPr>
                <w:lang w:val="en-US"/>
              </w:rPr>
              <w:t>SPECIAL</w:t>
            </w:r>
            <w:r w:rsidR="0032231B" w:rsidRPr="0032231B">
              <w:t>):</w:t>
            </w:r>
            <w:r>
              <w:t xml:space="preserve"> </w:t>
            </w:r>
            <w:r w:rsidR="00020FCD">
              <w:t xml:space="preserve">Специальная обработка (зависит от </w:t>
            </w:r>
            <w:r w:rsidR="00AE336A">
              <w:t>таблицы, см. п. 3.2)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1231CA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F54094" w:rsidRPr="00F54094" w:rsidRDefault="00F54094" w:rsidP="00F8031F">
            <w:pPr>
              <w:pStyle w:val="aa"/>
            </w:pPr>
            <w:r w:rsidRPr="001231CA">
              <w:tab/>
            </w:r>
            <w:r w:rsidRPr="00F54094">
              <w:rPr>
                <w:b/>
              </w:rPr>
              <w:t>19</w:t>
            </w:r>
            <w:r w:rsidRPr="00F54094">
              <w:t xml:space="preserve"> (</w:t>
            </w:r>
            <w:r>
              <w:rPr>
                <w:lang w:val="en-US"/>
              </w:rPr>
              <w:t>FW</w:t>
            </w:r>
            <w:r w:rsidRPr="00F54094">
              <w:t>_</w:t>
            </w:r>
            <w:r>
              <w:rPr>
                <w:lang w:val="en-US"/>
              </w:rPr>
              <w:t>ID</w:t>
            </w:r>
            <w:r w:rsidRPr="00F54094">
              <w:t xml:space="preserve">): </w:t>
            </w:r>
            <w:proofErr w:type="spellStart"/>
            <w:r>
              <w:t>Автодополнение</w:t>
            </w:r>
            <w:proofErr w:type="spellEnd"/>
            <w:r>
              <w:t xml:space="preserve"> незначащими нулями номера в ячейке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lastRenderedPageBreak/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bool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bool</w:t>
            </w:r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bool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bool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0286A" w:rsidRDefault="00AE298D" w:rsidP="00AE298D">
      <w:pPr>
        <w:pStyle w:val="a0"/>
        <w:ind w:left="1647" w:firstLine="0"/>
        <w:rPr>
          <w:lang w:val="en-US"/>
        </w:rPr>
      </w:pPr>
      <w:r w:rsidRPr="00AE298D">
        <w:rPr>
          <w:lang w:val="en-US"/>
        </w:rPr>
        <w:t>2.11</w:t>
      </w:r>
      <w:proofErr w:type="gramStart"/>
      <w:r w:rsidRPr="00AE298D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depends&gt;.&lt;header1&gt;.&lt;header2&gt;</w:t>
      </w:r>
      <w:r w:rsidR="00E0286A">
        <w:rPr>
          <w:lang w:val="en-US"/>
        </w:rPr>
        <w:t xml:space="preserve"> (</w:t>
      </w:r>
      <w:r w:rsidR="00E0286A">
        <w:t>пример</w:t>
      </w:r>
      <w:r w:rsidR="00E0286A" w:rsidRPr="00E0286A">
        <w:rPr>
          <w:lang w:val="en-US"/>
        </w:rPr>
        <w:t>: 2.11..</w:t>
      </w:r>
      <w:r w:rsidR="00E0286A">
        <w:t>Категория</w:t>
      </w:r>
      <w:r w:rsidR="00E0286A" w:rsidRPr="00E0286A">
        <w:rPr>
          <w:lang w:val="en-US"/>
        </w:rPr>
        <w:t>.</w:t>
      </w:r>
      <w:proofErr w:type="spellStart"/>
      <w:r w:rsidR="00E0286A">
        <w:rPr>
          <w:lang w:val="en-US"/>
        </w:rPr>
        <w:t>Altium</w:t>
      </w:r>
      <w:proofErr w:type="spellEnd"/>
      <w:r w:rsidR="00E0286A">
        <w:rPr>
          <w:lang w:val="en-US"/>
        </w:rPr>
        <w:t>)</w:t>
      </w:r>
    </w:p>
    <w:p w:rsidR="00AE298D" w:rsidRDefault="00AE298D" w:rsidP="00AE298D">
      <w:pPr>
        <w:pStyle w:val="a0"/>
        <w:ind w:left="1647" w:firstLine="0"/>
      </w:pPr>
      <w:r>
        <w:t>Алгоритм</w:t>
      </w:r>
      <w:r w:rsidRPr="00ED234F">
        <w:t xml:space="preserve"> </w:t>
      </w:r>
      <w:r>
        <w:t>следующий</w:t>
      </w:r>
      <w:r w:rsidRPr="00ED234F">
        <w:t>:</w:t>
      </w:r>
    </w:p>
    <w:p w:rsidR="00C11EC0" w:rsidRPr="00C11EC0" w:rsidRDefault="00C11EC0" w:rsidP="00AE298D">
      <w:pPr>
        <w:pStyle w:val="a0"/>
        <w:ind w:left="1647" w:firstLine="0"/>
      </w:pPr>
      <w:r>
        <w:t xml:space="preserve">Обозначим </w:t>
      </w:r>
      <w:r w:rsidRPr="00C11EC0">
        <w:rPr>
          <w:b/>
          <w:lang w:val="en-US"/>
        </w:rPr>
        <w:t>value</w:t>
      </w:r>
      <w:r>
        <w:t xml:space="preserve"> – значение поля данного формата. </w:t>
      </w:r>
      <w:proofErr w:type="gramStart"/>
      <w:r>
        <w:t>Жирным выделены значения, которые берутся по полям.</w:t>
      </w:r>
      <w:proofErr w:type="gramEnd"/>
    </w:p>
    <w:p w:rsidR="00C646D8" w:rsidRPr="00AE298D" w:rsidRDefault="00AE298D" w:rsidP="00C646D8">
      <w:pPr>
        <w:pStyle w:val="a0"/>
        <w:numPr>
          <w:ilvl w:val="2"/>
          <w:numId w:val="14"/>
        </w:numPr>
      </w:pPr>
      <w:r>
        <w:t>Для</w:t>
      </w:r>
      <w:r w:rsidRPr="00AE298D">
        <w:t xml:space="preserve"> </w:t>
      </w:r>
      <w:r>
        <w:t xml:space="preserve">текущей таблицы </w:t>
      </w:r>
      <w:r w:rsidRPr="00AE298D">
        <w:t>&lt;</w:t>
      </w:r>
      <w:proofErr w:type="spellStart"/>
      <w:r>
        <w:rPr>
          <w:lang w:val="en-US"/>
        </w:rPr>
        <w:t>tablename</w:t>
      </w:r>
      <w:proofErr w:type="spellEnd"/>
      <w:r w:rsidRPr="00AE298D">
        <w:t xml:space="preserve">&gt; </w:t>
      </w:r>
      <w:r>
        <w:t>найти</w:t>
      </w:r>
      <w:r w:rsidRPr="00AE298D">
        <w:t xml:space="preserve"> &lt;</w:t>
      </w:r>
      <w:r>
        <w:rPr>
          <w:lang w:val="en-US"/>
        </w:rPr>
        <w:t>header</w:t>
      </w:r>
      <w:r w:rsidRPr="00AE298D">
        <w:t>1&gt;</w:t>
      </w:r>
      <w:r w:rsidR="00E0286A" w:rsidRPr="00E0286A">
        <w:t xml:space="preserve"> (</w:t>
      </w:r>
      <w:r w:rsidR="00E0286A">
        <w:t>«Категория»)</w:t>
      </w:r>
      <w:r w:rsidRPr="00AE298D">
        <w:t>.</w:t>
      </w:r>
      <w:r>
        <w:t xml:space="preserve"> Взять</w:t>
      </w:r>
      <w:r w:rsidRPr="00E0286A">
        <w:t xml:space="preserve"> </w:t>
      </w:r>
      <w:r>
        <w:t>значения</w:t>
      </w:r>
      <w:r w:rsidRPr="00E0286A">
        <w:t xml:space="preserve"> &lt;</w:t>
      </w:r>
      <w:r>
        <w:rPr>
          <w:lang w:val="en-US"/>
        </w:rPr>
        <w:t>table</w:t>
      </w:r>
      <w:r w:rsidRPr="00E0286A">
        <w:t>&gt;, &lt;</w:t>
      </w:r>
      <w:proofErr w:type="spellStart"/>
      <w:r>
        <w:rPr>
          <w:lang w:val="en-US"/>
        </w:rPr>
        <w:t>tablefields</w:t>
      </w:r>
      <w:proofErr w:type="spellEnd"/>
      <w:r w:rsidRPr="00E0286A">
        <w:t xml:space="preserve">&gt; </w:t>
      </w:r>
      <w:r>
        <w:t>и</w:t>
      </w:r>
      <w:r w:rsidRPr="00E0286A">
        <w:t xml:space="preserve"> &lt;</w:t>
      </w:r>
      <w:r>
        <w:rPr>
          <w:lang w:val="en-US"/>
        </w:rPr>
        <w:t>links</w:t>
      </w:r>
      <w:r w:rsidRPr="00E0286A">
        <w:t xml:space="preserve">&gt; </w:t>
      </w:r>
      <w:r>
        <w:t>для</w:t>
      </w:r>
      <w:r w:rsidRPr="00E0286A">
        <w:t xml:space="preserve"> </w:t>
      </w:r>
      <w:r>
        <w:t>данного</w:t>
      </w:r>
      <w:r w:rsidRPr="00E0286A">
        <w:t xml:space="preserve"> &lt;</w:t>
      </w:r>
      <w:r>
        <w:rPr>
          <w:lang w:val="en-US"/>
        </w:rPr>
        <w:t>header</w:t>
      </w:r>
      <w:r w:rsidRPr="00E0286A">
        <w:t>1&gt;</w:t>
      </w:r>
      <w:r w:rsidR="00E0286A" w:rsidRPr="00E0286A">
        <w:t xml:space="preserve"> (</w:t>
      </w:r>
      <w:proofErr w:type="spellStart"/>
      <w:r w:rsidR="00E0286A">
        <w:rPr>
          <w:lang w:val="en-US"/>
        </w:rPr>
        <w:t>ent</w:t>
      </w:r>
      <w:proofErr w:type="spellEnd"/>
      <w:r w:rsidR="00E0286A" w:rsidRPr="00E0286A">
        <w:t>.</w:t>
      </w:r>
      <w:proofErr w:type="spellStart"/>
      <w:r w:rsidR="00E0286A">
        <w:rPr>
          <w:lang w:val="en-US"/>
        </w:rPr>
        <w:t>nk</w:t>
      </w:r>
      <w:proofErr w:type="spellEnd"/>
      <w:r w:rsidR="00E0286A" w:rsidRPr="00E0286A">
        <w:t xml:space="preserve">, </w:t>
      </w:r>
      <w:proofErr w:type="spellStart"/>
      <w:r w:rsidR="00E0286A">
        <w:rPr>
          <w:lang w:val="en-US"/>
        </w:rPr>
        <w:t>idclasses</w:t>
      </w:r>
      <w:proofErr w:type="spellEnd"/>
      <w:r w:rsidR="00E0286A" w:rsidRPr="00E0286A">
        <w:t>, 2.2..</w:t>
      </w:r>
      <w:r w:rsidR="00E0286A">
        <w:t>Категории_сокращ</w:t>
      </w:r>
      <w:proofErr w:type="gramStart"/>
      <w:r w:rsidR="00E0286A">
        <w:t>.Н</w:t>
      </w:r>
      <w:proofErr w:type="gramEnd"/>
      <w:r w:rsidR="00E0286A">
        <w:t>аименование)</w:t>
      </w:r>
      <w:r w:rsidRPr="00E0286A">
        <w:t xml:space="preserve">. </w:t>
      </w:r>
      <w:r>
        <w:t xml:space="preserve">Из таблицы </w:t>
      </w:r>
      <w:r w:rsidR="00E0286A">
        <w:rPr>
          <w:lang w:val="en-US"/>
        </w:rPr>
        <w:t>links</w:t>
      </w:r>
      <w:r w:rsidR="00E0286A" w:rsidRPr="00E0286A">
        <w:t>.</w:t>
      </w:r>
      <w:r w:rsidR="00E0286A">
        <w:rPr>
          <w:lang w:val="en-US"/>
        </w:rPr>
        <w:t>link</w:t>
      </w:r>
      <w:r w:rsidR="00E0286A" w:rsidRPr="00E0286A">
        <w:t>.</w:t>
      </w:r>
      <w:r w:rsidR="00E0286A">
        <w:rPr>
          <w:lang w:val="en-US"/>
        </w:rPr>
        <w:t>at</w:t>
      </w:r>
      <w:r w:rsidR="00E0286A" w:rsidRPr="00E0286A">
        <w:t>(0)</w:t>
      </w:r>
      <w:r w:rsidR="00E0286A">
        <w:t>_</w:t>
      </w:r>
      <w:proofErr w:type="spellStart"/>
      <w:proofErr w:type="gramStart"/>
      <w:r w:rsidR="00E0286A">
        <w:t>полн</w:t>
      </w:r>
      <w:proofErr w:type="spellEnd"/>
      <w:proofErr w:type="gramEnd"/>
      <w:r w:rsidR="00E0286A">
        <w:t xml:space="preserve"> («</w:t>
      </w:r>
      <w:proofErr w:type="spellStart"/>
      <w:r w:rsidR="00E0286A">
        <w:t>Категории_полн</w:t>
      </w:r>
      <w:proofErr w:type="spellEnd"/>
      <w:r w:rsidR="00E0286A">
        <w:t>»)</w:t>
      </w:r>
      <w:r w:rsidR="00E0286A" w:rsidRPr="00E0286A">
        <w:t xml:space="preserve"> </w:t>
      </w:r>
      <w:r w:rsidR="00E0286A">
        <w:t>достать</w:t>
      </w:r>
      <w:r w:rsidR="00C11EC0" w:rsidRPr="00C11EC0">
        <w:t xml:space="preserve"> </w:t>
      </w:r>
      <w:r w:rsidR="00C11EC0">
        <w:t xml:space="preserve">поле </w:t>
      </w:r>
      <w:r w:rsidR="00E0286A" w:rsidRPr="00E0286A">
        <w:t>&lt;</w:t>
      </w:r>
      <w:proofErr w:type="spellStart"/>
      <w:r w:rsidR="00E0286A">
        <w:rPr>
          <w:lang w:val="en-US"/>
        </w:rPr>
        <w:t>tablefields</w:t>
      </w:r>
      <w:proofErr w:type="spellEnd"/>
      <w:r w:rsidR="00E0286A" w:rsidRPr="00E0286A">
        <w:t>2&gt;</w:t>
      </w:r>
      <w:r w:rsidR="00C11EC0" w:rsidRPr="00C11EC0">
        <w:t xml:space="preserve"> (</w:t>
      </w:r>
      <w:proofErr w:type="spellStart"/>
      <w:r w:rsidR="00C11EC0" w:rsidRPr="00CD4EAF">
        <w:rPr>
          <w:b/>
          <w:lang w:val="en-US"/>
        </w:rPr>
        <w:t>db</w:t>
      </w:r>
      <w:proofErr w:type="spellEnd"/>
      <w:r w:rsidR="00C11EC0" w:rsidRPr="00C11EC0">
        <w:t>)</w:t>
      </w:r>
      <w:r w:rsidR="00E0286A">
        <w:t xml:space="preserve"> так</w:t>
      </w:r>
      <w:r w:rsidR="00C11EC0">
        <w:t>ое, у которого</w:t>
      </w:r>
      <w:r w:rsidR="00E0286A">
        <w:t xml:space="preserve"> </w:t>
      </w:r>
      <w:r w:rsidR="00E0286A">
        <w:rPr>
          <w:lang w:val="en-US"/>
        </w:rPr>
        <w:t>header</w:t>
      </w:r>
      <w:r w:rsidR="00E0286A" w:rsidRPr="00E0286A">
        <w:t xml:space="preserve"> = &lt;</w:t>
      </w:r>
      <w:r w:rsidR="00E0286A">
        <w:rPr>
          <w:lang w:val="en-US"/>
        </w:rPr>
        <w:t>header</w:t>
      </w:r>
      <w:r w:rsidR="00E0286A" w:rsidRPr="00E0286A">
        <w:t xml:space="preserve">2&gt; </w:t>
      </w:r>
      <w:r w:rsidR="00E0286A">
        <w:t>(</w:t>
      </w:r>
      <w:r w:rsidR="00E0286A">
        <w:rPr>
          <w:lang w:val="en-US"/>
        </w:rPr>
        <w:t>alt</w:t>
      </w:r>
      <w:r w:rsidR="00E0286A" w:rsidRPr="00E0286A">
        <w:t>).</w:t>
      </w:r>
    </w:p>
    <w:p w:rsidR="00C646D8" w:rsidRDefault="00C11EC0" w:rsidP="00C646D8">
      <w:pPr>
        <w:pStyle w:val="a0"/>
        <w:numPr>
          <w:ilvl w:val="2"/>
          <w:numId w:val="14"/>
        </w:numPr>
      </w:pPr>
      <w:r>
        <w:t xml:space="preserve">Взять значение поля </w:t>
      </w:r>
      <w:r w:rsidRPr="00C11EC0">
        <w:t>&lt;</w:t>
      </w:r>
      <w:r>
        <w:rPr>
          <w:lang w:val="en-US"/>
        </w:rPr>
        <w:t>header</w:t>
      </w:r>
      <w:r w:rsidRPr="00C11EC0">
        <w:t xml:space="preserve">2&gt; </w:t>
      </w:r>
      <w:r>
        <w:t>(</w:t>
      </w:r>
      <w:proofErr w:type="spellStart"/>
      <w:r w:rsidRPr="00CD4EAF">
        <w:rPr>
          <w:b/>
          <w:lang w:val="en-US"/>
        </w:rPr>
        <w:t>tble</w:t>
      </w:r>
      <w:proofErr w:type="spellEnd"/>
      <w:r w:rsidRPr="00C11EC0">
        <w:t xml:space="preserve">) </w:t>
      </w:r>
      <w:r>
        <w:t xml:space="preserve">из таблицы </w:t>
      </w:r>
      <w:r w:rsidRPr="00C11EC0">
        <w:t>&lt;</w:t>
      </w:r>
      <w:r>
        <w:rPr>
          <w:lang w:val="en-US"/>
        </w:rPr>
        <w:t>table</w:t>
      </w:r>
      <w:r w:rsidRPr="00C11EC0">
        <w:t>&gt;</w:t>
      </w:r>
      <w:r>
        <w:t xml:space="preserve">, по текущему значению </w:t>
      </w:r>
      <w:r w:rsidRPr="00C11EC0">
        <w:t>&lt;</w:t>
      </w:r>
      <w:r>
        <w:rPr>
          <w:lang w:val="en-US"/>
        </w:rPr>
        <w:t>header1</w:t>
      </w:r>
      <w:r w:rsidRPr="00C11EC0">
        <w:t>&gt;</w:t>
      </w:r>
      <w:r>
        <w:t xml:space="preserve"> («</w:t>
      </w:r>
      <w:proofErr w:type="spellStart"/>
      <w:r w:rsidRPr="00CD4EAF">
        <w:rPr>
          <w:b/>
          <w:lang w:val="en-US"/>
        </w:rPr>
        <w:t>capasitors</w:t>
      </w:r>
      <w:proofErr w:type="spellEnd"/>
      <w:r>
        <w:t>»).</w:t>
      </w:r>
    </w:p>
    <w:p w:rsidR="00C11EC0" w:rsidRPr="00ED234F" w:rsidRDefault="00CD4EAF" w:rsidP="00C646D8">
      <w:pPr>
        <w:pStyle w:val="a0"/>
        <w:numPr>
          <w:ilvl w:val="2"/>
          <w:numId w:val="14"/>
        </w:numPr>
      </w:pPr>
      <w:r>
        <w:t xml:space="preserve">Работать с таблицей </w:t>
      </w:r>
      <w:proofErr w:type="spellStart"/>
      <w:r w:rsidR="00C11EC0">
        <w:rPr>
          <w:lang w:val="en-US"/>
        </w:rPr>
        <w:t>db</w:t>
      </w:r>
      <w:proofErr w:type="spellEnd"/>
      <w:r w:rsidR="00C11EC0" w:rsidRPr="00CD4EAF">
        <w:t>.</w:t>
      </w:r>
      <w:proofErr w:type="spellStart"/>
      <w:r w:rsidR="00C11EC0">
        <w:rPr>
          <w:lang w:val="en-US"/>
        </w:rPr>
        <w:t>tble</w:t>
      </w:r>
      <w:proofErr w:type="spellEnd"/>
      <w:r w:rsidR="00C11EC0" w:rsidRPr="00CD4EAF">
        <w:t xml:space="preserve"> («</w:t>
      </w:r>
      <w:r w:rsidR="00C11EC0">
        <w:rPr>
          <w:lang w:val="en-US"/>
        </w:rPr>
        <w:t>alt</w:t>
      </w:r>
      <w:r w:rsidR="00C11EC0" w:rsidRPr="00CD4EAF">
        <w:t>.</w:t>
      </w:r>
      <w:proofErr w:type="spellStart"/>
      <w:r w:rsidR="00C11EC0">
        <w:rPr>
          <w:lang w:val="en-US"/>
        </w:rPr>
        <w:t>capasitors</w:t>
      </w:r>
      <w:proofErr w:type="spellEnd"/>
      <w:r>
        <w:t xml:space="preserve">») по строке, для которой </w:t>
      </w:r>
      <w:r>
        <w:rPr>
          <w:lang w:val="en-US"/>
        </w:rPr>
        <w:t>id</w:t>
      </w:r>
      <w:r w:rsidRPr="00CD4EAF">
        <w:t>&lt;</w:t>
      </w:r>
      <w:proofErr w:type="spellStart"/>
      <w:r>
        <w:rPr>
          <w:lang w:val="en-US"/>
        </w:rPr>
        <w:t>tble</w:t>
      </w:r>
      <w:proofErr w:type="spellEnd"/>
      <w:r w:rsidRPr="00CD4EAF">
        <w:t xml:space="preserve">&gt; = </w:t>
      </w:r>
      <w:r w:rsidRPr="00CD4EAF">
        <w:rPr>
          <w:b/>
          <w:lang w:val="en-US"/>
        </w:rPr>
        <w:t>value</w:t>
      </w:r>
      <w:r>
        <w:t>.</w:t>
      </w:r>
    </w:p>
    <w:p w:rsidR="00ED234F" w:rsidRDefault="00ED234F" w:rsidP="00ED234F">
      <w:pPr>
        <w:pStyle w:val="a0"/>
        <w:numPr>
          <w:ilvl w:val="1"/>
          <w:numId w:val="14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lastRenderedPageBreak/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6832A1" w:rsidRDefault="006832A1" w:rsidP="006832A1">
      <w:pPr>
        <w:pStyle w:val="a0"/>
        <w:numPr>
          <w:ilvl w:val="0"/>
          <w:numId w:val="14"/>
        </w:numPr>
      </w:pPr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652EBD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lastRenderedPageBreak/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3CC" w:rsidRDefault="002443CC" w:rsidP="00084AEE">
      <w:r>
        <w:separator/>
      </w:r>
    </w:p>
  </w:endnote>
  <w:endnote w:type="continuationSeparator" w:id="0">
    <w:p w:rsidR="002443CC" w:rsidRDefault="002443CC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EBD" w:rsidRDefault="00652EBD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AF35D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3CC" w:rsidRDefault="002443CC" w:rsidP="00084AEE">
      <w:r>
        <w:separator/>
      </w:r>
    </w:p>
  </w:footnote>
  <w:footnote w:type="continuationSeparator" w:id="0">
    <w:p w:rsidR="002443CC" w:rsidRDefault="002443CC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EBD" w:rsidRPr="007E2BB3" w:rsidRDefault="00652EBD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A4F7F73"/>
    <w:multiLevelType w:val="hybridMultilevel"/>
    <w:tmpl w:val="6E74F8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4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1"/>
  </w:num>
  <w:num w:numId="7">
    <w:abstractNumId w:val="16"/>
  </w:num>
  <w:num w:numId="8">
    <w:abstractNumId w:val="0"/>
  </w:num>
  <w:num w:numId="9">
    <w:abstractNumId w:val="0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5"/>
  </w:num>
  <w:num w:numId="21">
    <w:abstractNumId w:val="5"/>
  </w:num>
  <w:num w:numId="22">
    <w:abstractNumId w:val="6"/>
  </w:num>
  <w:num w:numId="23">
    <w:abstractNumId w:val="3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20FCD"/>
    <w:rsid w:val="000319F8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20D4"/>
    <w:rsid w:val="000C5412"/>
    <w:rsid w:val="000C7847"/>
    <w:rsid w:val="000D1451"/>
    <w:rsid w:val="000E0C67"/>
    <w:rsid w:val="000E1BB7"/>
    <w:rsid w:val="000F6D9F"/>
    <w:rsid w:val="000F6E1C"/>
    <w:rsid w:val="00100226"/>
    <w:rsid w:val="00103C2C"/>
    <w:rsid w:val="0011420A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77621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B432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2EBD"/>
    <w:rsid w:val="00654CA2"/>
    <w:rsid w:val="00654FD1"/>
    <w:rsid w:val="006558B9"/>
    <w:rsid w:val="00667172"/>
    <w:rsid w:val="00671E25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70B34"/>
    <w:rsid w:val="00A73B8C"/>
    <w:rsid w:val="00A807A0"/>
    <w:rsid w:val="00A8295A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2C2E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B71DE"/>
    <w:rsid w:val="00DC1623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7942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45BA-F9F9-40AC-B77F-728F0542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6877</TotalTime>
  <Pages>1</Pages>
  <Words>7487</Words>
  <Characters>42677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174</cp:revision>
  <dcterms:created xsi:type="dcterms:W3CDTF">2014-04-14T18:17:00Z</dcterms:created>
  <dcterms:modified xsi:type="dcterms:W3CDTF">2015-06-10T19:10:00Z</dcterms:modified>
</cp:coreProperties>
</file>