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07A5B"/>
          <w:sz w:val="20"/>
        </w:rPr>
        <w:t>系统功能手册</w:t>
      </w:r>
    </w:p>
    <w:p>
      <w:pPr>
        <w:pStyle w:val="Title"/>
        <w:jc w:val="center"/>
      </w:pPr>
      <w:r>
        <w:t>车云智链</w:t>
      </w:r>
    </w:p>
    <w:p>
      <w:pPr>
        <w:pStyle w:val="Subtitle"/>
        <w:jc w:val="center"/>
      </w:pPr>
      <w:r>
        <w:t>云端监控界面功能说明</w:t>
      </w:r>
    </w:p>
    <w:p>
      <w:pPr>
        <w:spacing w:after="920"/>
        <w:jc w:val="center"/>
      </w:pPr>
      <w:r>
        <w:rPr>
          <w:rFonts w:ascii="Calibri" w:hAnsi="Calibri" w:eastAsia="Microsoft YaHei"/>
          <w:color w:val="1F4D78"/>
          <w:sz w:val="22"/>
        </w:rPr>
        <w:t>实时视频 · 链路诊断 · 控制域状态 · 蓝牙数据监控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6DF"/>
          <w:left w:val="single" w:sz="6" w:space="0" w:color="CCD6DF"/>
          <w:bottom w:val="single" w:sz="6" w:space="0" w:color="CCD6DF"/>
          <w:right w:val="single" w:sz="6" w:space="0" w:color="CCD6DF"/>
          <w:insideH w:val="single" w:sz="6" w:space="0" w:color="CCD6DF"/>
          <w:insideV w:val="single" w:sz="6" w:space="0" w:color="CCD6DF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9"/>
              </w:rPr>
              <w:t>V1.1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适用项目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9"/>
              </w:rPr>
              <w:t>pythonProject 当前实现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编制日期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9"/>
              </w:rPr>
              <w:t>2026年7月14日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界面总体说明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640"/>
          <w:sz w:val="21"/>
        </w:rPr>
        <w:t>车云智链是面向车辆端数据上云场景的实时监控界面。当前页面将车辆视频、网络链路质量、控制域接入状态和蓝牙报文集中在同一车辆视图中，便于联调、演示和运行状态检查。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8D1"/>
          <w:left w:val="single" w:sz="6" w:space="0" w:color="C7D8D1"/>
          <w:bottom w:val="single" w:sz="6" w:space="0" w:color="C7D8D1"/>
          <w:right w:val="single" w:sz="6" w:space="0" w:color="C7D8D1"/>
          <w:insideH w:val="single" w:sz="6" w:space="0" w:color="C7D8D1"/>
          <w:insideV w:val="single" w:sz="6" w:space="0" w:color="C7D8D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07A5B"/>
                <w:sz w:val="20"/>
              </w:rPr>
              <w:t>当前页面核心能力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3424C"/>
                <w:sz w:val="19"/>
              </w:rPr>
              <w:t>选择车辆后，页面会自动建立视频与指标连接；蓝牙数据通过独立 HTTPS 接口上传，但与视频共用车辆编号，因此能在同一页面中关联查看。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功能区域总览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6DF"/>
          <w:left w:val="single" w:sz="6" w:space="0" w:color="CCD6DF"/>
          <w:bottom w:val="single" w:sz="6" w:space="0" w:color="CCD6DF"/>
          <w:right w:val="single" w:sz="6" w:space="0" w:color="CCD6DF"/>
          <w:insideH w:val="single" w:sz="6" w:space="0" w:color="CCD6DF"/>
          <w:insideV w:val="single" w:sz="6" w:space="0" w:color="CCD6DF"/>
        </w:tblBorders>
      </w:tblPr>
      <w:tblGrid>
        <w:gridCol w:w="1900"/>
        <w:gridCol w:w="3380"/>
        <w:gridCol w:w="408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界面区域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显示内容</w:t>
            </w:r>
          </w:p>
        </w:tc>
        <w:tc>
          <w:tcPr>
            <w:tcW w:type="dxa" w:w="4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顶部导航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系统品牌、当前车辆、连接状态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识别当前监控对象和车端连接情况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车辆实时影像</w:t>
            </w:r>
          </w:p>
        </w:tc>
        <w:tc>
          <w:tcPr>
            <w:tcW w:type="dxa" w:w="3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前视摄像头画面、序号、时间戳、传输协议</w:t>
            </w:r>
          </w:p>
        </w:tc>
        <w:tc>
          <w:tcPr>
            <w:tcW w:type="dxa" w:w="4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查看车端实时视频和画面参数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链路指标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延迟、帧率、码率、健康度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判断车云链路是否稳定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链路趋势</w:t>
            </w:r>
          </w:p>
        </w:tc>
        <w:tc>
          <w:tcPr>
            <w:tcW w:type="dxa" w:w="3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延迟与传输速率曲线</w:t>
            </w:r>
          </w:p>
        </w:tc>
        <w:tc>
          <w:tcPr>
            <w:tcW w:type="dxa" w:w="4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观察一段时间内的变化趋势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控制域状态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视频域及预留车辆控制域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查看不同数据域是否已接入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蓝牙数据模块</w:t>
            </w:r>
          </w:p>
        </w:tc>
        <w:tc>
          <w:tcPr>
            <w:tcW w:type="dxa" w:w="3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文本、HEX、信号、接收时间、历史报文</w:t>
            </w:r>
          </w:p>
        </w:tc>
        <w:tc>
          <w:tcPr>
            <w:tcW w:type="dxa" w:w="4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接收和检查板子上传的蓝牙数据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测试与操作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截图、全屏、随机蓝牙测试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在无完整硬件环境时完成快速验证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实时视频与车辆状态</w:t>
      </w:r>
    </w:p>
    <w:p>
      <w:pPr>
        <w:pStyle w:val="Heading2"/>
        <w:keepNext/>
      </w:pPr>
      <w:r>
        <w:t>2.1 顶部状态区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E74B5"/>
          <w:sz w:val="20"/>
        </w:rPr>
        <w:t>当前车辆：</w:t>
      </w:r>
      <w:r>
        <w:rPr>
          <w:rFonts w:ascii="Calibri" w:hAnsi="Calibri" w:eastAsia="Microsoft YaHei"/>
          <w:color w:val="273640"/>
          <w:sz w:val="20"/>
        </w:rPr>
        <w:t>通过下拉框选择车辆编号，默认车辆为 VHC-001；切换后页面会重新连接对应车辆的视频和指标通道。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E74B5"/>
          <w:sz w:val="20"/>
        </w:rPr>
        <w:t>连接状态：</w:t>
      </w:r>
      <w:r>
        <w:rPr>
          <w:rFonts w:ascii="Calibri" w:hAnsi="Calibri" w:eastAsia="Microsoft YaHei"/>
          <w:color w:val="273640"/>
          <w:sz w:val="20"/>
        </w:rPr>
        <w:t>显示“正在连接”“等待车端”“车端在线”或“连接中断”等状态，并使用颜色和状态点辅助识别。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E74B5"/>
          <w:sz w:val="20"/>
        </w:rPr>
        <w:t>系统时间：</w:t>
      </w:r>
      <w:r>
        <w:rPr>
          <w:rFonts w:ascii="Calibri" w:hAnsi="Calibri" w:eastAsia="Microsoft YaHei"/>
          <w:color w:val="273640"/>
          <w:sz w:val="20"/>
        </w:rPr>
        <w:t>显示当前本地时间和日期，用于联调时核对报文、视频与日志时间。</w:t>
      </w:r>
    </w:p>
    <w:p>
      <w:pPr>
        <w:pStyle w:val="Heading2"/>
        <w:keepNext/>
      </w:pPr>
      <w:r>
        <w:t>2.2 车辆实时影像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640"/>
          <w:sz w:val="21"/>
        </w:rPr>
        <w:t>视频区域用于显示车端上传的 JPEG 实时画面。尚未收到视频时显示等待提示，收到首帧后自动切换为实时画面。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6DF"/>
          <w:left w:val="single" w:sz="6" w:space="0" w:color="CCD6DF"/>
          <w:bottom w:val="single" w:sz="6" w:space="0" w:color="CCD6DF"/>
          <w:right w:val="single" w:sz="6" w:space="0" w:color="CCD6DF"/>
          <w:insideH w:val="single" w:sz="6" w:space="0" w:color="CCD6DF"/>
          <w:insideV w:val="single" w:sz="6" w:space="0" w:color="CCD6DF"/>
        </w:tblBorders>
      </w:tblPr>
      <w:tblGrid>
        <w:gridCol w:w="1700"/>
        <w:gridCol w:w="3260"/>
        <w:gridCol w:w="44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显示项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界面内容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视频参数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分辨率、JPEG质量、实时状态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例如 800 × 450、JPEG Q65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帧序号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SEQ 数值</w:t>
            </w:r>
          </w:p>
        </w:tc>
        <w:tc>
          <w:tcPr>
            <w:tcW w:type="dxa" w:w="4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确认画面是否持续更新，并辅助排查丢帧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画面时间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精确到毫秒的采集时间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用于计算和核对端到端延迟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传输协议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WS / JPEG</w:t>
            </w:r>
          </w:p>
        </w:tc>
        <w:tc>
          <w:tcPr>
            <w:tcW w:type="dxa" w:w="4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标识当前视频传输方式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照相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保存当前画面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将当前画面保存为 JPEG 文件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全屏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浏览器全屏显示</w:t>
            </w:r>
          </w:p>
        </w:tc>
        <w:tc>
          <w:tcPr>
            <w:tcW w:type="dxa" w:w="4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适合演示或大屏监看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链路监控与控制域</w:t>
      </w:r>
    </w:p>
    <w:p>
      <w:pPr>
        <w:pStyle w:val="Heading2"/>
        <w:keepNext/>
      </w:pPr>
      <w:r>
        <w:t>3.1 实时链路指标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6DF"/>
          <w:left w:val="single" w:sz="6" w:space="0" w:color="CCD6DF"/>
          <w:bottom w:val="single" w:sz="6" w:space="0" w:color="CCD6DF"/>
          <w:right w:val="single" w:sz="6" w:space="0" w:color="CCD6DF"/>
          <w:insideH w:val="single" w:sz="6" w:space="0" w:color="CCD6DF"/>
          <w:insideV w:val="single" w:sz="6" w:space="0" w:color="CCD6DF"/>
        </w:tblBorders>
      </w:tblPr>
      <w:tblGrid>
        <w:gridCol w:w="1900"/>
        <w:gridCol w:w="3100"/>
        <w:gridCol w:w="43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显示方式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判断依据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端到端延迟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毫秒数值及状态文字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低于120 ms为优秀；低于200 ms为良好；高延迟时提示检查链路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云端接收帧率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FPS数值和动态柱形图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反映云端实际接收画面的速度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上行传输速率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Mbps、JPEG质量、单帧大小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用于判断当前网络带宽占用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链路健康度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百分比进度条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结合在线状态、丢帧率和延迟计算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辅助统计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丢帧数、观看端数量、重连次数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辅助定位视频断流或网络抖动问题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链路实时趋势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640"/>
          <w:sz w:val="21"/>
        </w:rPr>
        <w:t>趋势图同时绘制最近一段时间的延迟和上传速率。绿色曲线表示延迟，黄色曲线表示速率，可用于观察网络波动、码率突变和持续高延迟。</w:t>
      </w:r>
    </w:p>
    <w:p>
      <w:pPr>
        <w:pStyle w:val="Heading2"/>
        <w:keepNext/>
      </w:pPr>
      <w:r>
        <w:t>3.3 控制域接入状态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640"/>
          <w:sz w:val="21"/>
        </w:rPr>
        <w:t>控制域区域集中显示各车辆数据域的接入情况。当前视频域为活动状态，其余接口已在云端预留，可继续接入结构化车辆数据。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6DF"/>
          <w:left w:val="single" w:sz="6" w:space="0" w:color="CCD6DF"/>
          <w:bottom w:val="single" w:sz="6" w:space="0" w:color="CCD6DF"/>
          <w:right w:val="single" w:sz="6" w:space="0" w:color="CCD6DF"/>
          <w:insideH w:val="single" w:sz="6" w:space="0" w:color="CCD6DF"/>
          <w:insideV w:val="single" w:sz="6" w:space="0" w:color="CCD6DF"/>
        </w:tblBorders>
      </w:tblPr>
      <w:tblGrid>
        <w:gridCol w:w="1900"/>
        <w:gridCol w:w="2500"/>
        <w:gridCol w:w="49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控制域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当前显示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视频域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在线 / 数据上云中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当前已接入实时视频流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底盘域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待接入</w:t>
            </w:r>
          </w:p>
        </w:tc>
        <w:tc>
          <w:tcPr>
            <w:tcW w:type="dxa" w:w="4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预留底盘结构化数据接口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动力域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待接入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预留动力系统数据接口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车身域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待接入</w:t>
            </w:r>
          </w:p>
        </w:tc>
        <w:tc>
          <w:tcPr>
            <w:tcW w:type="dxa" w:w="4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预留车身状态数据接口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座舱域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待接入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预留座舱数据接口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智驾域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待接入</w:t>
            </w:r>
          </w:p>
        </w:tc>
        <w:tc>
          <w:tcPr>
            <w:tcW w:type="dxa" w:w="4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预留智能驾驶数据接口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蓝牙数据模块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640"/>
          <w:sz w:val="21"/>
        </w:rPr>
        <w:t>蓝牙数据模块位于页面下方，用于显示板子端 Bluetooth_Module_Board.py 上传的 UDP 蓝牙报文。蓝牙状态独立于视频状态，即使没有启动摄像头，也可以单独验证蓝牙链路。</w:t>
      </w:r>
    </w:p>
    <w:p>
      <w:pPr>
        <w:pStyle w:val="Heading2"/>
        <w:keepNext/>
      </w:pPr>
      <w:r>
        <w:t>4.1 页面显示内容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6DF"/>
          <w:left w:val="single" w:sz="6" w:space="0" w:color="CCD6DF"/>
          <w:bottom w:val="single" w:sz="6" w:space="0" w:color="CCD6DF"/>
          <w:right w:val="single" w:sz="6" w:space="0" w:color="CCD6DF"/>
          <w:insideH w:val="single" w:sz="6" w:space="0" w:color="CCD6DF"/>
          <w:insideV w:val="single" w:sz="6" w:space="0" w:color="CCD6DF"/>
        </w:tblBorders>
      </w:tblPr>
      <w:tblGrid>
        <w:gridCol w:w="1900"/>
        <w:gridCol w:w="3120"/>
        <w:gridCol w:w="434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显示项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4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蓝牙状态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数据在线 / 等待数据</w:t>
            </w:r>
          </w:p>
        </w:tc>
        <w:tc>
          <w:tcPr>
            <w:tcW w:type="dxa" w:w="4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根据最近10秒内是否收到报文判断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最新数据</w:t>
            </w:r>
          </w:p>
        </w:tc>
        <w:tc>
          <w:tcPr>
            <w:tcW w:type="dxa" w:w="31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UTF-8文本内容</w:t>
            </w:r>
          </w:p>
        </w:tc>
        <w:tc>
          <w:tcPr>
            <w:tcW w:type="dxa" w:w="43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直接查看蓝牙模块发送的业务数据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累计报文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云端已接收数量</w:t>
            </w:r>
          </w:p>
        </w:tc>
        <w:tc>
          <w:tcPr>
            <w:tcW w:type="dxa" w:w="4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确认数据是否持续上传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信号强度</w:t>
            </w:r>
          </w:p>
        </w:tc>
        <w:tc>
          <w:tcPr>
            <w:tcW w:type="dxa" w:w="31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RSSI（如上传数据包含）</w:t>
            </w:r>
          </w:p>
        </w:tc>
        <w:tc>
          <w:tcPr>
            <w:tcW w:type="dxa" w:w="43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辅助判断蓝牙无线连接质量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接收时间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云端收到数据的时间</w:t>
            </w:r>
          </w:p>
        </w:tc>
        <w:tc>
          <w:tcPr>
            <w:tcW w:type="dxa" w:w="4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用于与板子日志进行对照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HEX</w:t>
            </w:r>
          </w:p>
        </w:tc>
        <w:tc>
          <w:tcPr>
            <w:tcW w:type="dxa" w:w="31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原始字节的十六进制表示</w:t>
            </w:r>
          </w:p>
        </w:tc>
        <w:tc>
          <w:tcPr>
            <w:tcW w:type="dxa" w:w="43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文本乱码或二进制协议调试时使用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最近报文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序号、时间、来源、文本、字节数</w:t>
            </w:r>
          </w:p>
        </w:tc>
        <w:tc>
          <w:tcPr>
            <w:tcW w:type="dxa" w:w="4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快速回看最近8条数据；云端保留最近12条供页面推送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蓝牙测试与运行说明</w:t>
      </w:r>
    </w:p>
    <w:p>
      <w:pPr>
        <w:pStyle w:val="Heading2"/>
        <w:keepNext/>
      </w:pPr>
      <w:r>
        <w:t>5.1 网页随机测试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73640"/>
          <w:sz w:val="21"/>
        </w:rPr>
        <w:t>点击蓝牙数据模块右上角的“生成测试数据”，云端会生成一条包含温度、湿度、电量和序号的随机报文。测试成功后页面立即更新，并标记为测试数据。该功能不需要板子或蓝牙硬件。</w:t>
      </w:r>
    </w:p>
    <w:p>
      <w:pPr>
        <w:pStyle w:val="Heading2"/>
        <w:keepNext/>
      </w:pPr>
      <w:r>
        <w:t>5.2 板子到云端测试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07A5B"/>
          <w:sz w:val="20"/>
        </w:rPr>
        <w:t>云端直连测试：</w:t>
      </w:r>
      <w:r>
        <w:rPr>
          <w:rFonts w:ascii="Calibri" w:hAnsi="Calibri" w:eastAsia="Microsoft YaHei"/>
          <w:color w:val="273640"/>
          <w:sz w:val="20"/>
        </w:rPr>
        <w:t>在板子执行 python3 Bluetooth_Module_Board.py --cloud-test，可验证板子网络、HTTPS地址和上传令牌是否正确。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07A5B"/>
          <w:sz w:val="20"/>
        </w:rPr>
        <w:t>正式接收：</w:t>
      </w:r>
      <w:r>
        <w:rPr>
          <w:rFonts w:ascii="Calibri" w:hAnsi="Calibri" w:eastAsia="Microsoft YaHei"/>
          <w:color w:val="273640"/>
          <w:sz w:val="20"/>
        </w:rPr>
        <w:t>在板子执行 python3 Bluetooth_Module_Board.py，程序监听 UDP 5000，并将收到的数据转发至云端。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07A5B"/>
          <w:sz w:val="20"/>
        </w:rPr>
        <w:t>本机UDP测试：</w:t>
      </w:r>
      <w:r>
        <w:rPr>
          <w:rFonts w:ascii="Calibri" w:hAnsi="Calibri" w:eastAsia="Microsoft YaHei"/>
          <w:color w:val="273640"/>
          <w:sz w:val="20"/>
        </w:rPr>
        <w:t>接收程序运行时，在另一个终端执行 python3 Bluetooth_Module_Board.py --udp-test 3，可模拟发送3条随机UDP数据。</w:t>
      </w:r>
    </w:p>
    <w:p>
      <w:pPr>
        <w:pStyle w:val="Heading2"/>
        <w:keepNext/>
      </w:pPr>
      <w:r>
        <w:t>5.3 数据链路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8D1"/>
          <w:left w:val="single" w:sz="6" w:space="0" w:color="C7D8D1"/>
          <w:bottom w:val="single" w:sz="6" w:space="0" w:color="C7D8D1"/>
          <w:right w:val="single" w:sz="6" w:space="0" w:color="C7D8D1"/>
          <w:insideH w:val="single" w:sz="6" w:space="0" w:color="C7D8D1"/>
          <w:insideV w:val="single" w:sz="6" w:space="0" w:color="C7D8D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5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07A5B"/>
                <w:sz w:val="20"/>
              </w:rPr>
              <w:t>完整链路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3424C"/>
                <w:sz w:val="19"/>
              </w:rPr>
              <w:t>蓝牙设备或转换模块  →  UDP（板子IP:5000）  →  Bluetooth_Module_Board.py  →  HTTPS鉴权上传  →  FastAPI云端  →  网页蓝牙数据模块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使用注意事项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E74B5"/>
          <w:sz w:val="20"/>
        </w:rPr>
        <w:t>公网地址：</w:t>
      </w:r>
      <w:r>
        <w:rPr>
          <w:rFonts w:ascii="Calibri" w:hAnsi="Calibri" w:eastAsia="Microsoft YaHei"/>
          <w:color w:val="273640"/>
          <w:sz w:val="20"/>
        </w:rPr>
        <w:t>当前使用 cpolar 隧道地址；地址变化后，需要修改板子脚本顶部的 CLOUD_HTTP_URL。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E74B5"/>
          <w:sz w:val="20"/>
        </w:rPr>
        <w:t>上传令牌：</w:t>
      </w:r>
      <w:r>
        <w:rPr>
          <w:rFonts w:ascii="Calibri" w:hAnsi="Calibri" w:eastAsia="Microsoft YaHei"/>
          <w:color w:val="273640"/>
          <w:sz w:val="20"/>
        </w:rPr>
        <w:t>板子脚本中的 INGEST_TOKEN 必须与 run_cloud.py 完全一致，否则云端返回 HTTP 401。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E74B5"/>
          <w:sz w:val="20"/>
        </w:rPr>
        <w:t>UDP目标：</w:t>
      </w:r>
      <w:r>
        <w:rPr>
          <w:rFonts w:ascii="Calibri" w:hAnsi="Calibri" w:eastAsia="Microsoft YaHei"/>
          <w:color w:val="273640"/>
          <w:sz w:val="20"/>
        </w:rPr>
        <w:t>蓝牙转UDP模块应向板子的实际局域网IP和5000端口发送，而不是继续发送到原电脑IP。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E74B5"/>
          <w:sz w:val="20"/>
        </w:rPr>
        <w:t>时间同步：</w:t>
      </w:r>
      <w:r>
        <w:rPr>
          <w:rFonts w:ascii="Calibri" w:hAnsi="Calibri" w:eastAsia="Microsoft YaHei"/>
          <w:color w:val="273640"/>
          <w:sz w:val="20"/>
        </w:rPr>
        <w:t>视频延迟和报文时间对比依赖车端、板子和云端时钟正确，正式环境建议使用 NTP/PTP 对时。</w:t>
      </w:r>
    </w:p>
    <w:p>
      <w:pPr>
        <w:spacing w:before="0" w:after="100" w:line="288" w:lineRule="auto"/>
        <w:ind w:left="29"/>
      </w:pPr>
      <w:r>
        <w:rPr>
          <w:rFonts w:ascii="Calibri" w:hAnsi="Calibri" w:eastAsia="Microsoft YaHei"/>
          <w:b/>
          <w:color w:val="2E74B5"/>
          <w:sz w:val="20"/>
        </w:rPr>
        <w:t>数据限制：</w:t>
      </w:r>
      <w:r>
        <w:rPr>
          <w:rFonts w:ascii="Calibri" w:hAnsi="Calibri" w:eastAsia="Microsoft YaHei"/>
          <w:color w:val="273640"/>
          <w:sz w:val="20"/>
        </w:rPr>
        <w:t>当前单条UDP报文最大接收2048字节；文本使用UTF-8解码，同时保留HEX以便排查二进制数据。</w:t>
      </w:r>
    </w:p>
    <w:p>
      <w:pPr>
        <w:pStyle w:val="Heading1"/>
        <w:keepNext/>
      </w:pPr>
      <w:r>
        <w:t>6. 当前云端接口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6DF"/>
          <w:left w:val="single" w:sz="6" w:space="0" w:color="CCD6DF"/>
          <w:bottom w:val="single" w:sz="6" w:space="0" w:color="CCD6DF"/>
          <w:right w:val="single" w:sz="6" w:space="0" w:color="CCD6DF"/>
          <w:insideH w:val="single" w:sz="6" w:space="0" w:color="CCD6DF"/>
          <w:insideV w:val="single" w:sz="6" w:space="0" w:color="CCD6DF"/>
        </w:tblBorders>
      </w:tblPr>
      <w:tblGrid>
        <w:gridCol w:w="3900"/>
        <w:gridCol w:w="3600"/>
        <w:gridCol w:w="1860"/>
      </w:tblGrid>
      <w:tr>
        <w:trPr>
          <w:tblHeader w:val="true"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鉴权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WS /ws/live/{vehicle_id}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浏览器接收实时视频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网页访问会话</w:t>
            </w:r>
          </w:p>
        </w:tc>
      </w:tr>
      <w:tr>
        <w:trPr>
          <w:cantSplit/>
        </w:trPr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WS /ws/metrics/{vehicle_id}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浏览器接收链路与蓝牙指标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网页访问会话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POST /api/vehicles/{vehicle_id}/bluetooth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板子上传蓝牙数据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Bearer上传令牌</w:t>
            </w:r>
          </w:p>
        </w:tc>
      </w:tr>
      <w:tr>
        <w:trPr>
          <w:cantSplit/>
        </w:trPr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POST /api/vehicles/{vehicle_id}/bluetooth/test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网页生成随机蓝牙测试数据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73640"/>
                <w:sz w:val="18"/>
              </w:rPr>
              <w:t>网页访问会话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27C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2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27C"/>
        <w:sz w:val="17"/>
      </w:rPr>
      <w:t>车云智链  /  VEHICLE CLOUD LINK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27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车云智链云端监控界面功能说明</dc:title>
  <dc:subject>当前系统界面功能与蓝牙数据模块说明</dc:subject>
  <dc:creator>车云智链项目组</dc:creator>
  <cp:keywords>车辆云平台, 实时视频, 蓝牙数据, FastAPI, 监控界面</cp:keywords>
  <dc:description>根据 pythonProject 当前实现生成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