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D9FC0" w14:textId="77777777" w:rsidR="00C93F03" w:rsidRDefault="00C93F03" w:rsidP="00C93F03">
      <w:pPr>
        <w:spacing w:before="380" w:after="140" w:line="288" w:lineRule="auto"/>
        <w:outlineLvl w:val="0"/>
        <w:rPr>
          <w:rFonts w:ascii="微软雅黑" w:eastAsia="微软雅黑" w:hAnsi="微软雅黑" w:cs="微软雅黑"/>
          <w:sz w:val="32"/>
          <w:szCs w:val="32"/>
        </w:rPr>
      </w:pPr>
      <w:r>
        <w:rPr>
          <w:rFonts w:ascii="微软雅黑" w:eastAsia="微软雅黑" w:hAnsi="微软雅黑" w:cs="微软雅黑" w:hint="eastAsia"/>
          <w:b/>
          <w:sz w:val="32"/>
          <w:szCs w:val="32"/>
        </w:rPr>
        <w:t>第五章 机械结构设计</w:t>
      </w:r>
    </w:p>
    <w:p w14:paraId="70D629B7" w14:textId="77777777" w:rsidR="00C93F03" w:rsidRDefault="00C93F03" w:rsidP="00C93F03">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5.1 机械结构总体设计准则与整体架构</w:t>
      </w:r>
    </w:p>
    <w:p w14:paraId="5B87157F" w14:textId="77777777" w:rsidR="00051357" w:rsidRPr="00051357" w:rsidRDefault="00051357" w:rsidP="00051357">
      <w:pPr>
        <w:spacing w:before="120" w:after="120" w:line="288" w:lineRule="auto"/>
        <w:ind w:firstLineChars="200" w:firstLine="480"/>
        <w:rPr>
          <w:rFonts w:ascii="宋体" w:eastAsia="宋体" w:hAnsi="宋体" w:cs="Arial"/>
          <w:sz w:val="24"/>
          <w:szCs w:val="28"/>
        </w:rPr>
      </w:pPr>
      <w:r w:rsidRPr="00051357">
        <w:rPr>
          <w:rFonts w:ascii="宋体" w:eastAsia="宋体" w:hAnsi="宋体" w:cs="Arial"/>
          <w:sz w:val="24"/>
          <w:szCs w:val="28"/>
        </w:rPr>
        <w:t>本次灵眸伴宠智能宠物伴随机器人的机械结构设计，结合家用智能移动设备使用规范与嵌入式服务机器人结构设计通用标准，立足居家室内复杂运行环境、家养宠物行为习性、整机软硬件装配布局以及设备长期稳定运行的实际需求，确立六大核心设计准则，分别为结构运行可靠性、居家场景适配性、宠物交互安全性、模块集成模块化、机身轻量化小型化以及加工工艺可实现性。设计过程中摒弃工业移动机器人棱角分明、刚性较强、体积偏大的传统结构方案，结合宠物陪护设备专属的人机交互需求，采用全圆角流线型一体化机身搭配纵向分层模块化布局的设计方案，在有限机身空间内完成机械结构、电气硬件、智能控制功能的一体化集成，兼顾结构力学稳定性、室内狭小空间通行能力、宠物接触安全性以及整机外观美观度。</w:t>
      </w:r>
    </w:p>
    <w:p w14:paraId="68507D34" w14:textId="77777777" w:rsidR="00051357" w:rsidRPr="00051357" w:rsidRDefault="00051357" w:rsidP="00051357">
      <w:pPr>
        <w:spacing w:before="120" w:after="120" w:line="288" w:lineRule="auto"/>
        <w:ind w:firstLineChars="200" w:firstLine="480"/>
        <w:rPr>
          <w:rFonts w:ascii="宋体" w:eastAsia="宋体" w:hAnsi="宋体" w:cs="Arial"/>
          <w:sz w:val="24"/>
          <w:szCs w:val="28"/>
        </w:rPr>
      </w:pPr>
      <w:r w:rsidRPr="00051357">
        <w:rPr>
          <w:rFonts w:ascii="宋体" w:eastAsia="宋体" w:hAnsi="宋体" w:cs="Arial"/>
          <w:sz w:val="24"/>
          <w:szCs w:val="28"/>
        </w:rPr>
        <w:t>为适配家居过道、桌椅间隙、床底沙发底部等低矮狭窄通行空间，整机严格控制外形尺寸，机身最大外接直径不超过200mm，整体高度控制在150mm以内，紧凑轻量化的机身结构能够保障机器人实现全屋无死角巡检与宠物跟随作业。整机采用纵向三层分层结构，自上而下依次划分为上层人机交互功能区域、中层电气硬件承载区域、底层运动与环境感知区域，三层结构功能划分清晰，硬件安装空间相互独立，装配过程互不干涉，依靠定位卡扣与紧固连接件完成精准拼装，能够有效规避整机运行过程中常见的结构干涉、内部线路挤压、装配错位等工程问题。该分层结构同时具备良好的检修便利性与后期拓展性，后期设备维护、硬件更换以及功能迭代升级无需大面积拆解机身，能够有效降低设备运维难度。</w:t>
      </w:r>
    </w:p>
    <w:p w14:paraId="72E02C73" w14:textId="77777777" w:rsidR="00051357" w:rsidRPr="00051357" w:rsidRDefault="00051357" w:rsidP="00051357">
      <w:pPr>
        <w:spacing w:before="120" w:after="120" w:line="288" w:lineRule="auto"/>
        <w:ind w:firstLineChars="200" w:firstLine="480"/>
        <w:rPr>
          <w:rFonts w:ascii="宋体" w:eastAsia="宋体" w:hAnsi="宋体" w:cs="Arial"/>
          <w:sz w:val="24"/>
          <w:szCs w:val="28"/>
        </w:rPr>
      </w:pPr>
      <w:r w:rsidRPr="00051357">
        <w:rPr>
          <w:rFonts w:ascii="宋体" w:eastAsia="宋体" w:hAnsi="宋体" w:cs="Arial"/>
          <w:sz w:val="24"/>
          <w:szCs w:val="28"/>
        </w:rPr>
        <w:t>机身结构材料结合使用场景、生产成本与运行噪音需求综合选型，主体结构采用高强度ABS工程塑料搭配定制3D打印精密构件复合成型。该材料密度较低，能够有效控制整机自重，减少设备运行能耗与地面摩擦损耗；材料本身具备良好的结构刚度与抗冲击性能，可抵御日常居家轻微磕碰、宠物剐蹭以及粉尘水汽侵蚀，长期使用不易出现形变、开裂与老化问题；同时相较于金属机身，ABS塑料自带减震隔音效果，能够弱化电机运转、机械传动产生的运行噪音，避免噪音刺激宠物产生应激反应。从电气安全角度来看，该材料绝缘阻燃性能达标，可有效隔离内部电路，进一步提升家用设备使用安全性。</w:t>
      </w:r>
    </w:p>
    <w:p w14:paraId="5C8CAB01" w14:textId="164A05BF" w:rsidR="00051357" w:rsidRPr="00051357" w:rsidRDefault="00051357" w:rsidP="00051357">
      <w:pPr>
        <w:spacing w:before="120" w:after="120" w:line="288" w:lineRule="auto"/>
        <w:ind w:firstLineChars="200" w:firstLine="480"/>
        <w:rPr>
          <w:rFonts w:ascii="宋体" w:eastAsia="宋体" w:hAnsi="宋体" w:cs="Arial" w:hint="eastAsia"/>
          <w:sz w:val="24"/>
          <w:szCs w:val="28"/>
        </w:rPr>
      </w:pPr>
      <w:r w:rsidRPr="00051357">
        <w:rPr>
          <w:rFonts w:ascii="宋体" w:eastAsia="宋体" w:hAnsi="宋体" w:cs="Arial"/>
          <w:sz w:val="24"/>
          <w:szCs w:val="28"/>
        </w:rPr>
        <w:t>本次结构设计全程以宠物安全为核心前提，开展全方位结构防护优化。机身全部边缘做圆弧倒角处理，消除所有尖锐棱角与外露凸起结构；内部电路</w:t>
      </w:r>
      <w:r w:rsidRPr="00051357">
        <w:rPr>
          <w:rFonts w:ascii="宋体" w:eastAsia="宋体" w:hAnsi="宋体" w:cs="Arial"/>
          <w:sz w:val="24"/>
          <w:szCs w:val="28"/>
        </w:rPr>
        <w:lastRenderedPageBreak/>
        <w:t>板、金属紧固件、接线端子等危险电气构件全部做封闭式内置处理，机身外部无裸露电路与金属配件，从物理结构层面杜绝宠物啃咬触电、机身划伤宠物、家具磕碰损伤等安全隐患。同时针对居家环境普遍存在的宠物浮毛、地面粉尘、空气水汽等问题，优化机身装配缝隙与外部开孔布局，提升整机防尘、防毛发缠绕、防积水能力，进一步适配居家长期运行工况，延长设备整体使用寿命。机器人整体三维结构模型以及分层拆解结构如下图7所示。</w:t>
      </w:r>
    </w:p>
    <w:p w14:paraId="79FA1102" w14:textId="77777777" w:rsidR="00C93F03" w:rsidRDefault="00C93F03" w:rsidP="00C93F03">
      <w:pPr>
        <w:spacing w:before="120" w:after="120" w:line="288" w:lineRule="auto"/>
        <w:ind w:firstLineChars="200" w:firstLine="480"/>
        <w:rPr>
          <w:rFonts w:ascii="宋体" w:eastAsia="宋体" w:hAnsi="宋体"/>
          <w:sz w:val="24"/>
          <w:szCs w:val="28"/>
        </w:rPr>
      </w:pPr>
      <w:r>
        <w:rPr>
          <w:rFonts w:ascii="宋体" w:eastAsia="宋体" w:hAnsi="宋体" w:cs="Arial"/>
          <w:noProof/>
          <w:sz w:val="24"/>
          <w:szCs w:val="28"/>
        </w:rPr>
        <w:drawing>
          <wp:inline distT="0" distB="0" distL="0" distR="0" wp14:anchorId="447F3295" wp14:editId="5EC45139">
            <wp:extent cx="5269230" cy="2965450"/>
            <wp:effectExtent l="0" t="0" r="7620" b="6350"/>
            <wp:docPr id="1347929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69230" cy="2965450"/>
                    </a:xfrm>
                    <a:prstGeom prst="rect">
                      <a:avLst/>
                    </a:prstGeom>
                    <a:noFill/>
                    <a:ln>
                      <a:noFill/>
                    </a:ln>
                  </pic:spPr>
                </pic:pic>
              </a:graphicData>
            </a:graphic>
          </wp:inline>
        </w:drawing>
      </w:r>
    </w:p>
    <w:p w14:paraId="096B7B22" w14:textId="77777777" w:rsidR="00C93F03" w:rsidRDefault="00C93F03" w:rsidP="00C93F03">
      <w:pPr>
        <w:spacing w:before="120" w:after="120" w:line="288" w:lineRule="auto"/>
        <w:rPr>
          <w:rFonts w:ascii="宋体" w:eastAsia="宋体" w:hAnsi="宋体"/>
          <w:b/>
          <w:bCs/>
          <w:color w:val="C00000"/>
          <w:sz w:val="24"/>
          <w:szCs w:val="28"/>
        </w:rPr>
      </w:pPr>
      <w:r>
        <w:rPr>
          <w:rFonts w:ascii="宋体" w:eastAsia="宋体" w:hAnsi="宋体" w:cs="Arial"/>
          <w:b/>
          <w:bCs/>
          <w:color w:val="C00000"/>
          <w:sz w:val="24"/>
          <w:szCs w:val="28"/>
        </w:rPr>
        <w:t>（预留图11：机器人整体机械结构三维建模图、分层结构拆解图，直观展示三层分层架构、各模块布局位置、结构装配关系与整体外形尺寸参数）</w:t>
      </w:r>
    </w:p>
    <w:p w14:paraId="7B5F6F23" w14:textId="77777777" w:rsidR="00C93F03" w:rsidRDefault="00C93F03" w:rsidP="00C93F03">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5.2 各结构模块详细工程设计</w:t>
      </w:r>
    </w:p>
    <w:p w14:paraId="17377CDD" w14:textId="77777777" w:rsidR="00C93F03" w:rsidRDefault="00C93F03" w:rsidP="00C93F03">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5.2.1 上层人机交互结构模块</w:t>
      </w:r>
    </w:p>
    <w:p w14:paraId="4FB4DFCF" w14:textId="77777777" w:rsidR="00051357" w:rsidRPr="00051357" w:rsidRDefault="00051357" w:rsidP="00051357">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t>上层结构是机器人实现环境视觉感知、灯光状态提示、语音双向交互的核心功能区域，整体采用轴对称圆形流线造型，结合人机工程学优化曲面曲率，弱化机械设备自带的机械生硬感，降低宠物对智能设备的陌生感与抵触情绪。该区域集成视觉取景窗口、环形灯光安装卡槽、语音交互微孔以及传感器预留安装位，所有功能结构均采用内嵌一体化设计，在保证各项交互功能正常实现的前提下，维持机身外观整体性与密封性。</w:t>
      </w:r>
    </w:p>
    <w:p w14:paraId="68FAE8B4" w14:textId="77777777" w:rsidR="00051357" w:rsidRPr="00051357" w:rsidRDefault="00051357" w:rsidP="00051357">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t>视觉感知窗口根据OpenMV视觉模块实际取景视角精准开设，开窗尺寸、倾斜角度均经过多次实测校准，窗口边缘做磨砂倒角处理，避免平面反光造成画面畸变，同时杜绝机身结构遮挡镜头视野，保证视觉模块能够无遮挡采集室内</w:t>
      </w:r>
      <w:r w:rsidRPr="00051357">
        <w:rPr>
          <w:rFonts w:ascii="宋体" w:eastAsia="宋体" w:hAnsi="宋体"/>
          <w:sz w:val="24"/>
          <w:szCs w:val="28"/>
        </w:rPr>
        <w:lastRenderedPageBreak/>
        <w:t>环境画面与宠物动态图像，为后端目标识别与跟随算法提供清晰可靠的图像数据源。环形氛围灯带采用内嵌卡槽固定方式，灯带整体收纳于机身内部，外部仅保留柔光扩散面板，既可以实现360°全域设备状态灯光提示，又能避免灯带直接外露造成物理损坏，同时柔光面板能够弱化光线强度，防止强光直射损伤宠物眼部。</w:t>
      </w:r>
    </w:p>
    <w:p w14:paraId="70F0A07E" w14:textId="08A498FD" w:rsidR="00051357" w:rsidRPr="00051357" w:rsidRDefault="00051357" w:rsidP="00051357">
      <w:pPr>
        <w:spacing w:before="120" w:after="120" w:line="288" w:lineRule="auto"/>
        <w:ind w:firstLineChars="200" w:firstLine="480"/>
        <w:rPr>
          <w:rFonts w:ascii="宋体" w:eastAsia="宋体" w:hAnsi="宋体" w:hint="eastAsia"/>
          <w:sz w:val="24"/>
          <w:szCs w:val="28"/>
        </w:rPr>
      </w:pPr>
      <w:r w:rsidRPr="00051357">
        <w:rPr>
          <w:rFonts w:ascii="宋体" w:eastAsia="宋体" w:hAnsi="宋体"/>
          <w:sz w:val="24"/>
          <w:szCs w:val="28"/>
        </w:rPr>
        <w:t>语音交互区域采用均匀矩阵式微孔开孔设计，统一控制开孔孔径、排布密度与开孔深度，在保证扬声器发声通透、麦克风收音无衰减的基础上，阻挡宠物毛发与粉尘进入机身内部。开孔内侧加装高密度防尘海绵垫层，进一步过滤环境细碎噪音，提升双向语音对讲清晰度，同时保护内部音频元器件不受粉尘侵蚀。上层结构整体重心向机身中心靠拢，顶面无任何凸起结构，能够减少机器人运行过程中的机身晃动幅度，配合底部减震结构，进一步提升整机运行平稳性。</w:t>
      </w:r>
    </w:p>
    <w:p w14:paraId="6B543645" w14:textId="77777777" w:rsidR="00C93F03" w:rsidRDefault="00C93F03" w:rsidP="00C93F03">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5.2.2 中层电气集成结构模块</w:t>
      </w:r>
    </w:p>
    <w:p w14:paraId="69F92E80" w14:textId="77777777" w:rsidR="00051357" w:rsidRPr="00051357" w:rsidRDefault="00051357" w:rsidP="00051357">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t>中层腔体为整机核心承载基体，承担全部电气元器件固定隔离、电路防护与被动散热的关键作用，整体采用封闭式中空腔体结构，结构刚度充足、内部空间利用率高，同时能够实现良好的电磁隔离效果。腔体内部一体成型分隔隔板，将内部空间划分为主控电路安装区、无线通信模块区、锂电池储能区、稳压电路区以及线路布线区，不同电气模块分区独立安装运行，避免强电与弱电线路交叉排布，减少电机、通信模块工作时产生的电磁干扰，从机械结构层面提升整机电气系统运行稳定性。</w:t>
      </w:r>
    </w:p>
    <w:p w14:paraId="1779C9BB" w14:textId="77777777" w:rsidR="00051357" w:rsidRPr="00051357" w:rsidRDefault="00051357" w:rsidP="00051357">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t>腔体内部预留标准化布线卡槽与线束卡扣，整机所有连接线路统一规整收纳，避免线路杂乱缠绕、过度弯折以及运行挤压磨损，保障电路长期稳定导通。腔体侧壁开设均匀分布的被动散热风道，依托ABS材料自身导热性能，及时散发主控芯片、电机驱动模块、通信模块工作产生的热量，无需额外加装散热风扇，既简化机身结构、降低整机运行噪音，又能避免内部积热导致元器件高温老化、程序死机等故障。</w:t>
      </w:r>
    </w:p>
    <w:p w14:paraId="705262FC" w14:textId="62A5B877" w:rsidR="00051357" w:rsidRPr="00051357" w:rsidRDefault="00051357" w:rsidP="00051357">
      <w:pPr>
        <w:spacing w:before="120" w:after="120" w:line="288" w:lineRule="auto"/>
        <w:ind w:firstLineChars="200" w:firstLine="480"/>
        <w:rPr>
          <w:rFonts w:ascii="宋体" w:eastAsia="宋体" w:hAnsi="宋体" w:hint="eastAsia"/>
          <w:sz w:val="24"/>
          <w:szCs w:val="28"/>
        </w:rPr>
      </w:pPr>
      <w:r w:rsidRPr="00051357">
        <w:rPr>
          <w:rFonts w:ascii="宋体" w:eastAsia="宋体" w:hAnsi="宋体"/>
          <w:sz w:val="24"/>
          <w:szCs w:val="28"/>
        </w:rPr>
        <w:t>机身侧面调试接口、充电接口与复位按键全部采用隐藏式凹槽设计，配套可拆卸防尘防水胶塞，日常使用时封闭接口，阻隔粉尘、水汽与毛发侵入，避免接口氧化接触不良；设备调试与充电时可直接取下胶塞，兼顾使用便捷性与防护性能。中层腔体上下结构采用卡扣配合密封垫片的装配方式，微米级校准装配间隙，实现半封闭防护效果，全方位保护内部精密电气元件，适配居家多粉尘、多毛发的长期运行环境。</w:t>
      </w:r>
    </w:p>
    <w:p w14:paraId="6B91DCE5" w14:textId="77777777" w:rsidR="00C93F03" w:rsidRDefault="00C93F03" w:rsidP="00C93F03">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5.2.3 底层运动执行与感知结构模块</w:t>
      </w:r>
    </w:p>
    <w:p w14:paraId="30B9E3E4" w14:textId="77777777" w:rsidR="00051357" w:rsidRPr="00051357" w:rsidRDefault="00051357" w:rsidP="00051357">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lastRenderedPageBreak/>
        <w:t>底层底盘与运动感知结构是机器人实现全域移动、自主避障与平稳运行的基础载体，主要由承重底盘、差分驱动轮组、前置辅助万向轮、电机固定支架以及环形传感器安装支架组成。底盘选用加厚ABS板材一体成型，结合结构力学仿真结果优化底盘厚度与受力支撑点位，提升底盘抗冲击与抗形变能力，能够承受日常碰撞、地面颠簸带来的结构应力，长期运行不会出现底盘弯曲、形变偏移等问题，保障行走结构始终保持标准水平状态。</w:t>
      </w:r>
    </w:p>
    <w:p w14:paraId="666867F6" w14:textId="77777777" w:rsidR="00051357" w:rsidRPr="00051357" w:rsidRDefault="00051357" w:rsidP="00051357">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t>整机行走结构采用双驱动轮搭配前置万向轮的三点支撑结构，符合静力学平衡原理，从结构上保障机身直行、转向、弧形绕行全过程保持水平稳定。左右驱动轮选用静音防滑橡胶轮，轮面加工细密菱形防滑纹路，提升机身与木地板、瓷砖、短毛地毯等不同居家地面的摩擦力，解决机器人运行打滑、轨迹偏移、空转等常见问题；轮体内部增加减震结构，弱化机械摩擦震动与运行噪音，满足居家安静陪护的使用要求。驱动电机通过专用防松支架与底盘刚性固定，支架与底盘之间加装防震垫片，抵消电机高速运转产生的震动，避免电机松动导致动力输出偏差，保证动力传输无虚位、响应无滞后。</w:t>
      </w:r>
    </w:p>
    <w:p w14:paraId="270C5496" w14:textId="13308F4D" w:rsidR="00051357" w:rsidRPr="00051357" w:rsidRDefault="00051357" w:rsidP="00051357">
      <w:pPr>
        <w:spacing w:before="120" w:after="120" w:line="288" w:lineRule="auto"/>
        <w:ind w:firstLineChars="200" w:firstLine="480"/>
        <w:rPr>
          <w:rFonts w:ascii="宋体" w:eastAsia="宋体" w:hAnsi="宋体" w:hint="eastAsia"/>
          <w:sz w:val="24"/>
          <w:szCs w:val="28"/>
        </w:rPr>
      </w:pPr>
      <w:r w:rsidRPr="00051357">
        <w:rPr>
          <w:rFonts w:ascii="宋体" w:eastAsia="宋体" w:hAnsi="宋体"/>
          <w:sz w:val="24"/>
          <w:szCs w:val="28"/>
        </w:rPr>
        <w:t>底盘外侧搭载一体化环形传感器支架，支架安装高度、探测角度经过多场景实测标定，可实现超声波与红外传感器360°无死角环绕布局，彻底规避机身结构遮挡探测视野的问题。支架采用轻量化镂空设计，在保证结构支撑强度的前提下降低机身自重，同时减少杂物堆积，提升机器人狭小空间通行能力。底盘所有外侧边角均做圆弧降阻处理，减少穿行家具缝隙、规避障碍物时的剐蹭阻力，进一步提升复杂居家场景的通行适配能力。</w:t>
      </w:r>
    </w:p>
    <w:p w14:paraId="706636B1" w14:textId="77777777" w:rsidR="00C93F03" w:rsidRDefault="00C93F03" w:rsidP="00C93F03">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5.2.4 内嵌式隐藏喂食结构模块</w:t>
      </w:r>
    </w:p>
    <w:p w14:paraId="5CC77348" w14:textId="77777777" w:rsidR="00051357" w:rsidRPr="00051357" w:rsidRDefault="00051357" w:rsidP="00051357">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t>本次设计搭载隐藏式内嵌智能喂食机构，整体完全收纳于中层腔体内部，不会破坏机身整体流线外形，也不会占用外部通行空间，兼顾喂食功能实用性、机身完整性与宠物交互安全性。整套喂食机构由步进驱动电机、线性传动滑轨、可拆卸食品托盘、双向缓冲限位结构以及防尘收纳腔体共同组成，依托步进电机精准控制传动行程，实现零食自动伸出投放、投喂完成自动收回的全自动化运行，机构运行平稳、定位精准且无明显运行异响。</w:t>
      </w:r>
    </w:p>
    <w:p w14:paraId="6A9E769B" w14:textId="77777777" w:rsidR="00051357" w:rsidRPr="00051357" w:rsidRDefault="00051357" w:rsidP="00051357">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t>相较于传统丝杆传动结构，本次选用线性滑轨传动方案，运行顺滑度更高、传动间隙更小、运行噪音更低，能够精准控制托盘伸出距离与投放位置，避免零食洒落、投喂卡顿等问题。步进电机通过锁紧支架固定安装，出厂前统一校准传动配合间隙，消除机械传动虚位，保证每一次投喂动作一致性较高。设备待机与非投喂状态下，托盘完全收纳在防尘腔体内部，隔绝空气水汽、宠物毛发与灰尘，防止零食受潮变质，同时避免外露传动结构被宠物啃咬损坏，消除安全隐患。</w:t>
      </w:r>
    </w:p>
    <w:p w14:paraId="45807FFB" w14:textId="2D4BE3C1" w:rsidR="00051357" w:rsidRDefault="00051357" w:rsidP="00051357">
      <w:pPr>
        <w:spacing w:before="120" w:after="120" w:line="288" w:lineRule="auto"/>
        <w:ind w:firstLineChars="200" w:firstLine="480"/>
        <w:rPr>
          <w:rFonts w:ascii="宋体" w:eastAsia="宋体" w:hAnsi="宋体" w:hint="eastAsia"/>
          <w:sz w:val="24"/>
          <w:szCs w:val="28"/>
        </w:rPr>
      </w:pPr>
      <w:r w:rsidRPr="00051357">
        <w:rPr>
          <w:rFonts w:ascii="宋体" w:eastAsia="宋体" w:hAnsi="宋体"/>
          <w:sz w:val="24"/>
          <w:szCs w:val="28"/>
        </w:rPr>
        <w:lastRenderedPageBreak/>
        <w:t>喂食托盘采用食品级可拆卸结构，卡扣式拆装方式无需借助工具，方便用户定期清洗消毒，避免食物残留滋生细菌，保障宠物饮食卫生。托盘边缘全部做圆弧钝化处理，运行过程中不会剐蹭机身内部结构，也不会对宠物造成物理划伤。机构两端加装弹性缓冲结构，吸收托盘伸缩运行产生的机械冲击应力，避免刚性撞击带来的机身震动与结构磨损，提升喂食机构使用寿命，适配长期高频次自动投喂的工作需求。</w:t>
      </w:r>
    </w:p>
    <w:p w14:paraId="48D5B5C8" w14:textId="77777777" w:rsidR="00C93F03" w:rsidRDefault="00C93F03" w:rsidP="00C93F03">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5.3 机械结构调试与工程化迭代优化</w:t>
      </w:r>
    </w:p>
    <w:p w14:paraId="3CE286D6" w14:textId="4274FB16" w:rsidR="00051357" w:rsidRPr="00051357" w:rsidRDefault="00051357" w:rsidP="00051357">
      <w:pPr>
        <w:spacing w:before="120" w:after="120" w:line="288" w:lineRule="auto"/>
        <w:ind w:firstLineChars="200" w:firstLine="480"/>
        <w:rPr>
          <w:rFonts w:ascii="宋体" w:eastAsia="宋体" w:hAnsi="宋体" w:hint="eastAsia"/>
          <w:sz w:val="24"/>
          <w:szCs w:val="28"/>
        </w:rPr>
      </w:pPr>
      <w:r w:rsidRPr="00051357">
        <w:rPr>
          <w:rFonts w:ascii="宋体" w:eastAsia="宋体" w:hAnsi="宋体"/>
          <w:sz w:val="24"/>
          <w:szCs w:val="28"/>
        </w:rPr>
        <w:t>为保证整机机械结构匹配软硬件运行逻辑，同时满足居家长期稳定运行、高安全性、高适配性的工程要求，本次遵循零部件精度校验、整机装配调试、多场景实测适配、结构迭代优化四级递进调试流程，从加工精度、装配配合度、力学稳定性、场景适配性、使用安全性五个维度开展全面测试，针对性解决结构干涉、运行晃动、通行卡顿、防护不足等实际工程问题，完成机械结构与电气系统、控制算法、居家使用场景的全方位适配。</w:t>
      </w:r>
    </w:p>
    <w:p w14:paraId="53D0BD21" w14:textId="77777777" w:rsidR="00C93F03" w:rsidRDefault="00C93F03" w:rsidP="00C93F03">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5.3.1 零部件精度与配合度校验调试</w:t>
      </w:r>
    </w:p>
    <w:p w14:paraId="76E5AD73" w14:textId="654502C1" w:rsidR="00051357" w:rsidRPr="00051357" w:rsidRDefault="00051357" w:rsidP="00051357">
      <w:pPr>
        <w:spacing w:before="120" w:after="120" w:line="288" w:lineRule="auto"/>
        <w:ind w:firstLineChars="200" w:firstLine="480"/>
        <w:rPr>
          <w:rFonts w:ascii="宋体" w:eastAsia="宋体" w:hAnsi="宋体" w:hint="eastAsia"/>
          <w:sz w:val="24"/>
          <w:szCs w:val="28"/>
        </w:rPr>
      </w:pPr>
      <w:r w:rsidRPr="00051357">
        <w:rPr>
          <w:rFonts w:ascii="宋体" w:eastAsia="宋体" w:hAnsi="宋体"/>
          <w:sz w:val="24"/>
          <w:szCs w:val="28"/>
        </w:rPr>
        <w:t>整机装配前期，对所有3D打印结构件、标准五金连接件、传动构件以及各类固定支架开展全尺寸公差检测与外观筛查，剔除尺寸偏差过大、形位公差超标、表面存在裂痕形变的不合格零部件，从源头保障整机装配精度。重点针对电机固定支架、传感器安装座、喂食传动滑轨、行走轮连接件等精密运动部件开展配合度检测，微调装配间隙，保证零部件贴合紧密、拆装顺畅、运行无卡顿。同时抽样开展结构力学冲击测试，验证结构件抗磕碰、抗形变能力，确认所有零部件均可满足设备长期连续运行的力学承载要求。</w:t>
      </w:r>
    </w:p>
    <w:p w14:paraId="0526B8AE" w14:textId="77777777" w:rsidR="00C93F03" w:rsidRDefault="00C93F03" w:rsidP="00C93F03">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5.3.2 整机装配集成调试</w:t>
      </w:r>
    </w:p>
    <w:p w14:paraId="2FE45C38" w14:textId="4948AE8A" w:rsidR="00051357" w:rsidRPr="00051357" w:rsidRDefault="00051357" w:rsidP="00051357">
      <w:pPr>
        <w:spacing w:before="120" w:after="120" w:line="288" w:lineRule="auto"/>
        <w:ind w:firstLineChars="200" w:firstLine="480"/>
        <w:rPr>
          <w:rFonts w:ascii="宋体" w:eastAsia="宋体" w:hAnsi="宋体" w:hint="eastAsia"/>
          <w:sz w:val="24"/>
          <w:szCs w:val="28"/>
        </w:rPr>
      </w:pPr>
      <w:r w:rsidRPr="00051357">
        <w:rPr>
          <w:rFonts w:ascii="宋体" w:eastAsia="宋体" w:hAnsi="宋体"/>
          <w:sz w:val="24"/>
          <w:szCs w:val="28"/>
        </w:rPr>
        <w:t>零部件检测合格后，按照分层装配、先内后外、硬件固定在前、线路排布在后的标准工艺流程完成整机装配。装配完成后全面排查内部结构干涉、紧固件松动、线路挤压弯折、传感器视野遮挡、传动机构卡顿等装配问题，重新紧固所有连接件，规整内部线束排布，统一校准传感器安装角度、行走轮平行度以及喂食机构最大伸缩行程。同时检测整机重心分布与机身水平度，修正轮组偏移、机身倾斜、重心失衡等问题，保证机器人直行、转向、弧形绕行、启停制动等全部运动工况下机身平稳无晃动、运行轨迹无偏移、整机无机械异响。</w:t>
      </w:r>
    </w:p>
    <w:p w14:paraId="215B8912" w14:textId="77777777" w:rsidR="00C93F03" w:rsidRDefault="00C93F03" w:rsidP="00C93F03">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5.3.3 复杂场景适配性实测调试</w:t>
      </w:r>
    </w:p>
    <w:p w14:paraId="4495A3A3" w14:textId="46FD4359" w:rsidR="00051357" w:rsidRPr="00051357" w:rsidRDefault="00051357" w:rsidP="00051357">
      <w:pPr>
        <w:spacing w:before="120" w:after="120" w:line="288" w:lineRule="auto"/>
        <w:ind w:firstLineChars="200" w:firstLine="480"/>
        <w:rPr>
          <w:rFonts w:ascii="宋体" w:eastAsia="宋体" w:hAnsi="宋体" w:hint="eastAsia"/>
          <w:sz w:val="24"/>
          <w:szCs w:val="28"/>
        </w:rPr>
      </w:pPr>
      <w:r w:rsidRPr="00051357">
        <w:rPr>
          <w:rFonts w:ascii="宋体" w:eastAsia="宋体" w:hAnsi="宋体"/>
          <w:sz w:val="24"/>
          <w:szCs w:val="28"/>
        </w:rPr>
        <w:lastRenderedPageBreak/>
        <w:t>模拟家庭真实使用环境开展通行与交互实测，测试场景包含狭窄过道、低矮家具底部间隙、凹凸不平地面、多障碍物密集区域以及短毛地毯软性地面，重点检测机器人通行能力、避障灵活性、机身抗剐蹭能力与长时间运行稳定性。针对实测过程中出现的底盘剐蹭地面、狭小空间通行卡顿、传感器支架震动偏移、机身运行震动过大等问题，针对性微调底盘离地高度、机身圆弧曲率以及传感器支架安装位置，优化机身通行性能。同时开展宠物近距离互动实测，验证圆润机身结构的宠物友好性，确认机身结构不会对宠物产生空间压迫感与物理伤害。</w:t>
      </w:r>
    </w:p>
    <w:p w14:paraId="379E89AA" w14:textId="77777777" w:rsidR="00C93F03" w:rsidRDefault="00C93F03" w:rsidP="00C93F03">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5.3.4 结构工程化迭代优化升级</w:t>
      </w:r>
    </w:p>
    <w:p w14:paraId="25B08EC9" w14:textId="77777777" w:rsidR="00051357" w:rsidRPr="00051357" w:rsidRDefault="00051357" w:rsidP="00051357">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t>结合多轮装配调试与实景运行测试数据，对整机结构开展精细化迭代优化，进一步提升结构可靠性、耐用性与软硬件适配度。在减震降噪优化方面，于底盘所有受力支撑点位加装高弹性防震防滑垫片，吸收电机运转与地面颠簸产生的震动应力，进一步降低机械运行噪音与地面磨损，提升运行平顺性；在传动结构优化方面，升级喂食机构双向缓冲阻尼参数，解决长期运行后出现的行程偏移、传动卡顿问题；在感知结构优化方面，将分体式传感器支架改为一体化加固结构，提升支架抗震动形变能力，保证传感器探测角度长期保持精准，不会随运行震动发生偏移。</w:t>
      </w:r>
    </w:p>
    <w:p w14:paraId="303B5966" w14:textId="52B4F5BA" w:rsidR="00051357" w:rsidRPr="00051357" w:rsidRDefault="00051357" w:rsidP="00051357">
      <w:pPr>
        <w:spacing w:before="120" w:after="120" w:line="288" w:lineRule="auto"/>
        <w:ind w:firstLineChars="200" w:firstLine="480"/>
        <w:rPr>
          <w:rFonts w:ascii="宋体" w:eastAsia="宋体" w:hAnsi="宋体" w:hint="eastAsia"/>
          <w:sz w:val="24"/>
          <w:szCs w:val="28"/>
        </w:rPr>
      </w:pPr>
      <w:r w:rsidRPr="00051357">
        <w:rPr>
          <w:rFonts w:ascii="宋体" w:eastAsia="宋体" w:hAnsi="宋体"/>
          <w:sz w:val="24"/>
          <w:szCs w:val="28"/>
        </w:rPr>
        <w:t>除此之外，进一步细化机身装配缝隙的防尘结构，减少宠物毛发与粉尘进入机身内部，降低电气模块故障概率；精简机身非受力冗余结构，进一步压缩整机体积，强化小型化使用优势；同时预留充足的散热拓展空间与外设安装接口，为后期自动回充模块、健康监测模块等硬件升级预留结构空间，最终实现机械结构实用性、运行可靠性、后期可拓展性三重工程设计目标。</w:t>
      </w:r>
    </w:p>
    <w:sectPr w:rsidR="00051357" w:rsidRPr="0005135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D7DF8" w14:textId="77777777" w:rsidR="00F569AD" w:rsidRDefault="00F569AD" w:rsidP="00C93F03">
      <w:pPr>
        <w:spacing w:after="0" w:line="240" w:lineRule="auto"/>
      </w:pPr>
      <w:r>
        <w:separator/>
      </w:r>
    </w:p>
  </w:endnote>
  <w:endnote w:type="continuationSeparator" w:id="0">
    <w:p w14:paraId="389740F4" w14:textId="77777777" w:rsidR="00F569AD" w:rsidRDefault="00F569AD" w:rsidP="00C93F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612A9" w14:textId="77777777" w:rsidR="00F569AD" w:rsidRDefault="00F569AD" w:rsidP="00C93F03">
      <w:pPr>
        <w:spacing w:after="0" w:line="240" w:lineRule="auto"/>
      </w:pPr>
      <w:r>
        <w:separator/>
      </w:r>
    </w:p>
  </w:footnote>
  <w:footnote w:type="continuationSeparator" w:id="0">
    <w:p w14:paraId="2F9F3B28" w14:textId="77777777" w:rsidR="00F569AD" w:rsidRDefault="00F569AD" w:rsidP="00C93F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950428"/>
    <w:multiLevelType w:val="hybridMultilevel"/>
    <w:tmpl w:val="49001B0A"/>
    <w:lvl w:ilvl="0" w:tplc="AA6A147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234853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88"/>
    <w:rsid w:val="00051357"/>
    <w:rsid w:val="00566BEE"/>
    <w:rsid w:val="005A00D3"/>
    <w:rsid w:val="005A1F5C"/>
    <w:rsid w:val="00820ADB"/>
    <w:rsid w:val="00826B62"/>
    <w:rsid w:val="008E5E08"/>
    <w:rsid w:val="00C93F03"/>
    <w:rsid w:val="00CC2788"/>
    <w:rsid w:val="00D65905"/>
    <w:rsid w:val="00EC5122"/>
    <w:rsid w:val="00F569AD"/>
    <w:rsid w:val="00FB56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64AF65"/>
  <w15:chartTrackingRefBased/>
  <w15:docId w15:val="{004EBE4A-4654-4F23-B173-123F1F404D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3F03"/>
    <w:pPr>
      <w:widowControl w:val="0"/>
      <w:spacing w:after="160" w:line="278" w:lineRule="auto"/>
    </w:pPr>
    <w:rPr>
      <w:sz w:val="22"/>
      <w:szCs w:val="24"/>
    </w:rPr>
  </w:style>
  <w:style w:type="paragraph" w:styleId="1">
    <w:name w:val="heading 1"/>
    <w:basedOn w:val="a"/>
    <w:next w:val="a"/>
    <w:link w:val="10"/>
    <w:uiPriority w:val="9"/>
    <w:qFormat/>
    <w:rsid w:val="00CC2788"/>
    <w:pPr>
      <w:keepNext/>
      <w:keepLines/>
      <w:spacing w:before="480" w:after="80" w:line="240" w:lineRule="auto"/>
      <w:jc w:val="both"/>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C2788"/>
    <w:pPr>
      <w:keepNext/>
      <w:keepLines/>
      <w:spacing w:before="160" w:after="80" w:line="240" w:lineRule="auto"/>
      <w:jc w:val="both"/>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CC2788"/>
    <w:pPr>
      <w:keepNext/>
      <w:keepLines/>
      <w:spacing w:before="160" w:after="80" w:line="240" w:lineRule="auto"/>
      <w:jc w:val="both"/>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C2788"/>
    <w:pPr>
      <w:keepNext/>
      <w:keepLines/>
      <w:spacing w:before="80" w:after="40" w:line="240" w:lineRule="auto"/>
      <w:jc w:val="both"/>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C2788"/>
    <w:pPr>
      <w:keepNext/>
      <w:keepLines/>
      <w:spacing w:before="80" w:after="40" w:line="240" w:lineRule="auto"/>
      <w:jc w:val="both"/>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C2788"/>
    <w:pPr>
      <w:keepNext/>
      <w:keepLines/>
      <w:spacing w:before="40" w:after="0" w:line="240" w:lineRule="auto"/>
      <w:jc w:val="both"/>
      <w:outlineLvl w:val="5"/>
    </w:pPr>
    <w:rPr>
      <w:rFonts w:cstheme="majorBidi"/>
      <w:b/>
      <w:bCs/>
      <w:color w:val="0F4761" w:themeColor="accent1" w:themeShade="BF"/>
      <w:sz w:val="21"/>
      <w:szCs w:val="22"/>
    </w:rPr>
  </w:style>
  <w:style w:type="paragraph" w:styleId="7">
    <w:name w:val="heading 7"/>
    <w:basedOn w:val="a"/>
    <w:next w:val="a"/>
    <w:link w:val="70"/>
    <w:uiPriority w:val="9"/>
    <w:semiHidden/>
    <w:unhideWhenUsed/>
    <w:qFormat/>
    <w:rsid w:val="00CC2788"/>
    <w:pPr>
      <w:keepNext/>
      <w:keepLines/>
      <w:spacing w:before="40" w:after="0" w:line="240" w:lineRule="auto"/>
      <w:jc w:val="both"/>
      <w:outlineLvl w:val="6"/>
    </w:pPr>
    <w:rPr>
      <w:rFonts w:cstheme="majorBidi"/>
      <w:b/>
      <w:bCs/>
      <w:color w:val="595959" w:themeColor="text1" w:themeTint="A6"/>
      <w:sz w:val="21"/>
      <w:szCs w:val="22"/>
    </w:rPr>
  </w:style>
  <w:style w:type="paragraph" w:styleId="8">
    <w:name w:val="heading 8"/>
    <w:basedOn w:val="a"/>
    <w:next w:val="a"/>
    <w:link w:val="80"/>
    <w:uiPriority w:val="9"/>
    <w:semiHidden/>
    <w:unhideWhenUsed/>
    <w:qFormat/>
    <w:rsid w:val="00CC2788"/>
    <w:pPr>
      <w:keepNext/>
      <w:keepLines/>
      <w:spacing w:after="0" w:line="240" w:lineRule="auto"/>
      <w:jc w:val="both"/>
      <w:outlineLvl w:val="7"/>
    </w:pPr>
    <w:rPr>
      <w:rFonts w:cstheme="majorBidi"/>
      <w:color w:val="595959" w:themeColor="text1" w:themeTint="A6"/>
      <w:sz w:val="21"/>
      <w:szCs w:val="22"/>
    </w:rPr>
  </w:style>
  <w:style w:type="paragraph" w:styleId="9">
    <w:name w:val="heading 9"/>
    <w:basedOn w:val="a"/>
    <w:next w:val="a"/>
    <w:link w:val="90"/>
    <w:uiPriority w:val="9"/>
    <w:semiHidden/>
    <w:unhideWhenUsed/>
    <w:qFormat/>
    <w:rsid w:val="00CC2788"/>
    <w:pPr>
      <w:keepNext/>
      <w:keepLines/>
      <w:spacing w:after="0" w:line="240" w:lineRule="auto"/>
      <w:jc w:val="both"/>
      <w:outlineLvl w:val="8"/>
    </w:pPr>
    <w:rPr>
      <w:rFonts w:eastAsiaTheme="majorEastAsia" w:cstheme="majorBidi"/>
      <w:color w:val="595959" w:themeColor="text1" w:themeTint="A6"/>
      <w:sz w:val="21"/>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C278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CC278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CC278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C2788"/>
    <w:rPr>
      <w:rFonts w:cstheme="majorBidi"/>
      <w:color w:val="0F4761" w:themeColor="accent1" w:themeShade="BF"/>
      <w:sz w:val="28"/>
      <w:szCs w:val="28"/>
    </w:rPr>
  </w:style>
  <w:style w:type="character" w:customStyle="1" w:styleId="50">
    <w:name w:val="标题 5 字符"/>
    <w:basedOn w:val="a0"/>
    <w:link w:val="5"/>
    <w:uiPriority w:val="9"/>
    <w:semiHidden/>
    <w:rsid w:val="00CC2788"/>
    <w:rPr>
      <w:rFonts w:cstheme="majorBidi"/>
      <w:color w:val="0F4761" w:themeColor="accent1" w:themeShade="BF"/>
      <w:sz w:val="24"/>
      <w:szCs w:val="24"/>
    </w:rPr>
  </w:style>
  <w:style w:type="character" w:customStyle="1" w:styleId="60">
    <w:name w:val="标题 6 字符"/>
    <w:basedOn w:val="a0"/>
    <w:link w:val="6"/>
    <w:uiPriority w:val="9"/>
    <w:semiHidden/>
    <w:rsid w:val="00CC2788"/>
    <w:rPr>
      <w:rFonts w:cstheme="majorBidi"/>
      <w:b/>
      <w:bCs/>
      <w:color w:val="0F4761" w:themeColor="accent1" w:themeShade="BF"/>
    </w:rPr>
  </w:style>
  <w:style w:type="character" w:customStyle="1" w:styleId="70">
    <w:name w:val="标题 7 字符"/>
    <w:basedOn w:val="a0"/>
    <w:link w:val="7"/>
    <w:uiPriority w:val="9"/>
    <w:semiHidden/>
    <w:rsid w:val="00CC2788"/>
    <w:rPr>
      <w:rFonts w:cstheme="majorBidi"/>
      <w:b/>
      <w:bCs/>
      <w:color w:val="595959" w:themeColor="text1" w:themeTint="A6"/>
    </w:rPr>
  </w:style>
  <w:style w:type="character" w:customStyle="1" w:styleId="80">
    <w:name w:val="标题 8 字符"/>
    <w:basedOn w:val="a0"/>
    <w:link w:val="8"/>
    <w:uiPriority w:val="9"/>
    <w:semiHidden/>
    <w:rsid w:val="00CC2788"/>
    <w:rPr>
      <w:rFonts w:cstheme="majorBidi"/>
      <w:color w:val="595959" w:themeColor="text1" w:themeTint="A6"/>
    </w:rPr>
  </w:style>
  <w:style w:type="character" w:customStyle="1" w:styleId="90">
    <w:name w:val="标题 9 字符"/>
    <w:basedOn w:val="a0"/>
    <w:link w:val="9"/>
    <w:uiPriority w:val="9"/>
    <w:semiHidden/>
    <w:rsid w:val="00CC2788"/>
    <w:rPr>
      <w:rFonts w:eastAsiaTheme="majorEastAsia" w:cstheme="majorBidi"/>
      <w:color w:val="595959" w:themeColor="text1" w:themeTint="A6"/>
    </w:rPr>
  </w:style>
  <w:style w:type="paragraph" w:styleId="a3">
    <w:name w:val="Title"/>
    <w:basedOn w:val="a"/>
    <w:next w:val="a"/>
    <w:link w:val="a4"/>
    <w:uiPriority w:val="10"/>
    <w:qFormat/>
    <w:rsid w:val="00CC278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C278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C2788"/>
    <w:pPr>
      <w:numPr>
        <w:ilvl w:val="1"/>
      </w:numPr>
      <w:spacing w:line="240" w:lineRule="auto"/>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C278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C2788"/>
    <w:pPr>
      <w:spacing w:before="160" w:line="240" w:lineRule="auto"/>
      <w:jc w:val="center"/>
    </w:pPr>
    <w:rPr>
      <w:i/>
      <w:iCs/>
      <w:color w:val="404040" w:themeColor="text1" w:themeTint="BF"/>
      <w:sz w:val="21"/>
      <w:szCs w:val="22"/>
    </w:rPr>
  </w:style>
  <w:style w:type="character" w:customStyle="1" w:styleId="a8">
    <w:name w:val="引用 字符"/>
    <w:basedOn w:val="a0"/>
    <w:link w:val="a7"/>
    <w:uiPriority w:val="29"/>
    <w:rsid w:val="00CC2788"/>
    <w:rPr>
      <w:i/>
      <w:iCs/>
      <w:color w:val="404040" w:themeColor="text1" w:themeTint="BF"/>
    </w:rPr>
  </w:style>
  <w:style w:type="paragraph" w:styleId="a9">
    <w:name w:val="List Paragraph"/>
    <w:basedOn w:val="a"/>
    <w:uiPriority w:val="99"/>
    <w:qFormat/>
    <w:rsid w:val="00CC2788"/>
    <w:pPr>
      <w:spacing w:after="0" w:line="240" w:lineRule="auto"/>
      <w:ind w:left="720"/>
      <w:contextualSpacing/>
      <w:jc w:val="both"/>
    </w:pPr>
    <w:rPr>
      <w:sz w:val="21"/>
      <w:szCs w:val="22"/>
    </w:rPr>
  </w:style>
  <w:style w:type="character" w:styleId="aa">
    <w:name w:val="Intense Emphasis"/>
    <w:basedOn w:val="a0"/>
    <w:uiPriority w:val="21"/>
    <w:qFormat/>
    <w:rsid w:val="00CC2788"/>
    <w:rPr>
      <w:i/>
      <w:iCs/>
      <w:color w:val="0F4761" w:themeColor="accent1" w:themeShade="BF"/>
    </w:rPr>
  </w:style>
  <w:style w:type="paragraph" w:styleId="ab">
    <w:name w:val="Intense Quote"/>
    <w:basedOn w:val="a"/>
    <w:next w:val="a"/>
    <w:link w:val="ac"/>
    <w:uiPriority w:val="30"/>
    <w:qFormat/>
    <w:rsid w:val="00CC2788"/>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sz w:val="21"/>
      <w:szCs w:val="22"/>
    </w:rPr>
  </w:style>
  <w:style w:type="character" w:customStyle="1" w:styleId="ac">
    <w:name w:val="明显引用 字符"/>
    <w:basedOn w:val="a0"/>
    <w:link w:val="ab"/>
    <w:uiPriority w:val="30"/>
    <w:rsid w:val="00CC2788"/>
    <w:rPr>
      <w:i/>
      <w:iCs/>
      <w:color w:val="0F4761" w:themeColor="accent1" w:themeShade="BF"/>
    </w:rPr>
  </w:style>
  <w:style w:type="character" w:styleId="ad">
    <w:name w:val="Intense Reference"/>
    <w:basedOn w:val="a0"/>
    <w:uiPriority w:val="32"/>
    <w:qFormat/>
    <w:rsid w:val="00CC2788"/>
    <w:rPr>
      <w:b/>
      <w:bCs/>
      <w:smallCaps/>
      <w:color w:val="0F4761" w:themeColor="accent1" w:themeShade="BF"/>
      <w:spacing w:val="5"/>
    </w:rPr>
  </w:style>
  <w:style w:type="paragraph" w:styleId="ae">
    <w:name w:val="header"/>
    <w:basedOn w:val="a"/>
    <w:link w:val="af"/>
    <w:uiPriority w:val="99"/>
    <w:unhideWhenUsed/>
    <w:rsid w:val="00C93F03"/>
    <w:pPr>
      <w:tabs>
        <w:tab w:val="center" w:pos="4153"/>
        <w:tab w:val="right" w:pos="8306"/>
      </w:tabs>
      <w:snapToGrid w:val="0"/>
      <w:spacing w:after="0" w:line="240" w:lineRule="auto"/>
      <w:jc w:val="center"/>
    </w:pPr>
    <w:rPr>
      <w:sz w:val="18"/>
      <w:szCs w:val="18"/>
    </w:rPr>
  </w:style>
  <w:style w:type="character" w:customStyle="1" w:styleId="af">
    <w:name w:val="页眉 字符"/>
    <w:basedOn w:val="a0"/>
    <w:link w:val="ae"/>
    <w:uiPriority w:val="99"/>
    <w:rsid w:val="00C93F03"/>
    <w:rPr>
      <w:sz w:val="18"/>
      <w:szCs w:val="18"/>
    </w:rPr>
  </w:style>
  <w:style w:type="paragraph" w:styleId="af0">
    <w:name w:val="footer"/>
    <w:basedOn w:val="a"/>
    <w:link w:val="af1"/>
    <w:uiPriority w:val="99"/>
    <w:unhideWhenUsed/>
    <w:rsid w:val="00C93F03"/>
    <w:pPr>
      <w:tabs>
        <w:tab w:val="center" w:pos="4153"/>
        <w:tab w:val="right" w:pos="8306"/>
      </w:tabs>
      <w:snapToGrid w:val="0"/>
      <w:spacing w:after="0" w:line="240" w:lineRule="auto"/>
    </w:pPr>
    <w:rPr>
      <w:sz w:val="18"/>
      <w:szCs w:val="18"/>
    </w:rPr>
  </w:style>
  <w:style w:type="character" w:customStyle="1" w:styleId="af1">
    <w:name w:val="页脚 字符"/>
    <w:basedOn w:val="a0"/>
    <w:link w:val="af0"/>
    <w:uiPriority w:val="99"/>
    <w:rsid w:val="00C93F03"/>
    <w:rPr>
      <w:sz w:val="18"/>
      <w:szCs w:val="18"/>
    </w:rPr>
  </w:style>
  <w:style w:type="paragraph" w:customStyle="1" w:styleId="21bc9c4b-6a32-43e5-beaa-fd2d792c5735">
    <w:name w:val="21bc9c4b-6a32-43e5-beaa-fd2d792c5735"/>
    <w:basedOn w:val="1"/>
    <w:next w:val="a"/>
    <w:link w:val="21bc9c4b-6a32-43e5-beaa-fd2d792c57350"/>
    <w:rsid w:val="00D65905"/>
    <w:pPr>
      <w:adjustRightInd w:val="0"/>
      <w:spacing w:before="0" w:after="0" w:line="288" w:lineRule="auto"/>
      <w:jc w:val="left"/>
    </w:pPr>
    <w:rPr>
      <w:rFonts w:ascii="微软雅黑" w:eastAsia="微软雅黑" w:hAnsi="微软雅黑" w:cs="Arial"/>
      <w:b/>
      <w:bCs/>
      <w:color w:val="000000"/>
      <w:kern w:val="44"/>
      <w:sz w:val="32"/>
      <w:szCs w:val="28"/>
    </w:rPr>
  </w:style>
  <w:style w:type="character" w:customStyle="1" w:styleId="21bc9c4b-6a32-43e5-beaa-fd2d792c57350">
    <w:name w:val="21bc9c4b-6a32-43e5-beaa-fd2d792c5735 字符"/>
    <w:basedOn w:val="a0"/>
    <w:link w:val="21bc9c4b-6a32-43e5-beaa-fd2d792c5735"/>
    <w:rsid w:val="00D65905"/>
    <w:rPr>
      <w:rFonts w:ascii="微软雅黑" w:eastAsia="微软雅黑" w:hAnsi="微软雅黑" w:cs="Arial"/>
      <w:b/>
      <w:bCs/>
      <w:color w:val="000000"/>
      <w:kern w:val="44"/>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2320</Words>
  <Characters>2900</Characters>
  <Application>Microsoft Office Word</Application>
  <DocSecurity>0</DocSecurity>
  <Lines>87</Lines>
  <Paragraphs>40</Paragraphs>
  <ScaleCrop>false</ScaleCrop>
  <Company/>
  <LinksUpToDate>false</LinksUpToDate>
  <CharactersWithSpaces>5180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 陈</dc:creator>
  <cp:keywords/>
  <dc:description/>
  <cp:lastModifiedBy>1 陈</cp:lastModifiedBy>
  <cp:revision>4</cp:revision>
  <dcterms:created xsi:type="dcterms:W3CDTF">2026-06-17T13:06:00Z</dcterms:created>
  <dcterms:modified xsi:type="dcterms:W3CDTF">2026-06-18T06:30:00Z</dcterms:modified>
</cp:coreProperties>
</file>