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A25DD4">
      <w:pPr>
        <w:jc w:val="center"/>
        <w:rPr>
          <w:rFonts w:ascii="宋体" w:hAnsi="宋体" w:eastAsia="宋体"/>
          <w:sz w:val="112"/>
          <w:szCs w:val="112"/>
        </w:rPr>
      </w:pPr>
      <w:r>
        <w:rPr>
          <w:rFonts w:hint="eastAsia" w:ascii="宋体" w:hAnsi="宋体" w:eastAsia="宋体"/>
          <w:sz w:val="52"/>
          <w:szCs w:val="52"/>
        </w:rPr>
        <w:t>中国高校智能机器人创意大赛</w:t>
      </w:r>
    </w:p>
    <w:p w14:paraId="47F66801">
      <w:pPr>
        <w:jc w:val="center"/>
        <w:rPr>
          <w:rFonts w:ascii="宋体" w:hAnsi="宋体" w:eastAsia="宋体"/>
          <w:sz w:val="112"/>
          <w:szCs w:val="112"/>
        </w:rPr>
      </w:pPr>
      <w:r>
        <w:rPr>
          <w:rFonts w:hint="eastAsia" w:ascii="宋体" w:hAnsi="宋体" w:eastAsia="宋体"/>
          <w:sz w:val="112"/>
          <w:szCs w:val="112"/>
        </w:rPr>
        <w:t>项</w:t>
      </w:r>
    </w:p>
    <w:p w14:paraId="5300CDF9">
      <w:pPr>
        <w:jc w:val="center"/>
        <w:rPr>
          <w:rFonts w:ascii="宋体" w:hAnsi="宋体" w:eastAsia="宋体"/>
          <w:sz w:val="112"/>
          <w:szCs w:val="112"/>
        </w:rPr>
      </w:pPr>
      <w:r>
        <w:rPr>
          <w:rFonts w:hint="eastAsia" w:ascii="宋体" w:hAnsi="宋体" w:eastAsia="宋体"/>
          <w:sz w:val="112"/>
          <w:szCs w:val="112"/>
        </w:rPr>
        <w:t>目</w:t>
      </w:r>
    </w:p>
    <w:p w14:paraId="60EA9A9A">
      <w:pPr>
        <w:jc w:val="center"/>
        <w:rPr>
          <w:rFonts w:ascii="宋体" w:hAnsi="宋体" w:eastAsia="宋体"/>
          <w:sz w:val="112"/>
          <w:szCs w:val="112"/>
        </w:rPr>
      </w:pPr>
      <w:r>
        <w:rPr>
          <w:rFonts w:hint="eastAsia" w:ascii="宋体" w:hAnsi="宋体" w:eastAsia="宋体"/>
          <w:sz w:val="112"/>
          <w:szCs w:val="112"/>
        </w:rPr>
        <w:t>说</w:t>
      </w:r>
    </w:p>
    <w:p w14:paraId="2339FB49">
      <w:pPr>
        <w:jc w:val="center"/>
        <w:rPr>
          <w:rFonts w:ascii="宋体" w:hAnsi="宋体" w:eastAsia="宋体"/>
          <w:sz w:val="112"/>
          <w:szCs w:val="112"/>
        </w:rPr>
      </w:pPr>
      <w:r>
        <w:rPr>
          <w:rFonts w:hint="eastAsia" w:ascii="宋体" w:hAnsi="宋体" w:eastAsia="宋体"/>
          <w:sz w:val="112"/>
          <w:szCs w:val="112"/>
        </w:rPr>
        <w:t>明</w:t>
      </w:r>
    </w:p>
    <w:p w14:paraId="0269E43C">
      <w:pPr>
        <w:jc w:val="center"/>
        <w:rPr>
          <w:rFonts w:ascii="宋体" w:hAnsi="宋体" w:eastAsia="宋体"/>
          <w:sz w:val="52"/>
          <w:szCs w:val="52"/>
        </w:rPr>
      </w:pPr>
      <w:r>
        <w:rPr>
          <w:rFonts w:hint="eastAsia" w:ascii="宋体" w:hAnsi="宋体" w:eastAsia="宋体"/>
          <w:sz w:val="112"/>
          <w:szCs w:val="112"/>
        </w:rPr>
        <w:t>书</w:t>
      </w:r>
    </w:p>
    <w:p w14:paraId="33657491">
      <w:pPr>
        <w:jc w:val="center"/>
        <w:rPr>
          <w:rFonts w:ascii="宋体" w:hAnsi="宋体" w:eastAsia="宋体"/>
          <w:b/>
          <w:bCs/>
          <w:sz w:val="32"/>
          <w:szCs w:val="32"/>
        </w:rPr>
      </w:pPr>
      <w:r>
        <w:rPr>
          <w:rFonts w:hint="eastAsia" w:ascii="宋体" w:hAnsi="宋体" w:eastAsia="宋体"/>
          <w:b/>
          <w:bCs/>
          <w:sz w:val="32"/>
          <w:szCs w:val="32"/>
        </w:rPr>
        <w:t>项目名称：“灵眸伴宠”——基于STM32的自主伴随宠物式机器人</w:t>
      </w:r>
    </w:p>
    <w:p w14:paraId="42982F30">
      <w:pPr>
        <w:spacing w:after="0" w:line="15" w:lineRule="auto"/>
        <w:jc w:val="center"/>
        <w:rPr>
          <w:rFonts w:ascii="宋体" w:hAnsi="宋体" w:eastAsia="宋体"/>
          <w:sz w:val="32"/>
          <w:szCs w:val="32"/>
        </w:rPr>
      </w:pPr>
    </w:p>
    <w:p w14:paraId="61D2B838">
      <w:pPr>
        <w:spacing w:after="0" w:line="15" w:lineRule="auto"/>
        <w:ind w:firstLine="2880" w:firstLineChars="900"/>
        <w:rPr>
          <w:rFonts w:ascii="宋体" w:hAnsi="宋体" w:eastAsia="宋体"/>
          <w:sz w:val="32"/>
          <w:szCs w:val="32"/>
          <w:u w:val="single"/>
        </w:rPr>
      </w:pPr>
      <w:r>
        <w:rPr>
          <w:rFonts w:hint="eastAsia" w:ascii="宋体" w:hAnsi="宋体" w:eastAsia="宋体"/>
          <w:sz w:val="32"/>
          <w:szCs w:val="32"/>
        </w:rPr>
        <w:t>组号：</w:t>
      </w:r>
      <w:r>
        <w:rPr>
          <w:rFonts w:hint="eastAsia" w:ascii="宋体" w:hAnsi="宋体" w:eastAsia="宋体"/>
          <w:sz w:val="32"/>
          <w:szCs w:val="32"/>
          <w:u w:val="single"/>
        </w:rPr>
        <w:t xml:space="preserve">          </w:t>
      </w:r>
    </w:p>
    <w:p w14:paraId="1FDB1F59">
      <w:pPr>
        <w:spacing w:after="0" w:line="15" w:lineRule="auto"/>
        <w:jc w:val="center"/>
        <w:rPr>
          <w:rFonts w:ascii="宋体" w:hAnsi="宋体" w:eastAsia="宋体"/>
          <w:sz w:val="32"/>
          <w:szCs w:val="32"/>
        </w:rPr>
      </w:pPr>
    </w:p>
    <w:p w14:paraId="08545416">
      <w:pPr>
        <w:spacing w:after="0" w:line="15" w:lineRule="auto"/>
        <w:jc w:val="center"/>
        <w:rPr>
          <w:rFonts w:ascii="宋体" w:hAnsi="宋体" w:eastAsia="宋体"/>
          <w:sz w:val="32"/>
          <w:szCs w:val="32"/>
        </w:rPr>
      </w:pPr>
      <w:r>
        <w:rPr>
          <w:rFonts w:hint="eastAsia" w:ascii="宋体" w:hAnsi="宋体" w:eastAsia="宋体"/>
          <w:sz w:val="32"/>
          <w:szCs w:val="32"/>
        </w:rPr>
        <w:t>时间：2026年4月</w:t>
      </w:r>
    </w:p>
    <w:p w14:paraId="272B10A1">
      <w:pPr>
        <w:pStyle w:val="48"/>
      </w:pPr>
      <w:bookmarkStart w:id="0" w:name="heading_3"/>
      <w:bookmarkStart w:id="1" w:name="_Toc228225179"/>
      <w:r>
        <w:t>第一章 项目概述</w:t>
      </w:r>
      <w:bookmarkEnd w:id="0"/>
      <w:bookmarkEnd w:id="1"/>
    </w:p>
    <w:p w14:paraId="3A29A8AF">
      <w:pPr>
        <w:pStyle w:val="52"/>
      </w:pPr>
      <w:bookmarkStart w:id="2" w:name="heading_4"/>
      <w:bookmarkStart w:id="3" w:name="_Toc228225180"/>
      <w:r>
        <w:t>1.1 项目背景与意义</w:t>
      </w:r>
      <w:bookmarkEnd w:id="2"/>
      <w:bookmarkEnd w:id="3"/>
    </w:p>
    <w:p w14:paraId="4851C2DE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随着社会发展与家庭结构小型化，我国家庭宠物保有量持续增长。城市生活节奏加快，宠物主频繁外出导致宠物独处焦虑与健康隐患突出，传统照护模式及单一宠物用品已无法满足需求。本项目依托智能机器人与嵌入式技术，研发基于STM32的自主伴随宠物机器人，构建“主动陪伴+远程交互”一体化照护框架，缓解宠物独处焦虑，兼顾低成本与易用性，既解决家庭养宠核心痛点，也为同类产品提供技术参考，具备良好社会价值与产业化潜力。</w:t>
      </w:r>
    </w:p>
    <w:p w14:paraId="0D4ED81B">
      <w:pPr>
        <w:pStyle w:val="52"/>
      </w:pPr>
      <w:bookmarkStart w:id="4" w:name="heading_7"/>
      <w:bookmarkStart w:id="5" w:name="_Toc228225183"/>
      <w:r>
        <w:t>1.2 项目核心目标</w:t>
      </w:r>
      <w:bookmarkEnd w:id="4"/>
      <w:bookmarkEnd w:id="5"/>
    </w:p>
    <w:p w14:paraId="725264F5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本项目以STM32为主控芯片，搭建多传感器融合感知平台，完成软硬件集成，实现小型化、低功耗、高稳定性设计</w:t>
      </w:r>
      <w:r>
        <w:rPr>
          <w:rFonts w:hint="eastAsia" w:ascii="宋体" w:hAnsi="宋体" w:eastAsia="宋体" w:cs="Arial"/>
          <w:sz w:val="24"/>
          <w:lang w:eastAsia="zh-CN"/>
        </w:rPr>
        <w:t>。</w:t>
      </w:r>
      <w:r>
        <w:rPr>
          <w:rFonts w:hint="eastAsia" w:ascii="宋体" w:hAnsi="宋体" w:eastAsia="宋体" w:cs="Arial"/>
          <w:sz w:val="24"/>
          <w:lang w:val="en-US" w:eastAsia="zh-CN"/>
        </w:rPr>
        <w:t>该项目</w:t>
      </w:r>
      <w:r>
        <w:rPr>
          <w:rFonts w:ascii="宋体" w:hAnsi="宋体" w:eastAsia="宋体" w:cs="Arial"/>
          <w:sz w:val="24"/>
        </w:rPr>
        <w:t>精准实现宠物识别跟随、动态避障、远程交互及声光陪伴功能，保障跟随距离可调、目标快速重捕获、远程交互低延迟；确保设备与APP稳定运行，严控硬件成本提升普及性；完善方案并梳理创新点，满足方案完整性、创新性与工程可行性的要求。</w:t>
      </w:r>
    </w:p>
    <w:p w14:paraId="2062CC96">
      <w:pPr>
        <w:pStyle w:val="52"/>
      </w:pPr>
      <w:bookmarkStart w:id="6" w:name="heading_8"/>
      <w:bookmarkStart w:id="7" w:name="_Toc228225184"/>
      <w:r>
        <w:t>1.3 作品整体设计简介</w:t>
      </w:r>
      <w:bookmarkEnd w:id="6"/>
      <w:bookmarkEnd w:id="7"/>
    </w:p>
    <w:p w14:paraId="3DCD3F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firstLine="480" w:firstLineChars="200"/>
        <w:textAlignment w:val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sz w:val="24"/>
        </w:rPr>
        <w:t>“灵眸伴宠”采用“硬件本体+手机APP”协同架构，以“主动伴随、情感互动、远程照护”为核心，突破传统宠物用品局限。硬件以STM32为主控，整合多传感器、运动控制等核心模块，小型轻量化适配家庭场景；手机APP界面简洁，整合远程监控、语音对讲等功能，实现实时联动。方案秉持“低成本、高可靠、易操作”理念，突破低算力平台技术瓶颈，适配实际应用场景。</w:t>
      </w: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743C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1DE48970">
            <w:pPr>
              <w:spacing w:before="120" w:after="120" w:line="288" w:lineRule="auto"/>
              <w:jc w:val="center"/>
              <w:rPr>
                <w:rFonts w:ascii="宋体" w:hAnsi="宋体" w:eastAsia="宋体" w:cs="Arial"/>
                <w:color w:val="EE0000"/>
                <w:sz w:val="24"/>
              </w:rPr>
            </w:pPr>
            <w:r>
              <w:rPr>
                <w:rFonts w:ascii="宋体" w:hAnsi="宋体" w:eastAsia="宋体" w:cs="Arial"/>
                <w:color w:val="EE0000"/>
                <w:sz w:val="24"/>
              </w:rPr>
              <w:drawing>
                <wp:inline distT="0" distB="0" distL="0" distR="0">
                  <wp:extent cx="4114800" cy="6448425"/>
                  <wp:effectExtent l="0" t="0" r="0" b="9525"/>
                  <wp:docPr id="2020637140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0637140" name="图片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6649" cy="6467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48E345">
            <w:pPr>
              <w:spacing w:before="120" w:after="120" w:line="288" w:lineRule="auto"/>
              <w:jc w:val="center"/>
              <w:rPr>
                <w:rFonts w:hint="eastAsia"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sz w:val="24"/>
              </w:rPr>
              <w:t>图1-1</w:t>
            </w:r>
            <w:r>
              <w:rPr>
                <w:rFonts w:ascii="宋体" w:hAnsi="宋体" w:eastAsia="宋体" w:cs="Arial"/>
                <w:sz w:val="24"/>
              </w:rPr>
              <w:t>机器人本体设计示意图+手机端APP界面设计示意图组合图</w:t>
            </w:r>
          </w:p>
        </w:tc>
      </w:tr>
    </w:tbl>
    <w:p w14:paraId="519E1FA6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</w:p>
    <w:p w14:paraId="0603E518">
      <w:pPr>
        <w:pStyle w:val="48"/>
      </w:pPr>
      <w:bookmarkStart w:id="8" w:name="heading_9"/>
      <w:bookmarkStart w:id="9" w:name="_Toc228225185"/>
      <w:r>
        <w:t>第二章 系统总体方案设计</w:t>
      </w:r>
      <w:bookmarkEnd w:id="8"/>
      <w:bookmarkEnd w:id="9"/>
    </w:p>
    <w:p w14:paraId="73B43361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本系统采用“硬件本体+手机APP”协同架构，以STM32为核心，构建“感知-决策-执行-交互”闭环控制系统，实现自主跟随、远程监控等核心功能，遵循低成本、低功耗、高稳定性原则，适配多元应用场景。</w:t>
      </w:r>
    </w:p>
    <w:p w14:paraId="63240C65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系统总体架构分为三大协同层面：硬件感知与执行层（机器人本体），承担宠物识别、环境采集、运动控制及声光交互，核心包含STM32主控、多传感器、运动控制等模块；软件控制与算法层（机器人端+手机APP端），机器人端负责底层驱动与核心算法，APP端负责用户交互与远程管控；通信传输层采用Wi-Fi/BLE双模通信，构建双向数据交互通道，具备自动重连、离线缓存功能，避免网络中断失效。</w:t>
      </w:r>
    </w:p>
    <w:p w14:paraId="0D6313DD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系统工作流程：机器人通过多传感器采集数据，经算法处理完成宠物识别、定位与跟随，驱动运动模块执行动作；同时将视频、环境及设备状态同步至APP，用户可下发控制指令；检测到异常时，机器人声光报警，APP同步推送提醒，实现全方位陪伴管控。</w:t>
      </w:r>
    </w:p>
    <w:tbl>
      <w:tblPr>
        <w:tblStyle w:val="2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D566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96" w:type="dxa"/>
          </w:tcPr>
          <w:p w14:paraId="7308EA1B">
            <w:pPr>
              <w:spacing w:before="120" w:after="120" w:line="288" w:lineRule="auto"/>
              <w:jc w:val="center"/>
              <w:rPr>
                <w:rFonts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color w:val="EE0000"/>
                <w:sz w:val="24"/>
              </w:rPr>
              <w:drawing>
                <wp:inline distT="0" distB="0" distL="0" distR="0">
                  <wp:extent cx="4528185" cy="3272155"/>
                  <wp:effectExtent l="0" t="0" r="5715" b="4445"/>
                  <wp:docPr id="186842286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422861" name="图片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039" cy="3299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764589">
            <w:pPr>
              <w:spacing w:before="120" w:after="120" w:line="288" w:lineRule="auto"/>
              <w:jc w:val="center"/>
              <w:rPr>
                <w:rFonts w:hint="eastAsia" w:ascii="宋体" w:hAnsi="宋体" w:eastAsia="宋体" w:cs="Arial"/>
                <w:sz w:val="24"/>
              </w:rPr>
            </w:pPr>
            <w:r>
              <w:rPr>
                <w:rFonts w:hint="eastAsia" w:ascii="宋体" w:hAnsi="宋体" w:eastAsia="宋体" w:cs="Arial"/>
                <w:sz w:val="24"/>
              </w:rPr>
              <w:t>图2-1系统总体架构图</w:t>
            </w:r>
          </w:p>
        </w:tc>
      </w:tr>
      <w:tr w14:paraId="3AA810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96" w:type="dxa"/>
          </w:tcPr>
          <w:p w14:paraId="66BB21A8">
            <w:pPr>
              <w:spacing w:before="120" w:after="120" w:line="288" w:lineRule="auto"/>
              <w:jc w:val="center"/>
              <w:rPr>
                <w:rFonts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color w:val="EE0000"/>
                <w:sz w:val="24"/>
              </w:rPr>
              <w:drawing>
                <wp:inline distT="0" distB="0" distL="0" distR="0">
                  <wp:extent cx="4229100" cy="5251450"/>
                  <wp:effectExtent l="0" t="0" r="0" b="6350"/>
                  <wp:docPr id="73015066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150661" name="图片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146" cy="5322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C5645E">
            <w:pPr>
              <w:spacing w:before="120" w:after="120" w:line="288" w:lineRule="auto"/>
              <w:jc w:val="center"/>
              <w:rPr>
                <w:rFonts w:hint="eastAsia" w:ascii="宋体" w:hAnsi="宋体" w:eastAsia="宋体" w:cs="Arial"/>
                <w:sz w:val="24"/>
              </w:rPr>
            </w:pPr>
            <w:r>
              <w:rPr>
                <w:rFonts w:hint="eastAsia" w:ascii="宋体" w:hAnsi="宋体" w:eastAsia="宋体" w:cs="Arial"/>
                <w:sz w:val="24"/>
              </w:rPr>
              <w:t>图2-2系统工作流程图</w:t>
            </w:r>
          </w:p>
        </w:tc>
      </w:tr>
    </w:tbl>
    <w:p w14:paraId="68AA1868">
      <w:pPr>
        <w:spacing w:before="120" w:after="120" w:line="288" w:lineRule="auto"/>
        <w:rPr>
          <w:rFonts w:hint="eastAsia" w:ascii="宋体" w:hAnsi="宋体" w:eastAsia="宋体" w:cs="Arial"/>
          <w:color w:val="EE0000"/>
          <w:sz w:val="24"/>
        </w:rPr>
      </w:pPr>
    </w:p>
    <w:p w14:paraId="645998C8">
      <w:pPr>
        <w:pStyle w:val="48"/>
      </w:pPr>
      <w:bookmarkStart w:id="10" w:name="heading_10"/>
      <w:bookmarkStart w:id="11" w:name="_Toc228225186"/>
      <w:r>
        <w:t>第三章 系统硬件设计</w:t>
      </w:r>
      <w:bookmarkEnd w:id="10"/>
      <w:bookmarkEnd w:id="11"/>
    </w:p>
    <w:p w14:paraId="0395B0F2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机器人本体硬件遵循小型化、低功耗、低成本、高稳定性原则，以STM32为核心，采用模块化设计，分为五大核心单元，便于调试优化与功能拓展。</w:t>
      </w:r>
    </w:p>
    <w:p w14:paraId="2E9B0297">
      <w:pPr>
        <w:pStyle w:val="52"/>
      </w:pPr>
      <w:bookmarkStart w:id="12" w:name="heading_11"/>
      <w:bookmarkStart w:id="13" w:name="_Toc228225187"/>
      <w:r>
        <w:t>3.1 硬件总体设计</w:t>
      </w:r>
      <w:bookmarkEnd w:id="12"/>
      <w:bookmarkEnd w:id="13"/>
    </w:p>
    <w:p w14:paraId="0F710657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sz w:val="24"/>
        </w:rPr>
        <w:t>机器人硬件由主控核心、多传感器融合感知、运动控制、无线通信、声光交互、电源管理模块及机械结构组成，各模块通过标准化方式实现数据交互。核心思路：以STM32搭建多传感器融合平台，实现宠物识别与环境监测，联动各模块完成自主移动等功能；机械结构小型化适配家庭场景，攻克低算力平台多传感器融合、低功耗控制等难点。</w:t>
      </w: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0"/>
      </w:tblGrid>
      <w:tr w14:paraId="6A5221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4B2FB912">
            <w:pPr>
              <w:spacing w:before="120" w:after="120" w:line="288" w:lineRule="auto"/>
              <w:jc w:val="center"/>
              <w:rPr>
                <w:rFonts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color w:val="EE0000"/>
                <w:sz w:val="24"/>
              </w:rPr>
              <w:drawing>
                <wp:inline distT="0" distB="0" distL="0" distR="0">
                  <wp:extent cx="5165090" cy="5165090"/>
                  <wp:effectExtent l="0" t="0" r="0" b="0"/>
                  <wp:docPr id="1314999792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4999792" name="图片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7694" cy="5167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265330">
            <w:pPr>
              <w:spacing w:before="120" w:after="120" w:line="288" w:lineRule="auto"/>
              <w:jc w:val="center"/>
              <w:rPr>
                <w:rFonts w:hint="eastAsia"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sz w:val="24"/>
              </w:rPr>
              <w:t>图3-1机器人本体硬件架构图</w:t>
            </w:r>
          </w:p>
        </w:tc>
      </w:tr>
    </w:tbl>
    <w:p w14:paraId="6EF04EA1">
      <w:pPr>
        <w:spacing w:before="120" w:after="120" w:line="288" w:lineRule="auto"/>
        <w:rPr>
          <w:rFonts w:hint="eastAsia" w:ascii="宋体" w:hAnsi="宋体" w:eastAsia="宋体" w:cs="Arial"/>
          <w:color w:val="EE0000"/>
          <w:sz w:val="24"/>
        </w:rPr>
      </w:pPr>
    </w:p>
    <w:p w14:paraId="7E0CE755">
      <w:pPr>
        <w:pStyle w:val="52"/>
      </w:pPr>
      <w:bookmarkStart w:id="14" w:name="_Toc228225188"/>
      <w:bookmarkStart w:id="15" w:name="heading_12"/>
      <w:r>
        <w:t>3.2 各硬件模块详细设计</w:t>
      </w:r>
      <w:bookmarkEnd w:id="14"/>
      <w:bookmarkEnd w:id="15"/>
    </w:p>
    <w:p w14:paraId="50139CC4">
      <w:pPr>
        <w:pStyle w:val="54"/>
      </w:pPr>
      <w:bookmarkStart w:id="16" w:name="heading_13"/>
      <w:bookmarkStart w:id="17" w:name="_Toc228225189"/>
      <w:r>
        <w:t>3.2.1 主控核心模块设计</w:t>
      </w:r>
      <w:bookmarkEnd w:id="16"/>
      <w:bookmarkEnd w:id="17"/>
    </w:p>
    <w:p w14:paraId="61592D5D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主控核心选用STM32F103（低成本）或STM32F407（高拓展）单片机，内置ARM Cortex-M内核，配备丰富外设接口，外接晶振、复位及下载电路，预留扩展接口。核心功能：统筹模块协同、解析传感器数据、运行核心算法、执行APP指令，通过分时供电等策略实现低功耗运行，延长续航。</w:t>
      </w:r>
    </w:p>
    <w:p w14:paraId="0541F234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>
      <w:pPr>
        <w:pStyle w:val="54"/>
      </w:pPr>
      <w:bookmarkStart w:id="18" w:name="heading_14"/>
      <w:bookmarkStart w:id="19" w:name="_Toc228225190"/>
      <w:r>
        <w:t>3.2.2 多传感器融合感知模块设计</w:t>
      </w:r>
      <w:bookmarkEnd w:id="18"/>
      <w:bookmarkEnd w:id="19"/>
    </w:p>
    <w:p w14:paraId="55710F98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集成摄像头（OpenMV/K210）、超声波传感器（HC-SR04）及红外传感器（夏普GP2Y1010AU0F），通过多传感器融合弥补单一传感器局限。摄像头实现宠物识别与轨迹跟踪，超声波实现360°测距与避障，红外辅助近距离测距与目标重捕获，各传感器通过标准化接口与主控连接，数据经融合算法处理适配室内复杂环境。</w:t>
      </w:r>
    </w:p>
    <w:p w14:paraId="0E436A66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>
      <w:pPr>
        <w:pStyle w:val="54"/>
      </w:pPr>
      <w:bookmarkStart w:id="20" w:name="_Toc228225191"/>
      <w:bookmarkStart w:id="21" w:name="heading_15"/>
      <w:r>
        <w:t>3.2.3 运动控制模块设计</w:t>
      </w:r>
      <w:bookmarkEnd w:id="20"/>
      <w:bookmarkEnd w:id="21"/>
    </w:p>
    <w:p w14:paraId="1755D71F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由2-4个带霍尔编码器的直流减速电机、TB6612/L298N驱动芯片及防滑橡胶轮组成，采用差分驱动。驱动模块接收PWM信号控制电机转速与转向，具备过流过热保护；霍尔编码器实现转速闭环控制，确保机器人运动平稳，可完成各类动作，适配多种室内地面。</w:t>
      </w:r>
    </w:p>
    <w:p w14:paraId="721C3E23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>
      <w:pPr>
        <w:pStyle w:val="54"/>
      </w:pPr>
      <w:bookmarkStart w:id="22" w:name="heading_16"/>
      <w:bookmarkStart w:id="23" w:name="_Toc228225192"/>
      <w:r>
        <w:t>3.2.4 无线通信模块设计</w:t>
      </w:r>
      <w:bookmarkEnd w:id="22"/>
      <w:bookmarkEnd w:id="23"/>
    </w:p>
    <w:p w14:paraId="590589CA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选用ESP8266/ESP32模块，通过UART接口与主控连接，支持Wi-Fi/BLE双模通信，适配家庭无线网络。核心功能：实现机器人与APP双向数据交互，上传视频、环境及设备状态，接收控制指令；具备自动重连、数据加密、离线缓存功能，确保交互延迟≤1秒。</w:t>
      </w:r>
    </w:p>
    <w:p w14:paraId="3142428B">
      <w:pPr>
        <w:pStyle w:val="54"/>
      </w:pPr>
      <w:bookmarkStart w:id="24" w:name="heading_17"/>
      <w:bookmarkStart w:id="25" w:name="_Toc228225193"/>
      <w:r>
        <w:t>3.2.5 声光交互模块与电源管理模块设计</w:t>
      </w:r>
      <w:bookmarkEnd w:id="24"/>
      <w:bookmarkEnd w:id="25"/>
    </w:p>
    <w:p w14:paraId="17A14415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声光交互模块由LED指示灯与扬声器组成，LED区分设备运行状态，扬声器播放音乐、诱导音及报警音；电源管理模块采用2-3节18650锂电池供电，搭配TP4057充电模块与AMS1117降压模块，具备多重保护功能，低功耗模式确保连续运行≥2小时，满足宠物独处陪伴需求。</w:t>
      </w:r>
    </w:p>
    <w:p w14:paraId="1ED64F58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49720E0E">
      <w:pPr>
        <w:pStyle w:val="48"/>
      </w:pPr>
      <w:bookmarkStart w:id="26" w:name="_Toc228225195"/>
      <w:bookmarkStart w:id="27" w:name="heading_19"/>
      <w:r>
        <w:t>第四章 系统软件设计</w:t>
      </w:r>
      <w:bookmarkEnd w:id="26"/>
      <w:bookmarkEnd w:id="27"/>
    </w:p>
    <w:p w14:paraId="0B749A86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软件采用“机器人端+手机APP”协同架构，机器人端基于Keil MDK、C语言开发，聚焦驱动与算法；手机端基于Android/Flutter开发，聚焦交互与管控，两者通过标准化无线通信实现高效交互，兼顾稳定性与易用性。</w:t>
      </w:r>
    </w:p>
    <w:p w14:paraId="79E8ACB2">
      <w:pPr>
        <w:pStyle w:val="52"/>
      </w:pPr>
      <w:bookmarkStart w:id="28" w:name="heading_20"/>
      <w:bookmarkStart w:id="29" w:name="_Toc228225196"/>
      <w:bookmarkStart w:id="30" w:name="_Toc229321859"/>
      <w:r>
        <w:t>4.1 软件总体设计</w:t>
      </w:r>
      <w:bookmarkEnd w:id="28"/>
      <w:bookmarkEnd w:id="29"/>
      <w:bookmarkEnd w:id="30"/>
    </w:p>
    <w:p w14:paraId="186F7C9C">
      <w:pPr>
        <w:spacing w:before="120" w:after="120" w:line="288" w:lineRule="auto"/>
        <w:ind w:firstLine="480" w:firstLineChars="200"/>
        <w:rPr>
          <w:rFonts w:hint="eastAsia"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软件采用模块化、分层设计，核心原则轻量化、高实时、易操作。机器人端分为底层驱动层（初始化、数据采集）、算法层（核心算法）、应用层（统筹、指令解析）；手机端分为界面交互层（用户入口）、通信层（无线连接）、数据处理层（解析生成指令）。协同流程：机器人端初始化后采集数据、运行算法跟随，同步APP；用户下发指令，机器人端解析执行闭环。</w:t>
      </w: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0126F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20AFAA91">
            <w:pPr>
              <w:spacing w:before="120" w:after="120" w:line="288" w:lineRule="auto"/>
              <w:jc w:val="center"/>
              <w:rPr>
                <w:rFonts w:ascii="宋体" w:hAnsi="宋体" w:eastAsia="宋体" w:cs="Arial"/>
                <w:color w:val="EE0000"/>
                <w:sz w:val="24"/>
              </w:rPr>
            </w:pPr>
            <w:r>
              <w:rPr>
                <w:rFonts w:ascii="宋体" w:hAnsi="宋体" w:eastAsia="宋体" w:cs="Arial"/>
                <w:color w:val="EE0000"/>
                <w:sz w:val="24"/>
              </w:rPr>
              <w:drawing>
                <wp:inline distT="0" distB="0" distL="0" distR="0">
                  <wp:extent cx="4430395" cy="4132580"/>
                  <wp:effectExtent l="0" t="0" r="8255" b="1270"/>
                  <wp:docPr id="848473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4730" name="图片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8974" cy="4150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2ADB2C">
            <w:pPr>
              <w:spacing w:before="120" w:after="120" w:line="288" w:lineRule="auto"/>
              <w:jc w:val="center"/>
              <w:rPr>
                <w:rFonts w:hint="eastAsia"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sz w:val="24"/>
              </w:rPr>
              <w:t>图4-1软件系统总体架构图</w:t>
            </w:r>
          </w:p>
        </w:tc>
      </w:tr>
    </w:tbl>
    <w:p w14:paraId="472F2E9D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</w:p>
    <w:p w14:paraId="232E5D45">
      <w:pPr>
        <w:pStyle w:val="52"/>
      </w:pPr>
      <w:bookmarkStart w:id="31" w:name="heading_21"/>
      <w:bookmarkStart w:id="32" w:name="_Toc228225197"/>
      <w:r>
        <w:t>4.2 机器人端软件设计</w:t>
      </w:r>
      <w:bookmarkEnd w:id="31"/>
      <w:bookmarkEnd w:id="32"/>
    </w:p>
    <w:p w14:paraId="1D5778A1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开发环境为Keil MDK 5.0，辅助工具为Proteus、MATLAB，采用C语言开发。底层驱动层抑制数据噪声，提升采集可靠性；算法层包含轻量化目标识别、多传感器融合、自主跟随（0.5-1.5米可调）、动态避障算法，适配低算力平台；应用层统筹各模块，解析指令、处理异常，保障系统稳定运行。</w:t>
      </w: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757BD9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5E1050B9">
            <w:pPr>
              <w:spacing w:before="120" w:after="120" w:line="288" w:lineRule="auto"/>
              <w:jc w:val="center"/>
              <w:rPr>
                <w:rFonts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color w:val="EE0000"/>
                <w:sz w:val="24"/>
              </w:rPr>
              <w:drawing>
                <wp:inline distT="0" distB="0" distL="0" distR="0">
                  <wp:extent cx="4822190" cy="4617720"/>
                  <wp:effectExtent l="0" t="0" r="0" b="0"/>
                  <wp:docPr id="41436562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365629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2473" cy="46276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94D352">
            <w:pPr>
              <w:spacing w:before="120" w:after="120" w:line="288" w:lineRule="auto"/>
              <w:jc w:val="center"/>
              <w:rPr>
                <w:rFonts w:hint="eastAsia" w:ascii="宋体" w:hAnsi="宋体" w:eastAsia="宋体" w:cs="Arial"/>
                <w:color w:val="EE0000"/>
                <w:sz w:val="24"/>
              </w:rPr>
            </w:pPr>
            <w:r>
              <w:rPr>
                <w:rFonts w:hint="eastAsia" w:ascii="宋体" w:hAnsi="宋体" w:eastAsia="宋体" w:cs="Arial"/>
                <w:sz w:val="24"/>
              </w:rPr>
              <w:t>图4-2</w:t>
            </w:r>
            <w:r>
              <w:rPr>
                <w:rFonts w:ascii="宋体" w:hAnsi="宋体" w:eastAsia="宋体" w:cs="Arial"/>
                <w:sz w:val="24"/>
              </w:rPr>
              <w:t>机器人端软件流程设计图</w:t>
            </w:r>
          </w:p>
        </w:tc>
      </w:tr>
    </w:tbl>
    <w:p w14:paraId="75C8FF17">
      <w:pPr>
        <w:spacing w:before="120" w:after="120" w:line="288" w:lineRule="auto"/>
        <w:rPr>
          <w:rFonts w:hint="eastAsia" w:ascii="宋体" w:hAnsi="宋体" w:eastAsia="宋体" w:cs="Arial"/>
          <w:color w:val="EE0000"/>
          <w:sz w:val="24"/>
        </w:rPr>
      </w:pPr>
    </w:p>
    <w:p w14:paraId="3FBB8B0F">
      <w:pPr>
        <w:pStyle w:val="52"/>
      </w:pPr>
      <w:bookmarkStart w:id="33" w:name="heading_24"/>
      <w:bookmarkStart w:id="34" w:name="_Toc228225200"/>
      <w:r>
        <w:t>4.3 手机端APP软件设计</w:t>
      </w:r>
      <w:bookmarkEnd w:id="33"/>
      <w:bookmarkEnd w:id="34"/>
    </w:p>
    <w:p w14:paraId="1A9DA728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开发环境为Android Studio/Flutter，支持跨平台，辅助工具为Postman、Figma，采用Java/Dart开发。界面交互层包含五大核心界面，操作便捷；通信层采用Wi-Fi/BLE协议，具备自动重连功能；数据处理层解析数据、生成指令，保存用户设置与历史数据，提升使用便捷性。</w:t>
      </w:r>
    </w:p>
    <w:p w14:paraId="1E632E25">
      <w:pPr>
        <w:spacing w:before="120" w:after="120" w:line="288" w:lineRule="auto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DEDF5AA">
      <w:pPr>
        <w:pStyle w:val="48"/>
      </w:pPr>
      <w:bookmarkStart w:id="35" w:name="heading_28"/>
      <w:bookmarkStart w:id="36" w:name="_Toc228225204"/>
      <w:r>
        <w:t>第五章 机械结构设计</w:t>
      </w:r>
      <w:bookmarkEnd w:id="35"/>
      <w:bookmarkEnd w:id="36"/>
    </w:p>
    <w:p w14:paraId="5BDF50E7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机械结构遵循小型化、轻量化、灵活性、稳定性原则，结合硬件尺寸与功能需求，设计底盘、传感器支架及外壳，确保安装牢固、运动灵活，兼顾美观与实用性，适配家庭环境。</w:t>
      </w:r>
    </w:p>
    <w:p w14:paraId="64907B4A">
      <w:pPr>
        <w:pStyle w:val="52"/>
      </w:pPr>
      <w:bookmarkStart w:id="37" w:name="_Toc228225205"/>
      <w:bookmarkStart w:id="38" w:name="heading_29"/>
      <w:r>
        <w:t>5.1 机械结构总体设计</w:t>
      </w:r>
      <w:bookmarkEnd w:id="37"/>
      <w:bookmarkEnd w:id="38"/>
    </w:p>
    <w:p w14:paraId="78F3A07F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机械结构采用模块化设计，分为底盘、传感器支架、外壳三部分，选用ABS塑料，整体尺寸≤20cm（直径）、≤15cm（高度），适配室内狭窄空间。核心设计：底盘差分驱动保障灵活；传感器支架确保检测精准；外壳圆润无尖角，预留接口与安装空间，便于后期升级。</w:t>
      </w:r>
    </w:p>
    <w:p w14:paraId="093CE3A2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（此处预留设计示意图位置：图12 机器人机械结构总体设计示意图，标注：展示底盘、传感器支架、外壳的组成与安装位置，标注各部分尺寸）</w:t>
      </w:r>
    </w:p>
    <w:p w14:paraId="7FF564BC">
      <w:pPr>
        <w:pStyle w:val="52"/>
      </w:pPr>
      <w:bookmarkStart w:id="39" w:name="heading_30"/>
      <w:bookmarkStart w:id="40" w:name="_Toc228225206"/>
      <w:r>
        <w:t>5.2 各部分机械结构详细设计</w:t>
      </w:r>
      <w:bookmarkEnd w:id="39"/>
      <w:bookmarkEnd w:id="40"/>
    </w:p>
    <w:p w14:paraId="04268AEB">
      <w:pPr>
        <w:pStyle w:val="54"/>
      </w:pPr>
      <w:bookmarkStart w:id="41" w:name="heading_31"/>
      <w:bookmarkStart w:id="42" w:name="_Toc228225207"/>
      <w:r>
        <w:t>5.2.1 底盘设计</w:t>
      </w:r>
      <w:bookmarkEnd w:id="41"/>
      <w:bookmarkEnd w:id="42"/>
    </w:p>
    <w:p w14:paraId="071EFB10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底盘为承载核心，采用差分驱动，由底座、电机安装座、轮系安装座组成。底座为ABS塑料板，底部设防滑垫、安装孔及布线槽；电机安装座卡扣式固定，适配轮系；轮系安装座与电机配合，预留调节机构，确保动力传输顺畅、运动平稳。</w:t>
      </w:r>
    </w:p>
    <w:p w14:paraId="2F26EE3D">
      <w:pPr>
        <w:pStyle w:val="54"/>
      </w:pPr>
      <w:bookmarkStart w:id="43" w:name="_Toc228225208"/>
      <w:bookmarkStart w:id="44" w:name="heading_32"/>
      <w:r>
        <w:t>5.2.2 传感器支架设计</w:t>
      </w:r>
      <w:bookmarkEnd w:id="43"/>
      <w:bookmarkEnd w:id="44"/>
    </w:p>
    <w:p w14:paraId="51449133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设计三类专用支架：摄像头支架可多角度调节，固定于外壳顶部；超声波传感器支架环形分布于底盘边缘，实现360°测距；红外传感器支架固定于底盘前端及两侧，辅助近距离检测与目标捕获，确保检测精准。</w:t>
      </w:r>
    </w:p>
    <w:p w14:paraId="7FA14382">
      <w:pPr>
        <w:pStyle w:val="54"/>
      </w:pPr>
      <w:bookmarkStart w:id="45" w:name="_Toc228225209"/>
      <w:bookmarkStart w:id="46" w:name="heading_33"/>
      <w:r>
        <w:t>5.2.3 外壳设计</w:t>
      </w:r>
      <w:bookmarkEnd w:id="45"/>
      <w:bookmarkEnd w:id="46"/>
    </w:p>
    <w:p w14:paraId="5F60B311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外壳采用ABS塑料，可3D打印或注塑成型，圆润无尖角，浅色系适配家庭环境。顶部预留摄像头孔，侧面设扬声器孔，表面留LED窗口，卡扣式设计便于拆装，底部预留充电接口与散热孔，保护硬件并延长使用寿命。</w:t>
      </w:r>
    </w:p>
    <w:p w14:paraId="5B425125">
      <w:pPr>
        <w:pStyle w:val="52"/>
      </w:pPr>
      <w:bookmarkStart w:id="47" w:name="_Toc228225210"/>
      <w:bookmarkStart w:id="48" w:name="heading_34"/>
      <w:r>
        <w:t>5.3 机械结构设计调试思路</w:t>
      </w:r>
      <w:bookmarkEnd w:id="47"/>
      <w:bookmarkEnd w:id="48"/>
    </w:p>
    <w:p w14:paraId="5C612DB5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调试重点验证运动灵活性、稳定性及传感器检测合理性：调试各类运动动作，优化轮系与重心；验证不同地面适应性，加固部件；调整传感器支架角度，消除盲区；优化外壳造型与拆卸方式，兼顾美观与实用性，适配实际应用需求。</w:t>
      </w:r>
    </w:p>
    <w:p w14:paraId="614DEFA1">
      <w:pPr>
        <w:spacing w:before="120" w:after="120" w:line="288" w:lineRule="auto"/>
        <w:rPr>
          <w:rFonts w:ascii="宋体" w:hAnsi="宋体" w:eastAsia="宋体" w:cs="Arial"/>
          <w:color w:val="EE0000"/>
          <w:sz w:val="24"/>
        </w:rPr>
      </w:pPr>
      <w:r>
        <w:rPr>
          <w:rFonts w:ascii="宋体" w:hAnsi="宋体" w:eastAsia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>
      <w:pPr>
        <w:pStyle w:val="48"/>
      </w:pPr>
      <w:bookmarkStart w:id="49" w:name="_Toc228225219"/>
      <w:bookmarkStart w:id="50" w:name="heading_43"/>
      <w:r>
        <w:t>第</w:t>
      </w:r>
      <w:r>
        <w:rPr>
          <w:rFonts w:hint="eastAsia"/>
        </w:rPr>
        <w:t>六</w:t>
      </w:r>
      <w:r>
        <w:t>章 项目创新点与特色</w:t>
      </w:r>
      <w:bookmarkEnd w:id="49"/>
      <w:bookmarkEnd w:id="50"/>
    </w:p>
    <w:p w14:paraId="1DD901B9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>
      <w:pPr>
        <w:pStyle w:val="52"/>
      </w:pPr>
      <w:bookmarkStart w:id="51" w:name="heading_44"/>
      <w:bookmarkStart w:id="52" w:name="_Toc228225220"/>
      <w:r>
        <w:rPr>
          <w:rFonts w:hint="eastAsia"/>
        </w:rPr>
        <w:t>6</w:t>
      </w:r>
      <w:r>
        <w:t>.1 核心创新点</w:t>
      </w:r>
      <w:bookmarkEnd w:id="51"/>
      <w:bookmarkEnd w:id="52"/>
    </w:p>
    <w:p w14:paraId="5EBD7C12">
      <w:pPr>
        <w:pStyle w:val="54"/>
      </w:pPr>
      <w:bookmarkStart w:id="53" w:name="heading_45"/>
      <w:bookmarkStart w:id="54" w:name="_Toc228225221"/>
      <w:r>
        <w:rPr>
          <w:rFonts w:hint="eastAsia"/>
        </w:rPr>
        <w:t>6</w:t>
      </w:r>
      <w:r>
        <w:t>.1.1 低算力平台下的多传感器融合优化技术</w:t>
      </w:r>
      <w:bookmarkEnd w:id="53"/>
      <w:bookmarkEnd w:id="54"/>
    </w:p>
    <w:p w14:paraId="264DA139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>
      <w:pPr>
        <w:pStyle w:val="54"/>
      </w:pPr>
      <w:bookmarkStart w:id="55" w:name="heading_46"/>
      <w:bookmarkStart w:id="56" w:name="_Toc228225222"/>
      <w:r>
        <w:rPr>
          <w:rFonts w:hint="eastAsia"/>
        </w:rPr>
        <w:t>6</w:t>
      </w:r>
      <w:r>
        <w:t>.1.2 自适应自主跟随与动态避障协同算法</w:t>
      </w:r>
      <w:bookmarkEnd w:id="55"/>
      <w:bookmarkEnd w:id="56"/>
    </w:p>
    <w:p w14:paraId="1C149D22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>
      <w:pPr>
        <w:pStyle w:val="54"/>
      </w:pPr>
      <w:bookmarkStart w:id="57" w:name="_Toc228225223"/>
      <w:bookmarkStart w:id="58" w:name="heading_47"/>
      <w:r>
        <w:rPr>
          <w:rFonts w:hint="eastAsia"/>
        </w:rPr>
        <w:t>6</w:t>
      </w:r>
      <w:r>
        <w:t>.1.3 软硬件协同的远程交互与异常管控体系</w:t>
      </w:r>
      <w:bookmarkEnd w:id="57"/>
      <w:bookmarkEnd w:id="58"/>
    </w:p>
    <w:p w14:paraId="00C0026F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>
      <w:pPr>
        <w:pStyle w:val="54"/>
      </w:pPr>
      <w:bookmarkStart w:id="59" w:name="_Toc228225224"/>
      <w:bookmarkStart w:id="60" w:name="heading_48"/>
      <w:r>
        <w:rPr>
          <w:rFonts w:hint="eastAsia"/>
        </w:rPr>
        <w:t>6</w:t>
      </w:r>
      <w:r>
        <w:t>.1.4 小型化模块化集成设计</w:t>
      </w:r>
      <w:bookmarkEnd w:id="59"/>
      <w:bookmarkEnd w:id="60"/>
    </w:p>
    <w:p w14:paraId="272B4BF2">
      <w:pPr>
        <w:spacing w:before="120" w:after="120" w:line="288" w:lineRule="auto"/>
        <w:ind w:firstLine="480" w:firstLineChars="200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>
      <w:pPr>
        <w:pStyle w:val="52"/>
      </w:pPr>
      <w:bookmarkStart w:id="61" w:name="heading_49"/>
      <w:bookmarkStart w:id="62" w:name="_Toc228225225"/>
      <w:r>
        <w:rPr>
          <w:rFonts w:hint="eastAsia"/>
        </w:rPr>
        <w:t>6</w:t>
      </w:r>
      <w:r>
        <w:t>.2 设计特色</w:t>
      </w:r>
      <w:bookmarkEnd w:id="61"/>
      <w:bookmarkEnd w:id="62"/>
    </w:p>
    <w:p w14:paraId="72AC29C8">
      <w:pPr>
        <w:spacing w:before="120" w:after="120" w:line="288" w:lineRule="auto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>
      <w:pPr>
        <w:spacing w:before="120" w:after="120" w:line="288" w:lineRule="auto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>
      <w:pPr>
        <w:spacing w:before="120" w:after="120" w:line="288" w:lineRule="auto"/>
        <w:rPr>
          <w:rFonts w:ascii="宋体" w:hAnsi="宋体" w:eastAsia="宋体" w:cs="Arial"/>
          <w:sz w:val="24"/>
        </w:rPr>
      </w:pPr>
      <w:r>
        <w:rPr>
          <w:rFonts w:ascii="宋体" w:hAnsi="宋体" w:eastAsia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>
      <w:footerReference r:id="rId6" w:type="first"/>
      <w:footerReference r:id="rId5" w:type="default"/>
      <w:pgSz w:w="11906" w:h="16838"/>
      <w:pgMar w:top="1440" w:right="1800" w:bottom="1440" w:left="1800" w:header="1134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139288985"/>
      <w:docPartObj>
        <w:docPartGallery w:val="AutoText"/>
      </w:docPartObj>
    </w:sdtPr>
    <w:sdtContent>
      <w:p w14:paraId="2BE32588">
        <w:pPr>
          <w:pStyle w:val="12"/>
          <w:ind w:left="44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B2C289">
    <w:pPr>
      <w:pStyle w:val="1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t69Ys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K+3r1i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F1191C7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bordersDoNotSurroundHeader w:val="1"/>
  <w:bordersDoNotSurroundFooter w:val="1"/>
  <w:documentProtection w:enforcement="0"/>
  <w:defaultTabStop w:val="420"/>
  <w:drawingGridHorizontalSpacing w:val="11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650"/>
    <w:rsid w:val="00011E8D"/>
    <w:rsid w:val="00095660"/>
    <w:rsid w:val="000F16D2"/>
    <w:rsid w:val="0013137E"/>
    <w:rsid w:val="00143C6A"/>
    <w:rsid w:val="001848A3"/>
    <w:rsid w:val="001B2A1A"/>
    <w:rsid w:val="001E21D0"/>
    <w:rsid w:val="002050CF"/>
    <w:rsid w:val="002538F5"/>
    <w:rsid w:val="00264229"/>
    <w:rsid w:val="002772C0"/>
    <w:rsid w:val="002C7D9D"/>
    <w:rsid w:val="003579F1"/>
    <w:rsid w:val="00405BB7"/>
    <w:rsid w:val="00432377"/>
    <w:rsid w:val="00444738"/>
    <w:rsid w:val="00485996"/>
    <w:rsid w:val="0049725C"/>
    <w:rsid w:val="004C1185"/>
    <w:rsid w:val="004D593D"/>
    <w:rsid w:val="005162DD"/>
    <w:rsid w:val="00562213"/>
    <w:rsid w:val="005B2F47"/>
    <w:rsid w:val="005B65EB"/>
    <w:rsid w:val="005F6551"/>
    <w:rsid w:val="00605E7B"/>
    <w:rsid w:val="00632709"/>
    <w:rsid w:val="006D7E1C"/>
    <w:rsid w:val="006E4638"/>
    <w:rsid w:val="00704E12"/>
    <w:rsid w:val="0072033F"/>
    <w:rsid w:val="00733E32"/>
    <w:rsid w:val="0077394E"/>
    <w:rsid w:val="0079491A"/>
    <w:rsid w:val="007A13B3"/>
    <w:rsid w:val="007D475B"/>
    <w:rsid w:val="00827DAD"/>
    <w:rsid w:val="00845D8C"/>
    <w:rsid w:val="008907C4"/>
    <w:rsid w:val="00897350"/>
    <w:rsid w:val="008B6433"/>
    <w:rsid w:val="00917AAE"/>
    <w:rsid w:val="00971D84"/>
    <w:rsid w:val="009835EF"/>
    <w:rsid w:val="009A0E0B"/>
    <w:rsid w:val="00A261B7"/>
    <w:rsid w:val="00A76A89"/>
    <w:rsid w:val="00AB1812"/>
    <w:rsid w:val="00B852D2"/>
    <w:rsid w:val="00C51690"/>
    <w:rsid w:val="00C57166"/>
    <w:rsid w:val="00C80FA8"/>
    <w:rsid w:val="00C93896"/>
    <w:rsid w:val="00CF7E61"/>
    <w:rsid w:val="00D17114"/>
    <w:rsid w:val="00D43C9D"/>
    <w:rsid w:val="00D543FA"/>
    <w:rsid w:val="00D6695F"/>
    <w:rsid w:val="00D66A82"/>
    <w:rsid w:val="00D7406C"/>
    <w:rsid w:val="00DF581B"/>
    <w:rsid w:val="00E32D0D"/>
    <w:rsid w:val="00E53650"/>
    <w:rsid w:val="00E56597"/>
    <w:rsid w:val="00EB69AE"/>
    <w:rsid w:val="00EF7D55"/>
    <w:rsid w:val="00F23E8D"/>
    <w:rsid w:val="00F26FC7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5DC3F58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1">
    <w:name w:val="Default Paragraph Font"/>
    <w:unhideWhenUsed/>
    <w:uiPriority w:val="1"/>
  </w:style>
  <w:style w:type="table" w:default="1" w:styleId="1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autoRedefine/>
    <w:unhideWhenUsed/>
    <w:qFormat/>
    <w:uiPriority w:val="39"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12">
    <w:name w:val="footer"/>
    <w:basedOn w:val="1"/>
    <w:link w:val="4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header"/>
    <w:basedOn w:val="1"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15">
    <w:name w:val="Subtitle"/>
    <w:basedOn w:val="1"/>
    <w:next w:val="1"/>
    <w:link w:val="34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oc 2"/>
    <w:basedOn w:val="1"/>
    <w:next w:val="1"/>
    <w:autoRedefine/>
    <w:unhideWhenUsed/>
    <w:qFormat/>
    <w:uiPriority w:val="39"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7">
    <w:name w:val="Normal (Web)"/>
    <w:basedOn w:val="1"/>
    <w:semiHidden/>
    <w:unhideWhenUsed/>
    <w:qFormat/>
    <w:uiPriority w:val="99"/>
    <w:rPr>
      <w:sz w:val="24"/>
    </w:rPr>
  </w:style>
  <w:style w:type="paragraph" w:styleId="18">
    <w:name w:val="Title"/>
    <w:basedOn w:val="1"/>
    <w:next w:val="1"/>
    <w:link w:val="33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20">
    <w:name w:val="Table Grid"/>
    <w:basedOn w:val="19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basedOn w:val="21"/>
    <w:qFormat/>
    <w:uiPriority w:val="22"/>
    <w:rPr>
      <w:b/>
    </w:rPr>
  </w:style>
  <w:style w:type="character" w:styleId="23">
    <w:name w:val="Hyperlink"/>
    <w:basedOn w:val="2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4">
    <w:name w:val="标题 1 字符"/>
    <w:basedOn w:val="2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5">
    <w:name w:val="标题 2 字符"/>
    <w:basedOn w:val="2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标题 3 字符"/>
    <w:basedOn w:val="21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标题 4 字符"/>
    <w:basedOn w:val="21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8">
    <w:name w:val="标题 5 字符"/>
    <w:basedOn w:val="21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9">
    <w:name w:val="标题 6 字符"/>
    <w:basedOn w:val="21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30">
    <w:name w:val="标题 7 字符"/>
    <w:basedOn w:val="21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8 字符"/>
    <w:basedOn w:val="21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标题 9 字符"/>
    <w:basedOn w:val="21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标题 字符"/>
    <w:basedOn w:val="2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副标题 字符"/>
    <w:basedOn w:val="21"/>
    <w:link w:val="15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引用 字符"/>
    <w:basedOn w:val="2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明显强调1"/>
    <w:basedOn w:val="2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明显引用 字符"/>
    <w:basedOn w:val="2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明显参考1"/>
    <w:basedOn w:val="2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42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43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44">
    <w:name w:val="WPSOffice手动目录 3"/>
    <w:qFormat/>
    <w:uiPriority w:val="0"/>
    <w:pPr>
      <w:ind w:left="400" w:leftChars="400"/>
    </w:pPr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45">
    <w:name w:val="TOC 标题1"/>
    <w:basedOn w:val="2"/>
    <w:next w:val="1"/>
    <w:unhideWhenUsed/>
    <w:qFormat/>
    <w:uiPriority w:val="3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46">
    <w:name w:val="页脚 字符"/>
    <w:basedOn w:val="21"/>
    <w:link w:val="12"/>
    <w:qFormat/>
    <w:uiPriority w:val="99"/>
    <w:rPr>
      <w:kern w:val="2"/>
      <w:sz w:val="18"/>
      <w:szCs w:val="24"/>
      <w14:ligatures w14:val="standardContextual"/>
    </w:rPr>
  </w:style>
  <w:style w:type="paragraph" w:customStyle="1" w:styleId="47">
    <w:name w:val="TOC 标题2"/>
    <w:basedOn w:val="2"/>
    <w:next w:val="1"/>
    <w:unhideWhenUsed/>
    <w:qFormat/>
    <w:uiPriority w:val="3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48">
    <w:name w:val="21bc9c4b-6a32-43e5-beaa-fd2d792c5735"/>
    <w:basedOn w:val="2"/>
    <w:next w:val="49"/>
    <w:link w:val="50"/>
    <w:uiPriority w:val="0"/>
    <w:pPr>
      <w:adjustRightInd w:val="0"/>
      <w:spacing w:before="0" w:after="0" w:line="288" w:lineRule="auto"/>
    </w:pPr>
    <w:rPr>
      <w:rFonts w:ascii="微软雅黑" w:hAnsi="微软雅黑" w:eastAsia="微软雅黑" w:cs="Arial"/>
      <w:b/>
      <w:color w:val="000000"/>
      <w:sz w:val="32"/>
    </w:rPr>
  </w:style>
  <w:style w:type="paragraph" w:customStyle="1" w:styleId="49">
    <w:name w:val="acbfdd8b-e11b-4d36-88ff-6049b138f862"/>
    <w:basedOn w:val="1"/>
    <w:link w:val="51"/>
    <w:uiPriority w:val="0"/>
    <w:pPr>
      <w:adjustRightInd w:val="0"/>
      <w:spacing w:after="0" w:line="288" w:lineRule="auto"/>
      <w:outlineLvl w:val="0"/>
    </w:pPr>
    <w:rPr>
      <w:rFonts w:ascii="微软雅黑" w:hAnsi="微软雅黑" w:eastAsia="微软雅黑" w:cs="Arial"/>
      <w:color w:val="000000"/>
    </w:rPr>
  </w:style>
  <w:style w:type="character" w:customStyle="1" w:styleId="50">
    <w:name w:val="21bc9c4b-6a32-43e5-beaa-fd2d792c5735 字符"/>
    <w:basedOn w:val="21"/>
    <w:link w:val="48"/>
    <w:uiPriority w:val="0"/>
    <w:rPr>
      <w:rFonts w:ascii="微软雅黑" w:hAnsi="微软雅黑" w:eastAsia="微软雅黑" w:cs="Arial"/>
      <w:b/>
      <w:color w:val="000000"/>
      <w:kern w:val="2"/>
      <w:sz w:val="32"/>
      <w:szCs w:val="48"/>
      <w14:ligatures w14:val="standardContextual"/>
    </w:rPr>
  </w:style>
  <w:style w:type="character" w:customStyle="1" w:styleId="51">
    <w:name w:val="acbfdd8b-e11b-4d36-88ff-6049b138f862 字符"/>
    <w:basedOn w:val="21"/>
    <w:link w:val="49"/>
    <w:uiPriority w:val="0"/>
    <w:rPr>
      <w:rFonts w:ascii="微软雅黑" w:hAnsi="微软雅黑" w:eastAsia="微软雅黑" w:cs="Arial"/>
      <w:color w:val="000000"/>
      <w:kern w:val="2"/>
      <w:sz w:val="22"/>
      <w:szCs w:val="24"/>
      <w14:ligatures w14:val="standardContextual"/>
    </w:rPr>
  </w:style>
  <w:style w:type="paragraph" w:customStyle="1" w:styleId="52">
    <w:name w:val="71e7dc79-1ff7-45e8-997d-0ebda3762b91"/>
    <w:basedOn w:val="3"/>
    <w:next w:val="49"/>
    <w:link w:val="53"/>
    <w:uiPriority w:val="0"/>
    <w:pPr>
      <w:adjustRightInd w:val="0"/>
      <w:spacing w:before="0" w:after="0" w:line="288" w:lineRule="auto"/>
    </w:pPr>
    <w:rPr>
      <w:rFonts w:ascii="微软雅黑" w:hAnsi="微软雅黑" w:eastAsia="微软雅黑" w:cs="Arial"/>
      <w:b/>
      <w:color w:val="000000"/>
      <w:sz w:val="28"/>
    </w:rPr>
  </w:style>
  <w:style w:type="character" w:customStyle="1" w:styleId="53">
    <w:name w:val="71e7dc79-1ff7-45e8-997d-0ebda3762b91 字符"/>
    <w:basedOn w:val="21"/>
    <w:link w:val="52"/>
    <w:uiPriority w:val="0"/>
    <w:rPr>
      <w:rFonts w:ascii="微软雅黑" w:hAnsi="微软雅黑" w:eastAsia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54">
    <w:name w:val="b63ee27f-4cf3-414c-9275-d88e3f90795e"/>
    <w:basedOn w:val="4"/>
    <w:next w:val="49"/>
    <w:link w:val="55"/>
    <w:uiPriority w:val="0"/>
    <w:pPr>
      <w:adjustRightInd w:val="0"/>
      <w:spacing w:before="0" w:after="0" w:line="288" w:lineRule="auto"/>
    </w:pPr>
    <w:rPr>
      <w:rFonts w:ascii="微软雅黑" w:hAnsi="微软雅黑" w:eastAsia="微软雅黑" w:cs="Arial"/>
      <w:b/>
      <w:color w:val="000000"/>
      <w:sz w:val="26"/>
    </w:rPr>
  </w:style>
  <w:style w:type="character" w:customStyle="1" w:styleId="55">
    <w:name w:val="b63ee27f-4cf3-414c-9275-d88e3f90795e 字符"/>
    <w:basedOn w:val="21"/>
    <w:link w:val="54"/>
    <w:uiPriority w:val="0"/>
    <w:rPr>
      <w:rFonts w:ascii="微软雅黑" w:hAnsi="微软雅黑" w:eastAsia="微软雅黑" w:cs="Arial"/>
      <w:b/>
      <w:color w:val="000000"/>
      <w:kern w:val="2"/>
      <w:sz w:val="26"/>
      <w:szCs w:val="32"/>
      <w14:ligatures w14:val="standardContextual"/>
    </w:rPr>
  </w:style>
  <w:style w:type="paragraph" w:customStyle="1" w:styleId="56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0C5F9B-94BB-403A-85D6-3ED72FAE56D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5008</Words>
  <Characters>5441</Characters>
  <Lines>112</Lines>
  <Paragraphs>80</Paragraphs>
  <TotalTime>446</TotalTime>
  <ScaleCrop>false</ScaleCrop>
  <LinksUpToDate>false</LinksUpToDate>
  <CharactersWithSpaces>5500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2026-04-22T12:46:00Z</dcterms:created>
  <dc:creator>8613409788921</dc:creator>
  <cp:lastModifiedBy>这是一个迷</cp:lastModifiedBy>
  <dcterms:modified xsi:type="dcterms:W3CDTF">2026-05-11T06:39:14Z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eyJoZGlkIjoiZjFmZWIzNDg2MmIzZjExOTIzMmViNTBmYTMwYTk0ZWYiLCJ1c2VySWQiOiI1OTY0OTQ0MDMifQ==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