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D9FC0" w14:textId="77777777" w:rsidR="00C93F03" w:rsidRDefault="00C93F03" w:rsidP="00C93F03">
      <w:pPr>
        <w:spacing w:before="380" w:after="140" w:line="288" w:lineRule="auto"/>
        <w:outlineLvl w:val="0"/>
        <w:rPr>
          <w:rFonts w:ascii="微软雅黑" w:eastAsia="微软雅黑" w:hAnsi="微软雅黑" w:cs="微软雅黑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sz w:val="32"/>
          <w:szCs w:val="32"/>
        </w:rPr>
        <w:t>第五章 机械结构设计</w:t>
      </w:r>
    </w:p>
    <w:p w14:paraId="70D629B7" w14:textId="77777777" w:rsidR="00C93F03" w:rsidRDefault="00C93F03" w:rsidP="00C93F03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5.1 机械结构总体设计准则与整体架构</w:t>
      </w:r>
    </w:p>
    <w:p w14:paraId="630B4EAF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本项目“灵眸伴宠”智能宠物伴随机器人机械结构设计严格遵循</w:t>
      </w:r>
      <w:r>
        <w:rPr>
          <w:rFonts w:ascii="宋体" w:eastAsia="宋体" w:hAnsi="宋体" w:cs="Arial"/>
          <w:b/>
          <w:sz w:val="24"/>
          <w:szCs w:val="28"/>
        </w:rPr>
        <w:t>机械可靠性、居家场景适配性、宠物安全友好性、模块化集成性、轻量化小型化、工艺可实现性</w:t>
      </w:r>
      <w:r>
        <w:rPr>
          <w:rFonts w:ascii="宋体" w:eastAsia="宋体" w:hAnsi="宋体" w:cs="Arial"/>
          <w:sz w:val="24"/>
          <w:szCs w:val="28"/>
        </w:rPr>
        <w:t>六大核心工程设计准则，契合家用智能设备安全设计规范与嵌入式移动机器人结构设计标准。结合家庭室内复杂动态场景、宠物行为习性、整机电气模块布局需求及设备长效稳定运行的核心要求，摒弃传统移动机器人刚性化、大体积、棱角外露的工业结构设计方案，采用全圆角流线型一体化机身、分层模块化集成布局、功能分区隔离的创新结构设计思路，在有限空间内实现机械结构、电气系统、智能功能的高度协同集成，同时兼顾结构力学稳定性、居家通行灵活性、人机</w:t>
      </w:r>
      <w:proofErr w:type="gramStart"/>
      <w:r>
        <w:rPr>
          <w:rFonts w:ascii="宋体" w:eastAsia="宋体" w:hAnsi="宋体" w:cs="Arial"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sz w:val="24"/>
          <w:szCs w:val="28"/>
        </w:rPr>
        <w:t>交互安全性与外观规整性。</w:t>
      </w:r>
    </w:p>
    <w:p w14:paraId="43D67D7E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为适配居家狭小空间通行需求，整机结构尺寸严格执行小型化设计指标，最大直径控制在200mm以内，整体高度不超过150mm，机身紧凑轻量化的结构特性可支撑设备自由穿梭于家居过道、沙发底部、床底间隙、桌椅夹缝等低矮狭窄区域，实现全屋无死角环境巡检与宠物跟随陪护。整机采用三层式纵向分层模块化架构，自上而下依次为上层人机交互功能层、中层电气集成承载层、底层运动执行感知层，各层级功能边界清晰、结构独立封装、装配互不干涉，通过</w:t>
      </w:r>
      <w:proofErr w:type="gramStart"/>
      <w:r>
        <w:rPr>
          <w:rFonts w:ascii="宋体" w:eastAsia="宋体" w:hAnsi="宋体" w:cs="Arial"/>
          <w:sz w:val="24"/>
          <w:szCs w:val="28"/>
        </w:rPr>
        <w:t>定位卡</w:t>
      </w:r>
      <w:proofErr w:type="gramEnd"/>
      <w:r>
        <w:rPr>
          <w:rFonts w:ascii="宋体" w:eastAsia="宋体" w:hAnsi="宋体" w:cs="Arial"/>
          <w:sz w:val="24"/>
          <w:szCs w:val="28"/>
        </w:rPr>
        <w:t>扣与紧固连接件实现高精度装配集成，有效规避模块干涉、线路挤压、结构错位等工程问题。该分层架构具备极强的可装配性、可维护性与可迭代性，便于后期设备检修、模块更换与功能拓展升级。</w:t>
      </w:r>
    </w:p>
    <w:p w14:paraId="16993686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在结构材料选型方面，机身主体采用高强度ABS工程塑料与定制化3D打印精密构件复合成型，该材料体系具备密度低、结构刚度高、抗冲击性强、耐磨损、绝缘阻燃、成本可控的优异特性，完全适配家用室内常态化运行工况。相较于金属材质，ABS材料可有效降低整机自重，减少设备运行能耗与地面磨损，同时具备良好的隔音减震效果，可弱化设备运行机械噪音，避免惊扰宠物；相较于普通塑料材质，其抗形变、抗老化、抗磕碰性能大幅提升，可长期抵御居家环境轻微碰撞、宠物剐蹭、粉尘侵蚀等损耗，保障整机结构长期稳定不变形、</w:t>
      </w:r>
      <w:proofErr w:type="gramStart"/>
      <w:r>
        <w:rPr>
          <w:rFonts w:ascii="宋体" w:eastAsia="宋体" w:hAnsi="宋体" w:cs="Arial"/>
          <w:sz w:val="24"/>
          <w:szCs w:val="28"/>
        </w:rPr>
        <w:t>不</w:t>
      </w:r>
      <w:proofErr w:type="gramEnd"/>
      <w:r>
        <w:rPr>
          <w:rFonts w:ascii="宋体" w:eastAsia="宋体" w:hAnsi="宋体" w:cs="Arial"/>
          <w:sz w:val="24"/>
          <w:szCs w:val="28"/>
        </w:rPr>
        <w:t>破损。</w:t>
      </w:r>
    </w:p>
    <w:p w14:paraId="0ECD6DCD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本结构设计全程贯彻</w:t>
      </w:r>
      <w:r>
        <w:rPr>
          <w:rFonts w:ascii="宋体" w:eastAsia="宋体" w:hAnsi="宋体" w:cs="Arial"/>
          <w:b/>
          <w:sz w:val="24"/>
          <w:szCs w:val="28"/>
        </w:rPr>
        <w:t>宠物安全优先</w:t>
      </w:r>
      <w:r>
        <w:rPr>
          <w:rFonts w:ascii="宋体" w:eastAsia="宋体" w:hAnsi="宋体" w:cs="Arial"/>
          <w:sz w:val="24"/>
          <w:szCs w:val="28"/>
        </w:rPr>
        <w:t>的核心理念，开展全维度安全防护优化。整机采用全圆角圆弧过渡设计，消除所有尖锐棱角、外露凸起结构；全部电气线路、精密元器件、金属紧固件均采用内置封闭式封装设计，无外露电路、无裸露螺丝、无尖锐构件，从结构层面彻底规避宠物啃咬触电、机身划伤</w:t>
      </w:r>
      <w:r>
        <w:rPr>
          <w:rFonts w:ascii="宋体" w:eastAsia="宋体" w:hAnsi="宋体" w:cs="Arial"/>
          <w:sz w:val="24"/>
          <w:szCs w:val="28"/>
        </w:rPr>
        <w:lastRenderedPageBreak/>
        <w:t>宠物、家具磕碰损坏等安全风险。同时针对宠物毛发、居家粉尘、水汽侵蚀等场景痛点，优化机身密封结构与开孔布局，实现防尘、防毛、防积水的三防设计，大幅提升设备居家适配性与使用寿命。</w:t>
      </w:r>
    </w:p>
    <w:p w14:paraId="79FA1102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noProof/>
          <w:sz w:val="24"/>
          <w:szCs w:val="28"/>
        </w:rPr>
        <w:drawing>
          <wp:inline distT="0" distB="0" distL="0" distR="0" wp14:anchorId="447F3295" wp14:editId="5EC45139">
            <wp:extent cx="5269230" cy="2965450"/>
            <wp:effectExtent l="0" t="0" r="7620" b="6350"/>
            <wp:docPr id="13479299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B7B22" w14:textId="77777777" w:rsidR="00C93F03" w:rsidRDefault="00C93F03" w:rsidP="00C93F03">
      <w:pPr>
        <w:spacing w:before="120" w:after="120" w:line="288" w:lineRule="auto"/>
        <w:rPr>
          <w:rFonts w:ascii="宋体" w:eastAsia="宋体" w:hAnsi="宋体"/>
          <w:b/>
          <w:bCs/>
          <w:color w:val="C00000"/>
          <w:sz w:val="24"/>
          <w:szCs w:val="28"/>
        </w:rPr>
      </w:pPr>
      <w:r>
        <w:rPr>
          <w:rFonts w:ascii="宋体" w:eastAsia="宋体" w:hAnsi="宋体" w:cs="Arial"/>
          <w:b/>
          <w:bCs/>
          <w:color w:val="C00000"/>
          <w:sz w:val="24"/>
          <w:szCs w:val="28"/>
        </w:rPr>
        <w:t>（预留图11：机器人整体机械结构三维建模图、分层结构拆解图，直观展示三层分层架构、各模块布局位置、结构装配关系与整体外形尺寸参数）</w:t>
      </w:r>
    </w:p>
    <w:p w14:paraId="7B5F6F23" w14:textId="77777777" w:rsidR="00C93F03" w:rsidRDefault="00C93F03" w:rsidP="00C93F03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5.2 各结构模块详细工程设计</w:t>
      </w:r>
    </w:p>
    <w:p w14:paraId="17377CDD" w14:textId="77777777" w:rsidR="00C93F03" w:rsidRDefault="00C93F03" w:rsidP="00C93F0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5.2.1 上层人机交互结构模块</w:t>
      </w:r>
    </w:p>
    <w:p w14:paraId="46BDFA89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上层交互结构为设备人机</w:t>
      </w:r>
      <w:proofErr w:type="gramStart"/>
      <w:r>
        <w:rPr>
          <w:rFonts w:ascii="宋体" w:eastAsia="宋体" w:hAnsi="宋体" w:cs="Arial"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sz w:val="24"/>
          <w:szCs w:val="28"/>
        </w:rPr>
        <w:t>交互、状态可视化展示、环境视觉感知的核心功能区域，整体采用轴对称圆形流线型结构设计，结构曲率经过人机工程学优化，外观圆润亲和，无机械生硬感，可有效降低宠物对智能设备的陌生感与抵触感。本层级结构集成高清视觉感知取景窗口、环形氛围灯光安装卡槽、声学交互开孔、嵌入式传感</w:t>
      </w:r>
      <w:proofErr w:type="gramStart"/>
      <w:r>
        <w:rPr>
          <w:rFonts w:ascii="宋体" w:eastAsia="宋体" w:hAnsi="宋体" w:cs="Arial"/>
          <w:sz w:val="24"/>
          <w:szCs w:val="28"/>
        </w:rPr>
        <w:t>预留位四</w:t>
      </w:r>
      <w:proofErr w:type="gramEnd"/>
      <w:r>
        <w:rPr>
          <w:rFonts w:ascii="宋体" w:eastAsia="宋体" w:hAnsi="宋体" w:cs="Arial"/>
          <w:sz w:val="24"/>
          <w:szCs w:val="28"/>
        </w:rPr>
        <w:t>大功能结构，所有功能区域采用内嵌式一体化设计，兼顾功能完整性、结构密封性与外观整体性。</w:t>
      </w:r>
    </w:p>
    <w:p w14:paraId="014121DB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视觉感知区域采用精准对位式开窗设计，开窗角度、尺寸与</w:t>
      </w:r>
      <w:proofErr w:type="spellStart"/>
      <w:r>
        <w:rPr>
          <w:rFonts w:ascii="宋体" w:eastAsia="宋体" w:hAnsi="宋体" w:cs="Arial"/>
          <w:sz w:val="24"/>
          <w:szCs w:val="28"/>
        </w:rPr>
        <w:t>OpenMV</w:t>
      </w:r>
      <w:proofErr w:type="spellEnd"/>
      <w:r>
        <w:rPr>
          <w:rFonts w:ascii="宋体" w:eastAsia="宋体" w:hAnsi="宋体" w:cs="Arial"/>
          <w:sz w:val="24"/>
          <w:szCs w:val="28"/>
        </w:rPr>
        <w:t>视觉模块取景视角精准匹配，开窗边缘做倒角磨砂处理，可有效规避光线反射、边缘遮挡、画面畸变等问题，保障视觉模块全域无遮挡、无干扰采集居家环境与宠物图像信息，为高精度目标识别与动态跟踪提供结构支撑。环形灯光模块采用内嵌</w:t>
      </w:r>
      <w:proofErr w:type="gramStart"/>
      <w:r>
        <w:rPr>
          <w:rFonts w:ascii="宋体" w:eastAsia="宋体" w:hAnsi="宋体" w:cs="Arial"/>
          <w:sz w:val="24"/>
          <w:szCs w:val="28"/>
        </w:rPr>
        <w:t>式卡槽</w:t>
      </w:r>
      <w:proofErr w:type="gramEnd"/>
      <w:r>
        <w:rPr>
          <w:rFonts w:ascii="宋体" w:eastAsia="宋体" w:hAnsi="宋体" w:cs="Arial"/>
          <w:sz w:val="24"/>
          <w:szCs w:val="28"/>
        </w:rPr>
        <w:t>限位结构，灯</w:t>
      </w:r>
      <w:proofErr w:type="gramStart"/>
      <w:r>
        <w:rPr>
          <w:rFonts w:ascii="宋体" w:eastAsia="宋体" w:hAnsi="宋体" w:cs="Arial"/>
          <w:sz w:val="24"/>
          <w:szCs w:val="28"/>
        </w:rPr>
        <w:t>带完全</w:t>
      </w:r>
      <w:proofErr w:type="gramEnd"/>
      <w:r>
        <w:rPr>
          <w:rFonts w:ascii="宋体" w:eastAsia="宋体" w:hAnsi="宋体" w:cs="Arial"/>
          <w:sz w:val="24"/>
          <w:szCs w:val="28"/>
        </w:rPr>
        <w:t>收纳于机身内部，仅保留柔光扩散面，既实现360°全域灯光状态可视化展示，又可避免灯带外露磨损、宠物触碰损坏，同时</w:t>
      </w:r>
      <w:r>
        <w:rPr>
          <w:rFonts w:ascii="宋体" w:eastAsia="宋体" w:hAnsi="宋体" w:cs="Arial"/>
          <w:sz w:val="24"/>
          <w:szCs w:val="28"/>
        </w:rPr>
        <w:lastRenderedPageBreak/>
        <w:t>柔光扩散结构可弱化光线强度，避免强光直射刺激宠物眼部。</w:t>
      </w:r>
    </w:p>
    <w:p w14:paraId="3ABC77FF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声学交互区域采用矩阵式微孔开孔结构，开孔孔径均匀、排布规整、深度统一，在保障扬声器发声通透、麦克风收音精准、无杂音衰减的前提下，最大限度阻挡宠物毛发、粉尘、絮状物侵入机身内部，实现声学性能与防尘防护的双向平衡。同时开孔区域内置防尘海绵垫层，进一步优化收音与发声质量，隔绝环境细碎噪音，提升双向语音交互清晰度。整体上层结构高度经过精细化标定，机身顶面无突兀凸起结构，结构重心贴合机身中心，可有效降低设备运行晃动幅度，提升整机运行平稳性。</w:t>
      </w:r>
    </w:p>
    <w:p w14:paraId="6B543645" w14:textId="77777777" w:rsidR="00C93F03" w:rsidRDefault="00C93F03" w:rsidP="00C93F0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5.2.2 中层电气集成结构模块</w:t>
      </w:r>
    </w:p>
    <w:p w14:paraId="18B2E90F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中层电气集成结构是整机的核心承载基体，承担所有电气元器件的固定、隔离、防护与散热核心功能，采用封闭式中空腔体结构设计，具备结构刚度高、空间利用率高、电磁隔离效果好、防护性能优异的工程优势。</w:t>
      </w:r>
      <w:proofErr w:type="gramStart"/>
      <w:r>
        <w:rPr>
          <w:rFonts w:ascii="宋体" w:eastAsia="宋体" w:hAnsi="宋体" w:cs="Arial"/>
          <w:sz w:val="24"/>
          <w:szCs w:val="28"/>
        </w:rPr>
        <w:t>腔</w:t>
      </w:r>
      <w:proofErr w:type="gramEnd"/>
      <w:r>
        <w:rPr>
          <w:rFonts w:ascii="宋体" w:eastAsia="宋体" w:hAnsi="宋体" w:cs="Arial"/>
          <w:sz w:val="24"/>
          <w:szCs w:val="28"/>
        </w:rPr>
        <w:t>体内部通过一体化隔板完成功能分区隔离，精准划分主控电路区、通信模块区、电源储能区、稳压电路区、线路</w:t>
      </w:r>
      <w:proofErr w:type="gramStart"/>
      <w:r>
        <w:rPr>
          <w:rFonts w:ascii="宋体" w:eastAsia="宋体" w:hAnsi="宋体" w:cs="Arial"/>
          <w:sz w:val="24"/>
          <w:szCs w:val="28"/>
        </w:rPr>
        <w:t>布线区</w:t>
      </w:r>
      <w:proofErr w:type="gramEnd"/>
      <w:r>
        <w:rPr>
          <w:rFonts w:ascii="宋体" w:eastAsia="宋体" w:hAnsi="宋体" w:cs="Arial"/>
          <w:sz w:val="24"/>
          <w:szCs w:val="28"/>
        </w:rPr>
        <w:t>五大独立区域，实现各类电气模块分区固定、独立运行，有效弱化不同电气模块之间的电磁串扰，从结构层面提升整机电气运行稳定性。</w:t>
      </w:r>
    </w:p>
    <w:p w14:paraId="22A39ED2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proofErr w:type="gramStart"/>
      <w:r>
        <w:rPr>
          <w:rFonts w:ascii="宋体" w:eastAsia="宋体" w:hAnsi="宋体" w:cs="Arial"/>
          <w:sz w:val="24"/>
          <w:szCs w:val="28"/>
        </w:rPr>
        <w:t>腔</w:t>
      </w:r>
      <w:proofErr w:type="gramEnd"/>
      <w:r>
        <w:rPr>
          <w:rFonts w:ascii="宋体" w:eastAsia="宋体" w:hAnsi="宋体" w:cs="Arial"/>
          <w:sz w:val="24"/>
          <w:szCs w:val="28"/>
        </w:rPr>
        <w:t>体内部预留标准化</w:t>
      </w:r>
      <w:proofErr w:type="gramStart"/>
      <w:r>
        <w:rPr>
          <w:rFonts w:ascii="宋体" w:eastAsia="宋体" w:hAnsi="宋体" w:cs="Arial"/>
          <w:sz w:val="24"/>
          <w:szCs w:val="28"/>
        </w:rPr>
        <w:t>布线卡槽</w:t>
      </w:r>
      <w:proofErr w:type="gramEnd"/>
      <w:r>
        <w:rPr>
          <w:rFonts w:ascii="宋体" w:eastAsia="宋体" w:hAnsi="宋体" w:cs="Arial"/>
          <w:sz w:val="24"/>
          <w:szCs w:val="28"/>
        </w:rPr>
        <w:t>与线束固定卡扣，所有线路采用规整</w:t>
      </w:r>
      <w:proofErr w:type="gramStart"/>
      <w:r>
        <w:rPr>
          <w:rFonts w:ascii="宋体" w:eastAsia="宋体" w:hAnsi="宋体" w:cs="Arial"/>
          <w:sz w:val="24"/>
          <w:szCs w:val="28"/>
        </w:rPr>
        <w:t>化束线</w:t>
      </w:r>
      <w:proofErr w:type="gramEnd"/>
      <w:r>
        <w:rPr>
          <w:rFonts w:ascii="宋体" w:eastAsia="宋体" w:hAnsi="宋体" w:cs="Arial"/>
          <w:sz w:val="24"/>
          <w:szCs w:val="28"/>
        </w:rPr>
        <w:t>设计，严格规避线路杂乱缠绕、挤压磨损、弯折过度等问题，保障电气线路长期安全稳定导通。同时腔体侧壁预留均匀散热风道与散热间隙，结合ABS材料的导热散热特性，可及时散发电气模块工作产生的热量，避免机身内部积热导致的元器件高温老化、运行故障，实现被动式散热防护，无需额外加装散热风扇，有效控制设备体积与运行噪音。</w:t>
      </w:r>
    </w:p>
    <w:p w14:paraId="7A10A4DE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机身侧</w:t>
      </w:r>
      <w:proofErr w:type="gramStart"/>
      <w:r>
        <w:rPr>
          <w:rFonts w:ascii="宋体" w:eastAsia="宋体" w:hAnsi="宋体" w:cs="Arial"/>
          <w:sz w:val="24"/>
          <w:szCs w:val="28"/>
        </w:rPr>
        <w:t>端采用</w:t>
      </w:r>
      <w:proofErr w:type="gramEnd"/>
      <w:r>
        <w:rPr>
          <w:rFonts w:ascii="宋体" w:eastAsia="宋体" w:hAnsi="宋体" w:cs="Arial"/>
          <w:sz w:val="24"/>
          <w:szCs w:val="28"/>
        </w:rPr>
        <w:t>隐藏式接口结构设计，将充电接口、设备复位按键、调试接口全部内嵌于机身凹槽内部，并配套可拆卸防尘防水胶塞，既保障设备充电、调试、复位的操作便捷性，又可有效阻挡粉尘、毛发、水汽侵入接口，避免接口氧化、接触不良、短路损坏等故障。中层腔体采用上下卡扣式密封装配工艺，装配间隙经过微米级校准，配合密封垫片实现半封闭防护，全方位保护内部精密电气元器件，适配居家复杂粉尘环境的长期运行需求。</w:t>
      </w:r>
    </w:p>
    <w:p w14:paraId="6B91DCE5" w14:textId="77777777" w:rsidR="00C93F03" w:rsidRDefault="00C93F03" w:rsidP="00C93F0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5.2.3 底层运动执行与感知结构模块</w:t>
      </w:r>
    </w:p>
    <w:p w14:paraId="55D42DF5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底层运动感知结构是设备实现全域位移、柔性避障、环境感知、平稳运行的核心载体，主要由高强度承重底盘、差分驱动轮系、辅助支撑万向轮、电机固定锁紧支架、环形传感器安装支架五大结构单元组成。底盘采用加厚高强度</w:t>
      </w:r>
      <w:r>
        <w:rPr>
          <w:rFonts w:ascii="宋体" w:eastAsia="宋体" w:hAnsi="宋体" w:cs="Arial"/>
          <w:sz w:val="24"/>
          <w:szCs w:val="28"/>
        </w:rPr>
        <w:lastRenderedPageBreak/>
        <w:t>ABS板材一体成型，通过结构力学仿真优化底盘厚度与支撑点位，有效提升底盘抗冲击、抗形变能力，可长期抵御设备运行颠簸、轻微碰撞、地面挤压带来的结构应力，保障底盘长期平整不变形、运行无偏移。</w:t>
      </w:r>
    </w:p>
    <w:p w14:paraId="47F3F814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轮系结构采用双驱动轮+前置万向支撑轮的三点稳定支撑架构，符合机械静力学平衡原理，可最大限度保障机身水平度与运行平稳度。左右驱动轮选用静音防滑橡胶轮，</w:t>
      </w:r>
      <w:proofErr w:type="gramStart"/>
      <w:r>
        <w:rPr>
          <w:rFonts w:ascii="宋体" w:eastAsia="宋体" w:hAnsi="宋体" w:cs="Arial"/>
          <w:sz w:val="24"/>
          <w:szCs w:val="28"/>
        </w:rPr>
        <w:t>轮面采用</w:t>
      </w:r>
      <w:proofErr w:type="gramEnd"/>
      <w:r>
        <w:rPr>
          <w:rFonts w:ascii="宋体" w:eastAsia="宋体" w:hAnsi="宋体" w:cs="Arial"/>
          <w:sz w:val="24"/>
          <w:szCs w:val="28"/>
        </w:rPr>
        <w:t>细密菱形防滑纹理设计，可有效提升与瓷砖、木地板、短毛地毯等居家地面的摩擦力，杜绝设备运行打滑、空转、轨迹偏移等问题；轮体内</w:t>
      </w:r>
      <w:proofErr w:type="gramStart"/>
      <w:r>
        <w:rPr>
          <w:rFonts w:ascii="宋体" w:eastAsia="宋体" w:hAnsi="宋体" w:cs="Arial"/>
          <w:sz w:val="24"/>
          <w:szCs w:val="28"/>
        </w:rPr>
        <w:t>部做静音</w:t>
      </w:r>
      <w:proofErr w:type="gramEnd"/>
      <w:r>
        <w:rPr>
          <w:rFonts w:ascii="宋体" w:eastAsia="宋体" w:hAnsi="宋体" w:cs="Arial"/>
          <w:sz w:val="24"/>
          <w:szCs w:val="28"/>
        </w:rPr>
        <w:t>减震优化，可弱化设备运行摩擦噪音与震动，实现静音运行，适配居家安静陪护场景。驱动电机通过专用锁紧支架与底盘刚性固定，支架采用防松限位结构设计，搭配防震垫片，可有效抵消电机运行震动，避免电机松动、位移导致的动力输出偏差，保障动力传输精准、高效、无虚位。</w:t>
      </w:r>
    </w:p>
    <w:p w14:paraId="7580FC91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底盘外侧搭载一体化环形传感器安装支架，支架高度、角度经过多场景实测标定，可实现超声波、红外传感器360°无死角环形布局，精准规避机身结构遮挡、检测角度偏移等问题。支架采用轻量化镂空结构设计，在保障结构固定刚度的前提下，最大限度降低机身自重，同时减少杂物堆积，提升设备通行灵活性。底盘整体做圆角降阻优化，无突出刚性结构，可有效降低设备穿行狭窄空间、规避障碍物时</w:t>
      </w:r>
      <w:proofErr w:type="gramStart"/>
      <w:r>
        <w:rPr>
          <w:rFonts w:ascii="宋体" w:eastAsia="宋体" w:hAnsi="宋体" w:cs="Arial"/>
          <w:sz w:val="24"/>
          <w:szCs w:val="28"/>
        </w:rPr>
        <w:t>的剐蹭阻力</w:t>
      </w:r>
      <w:proofErr w:type="gramEnd"/>
      <w:r>
        <w:rPr>
          <w:rFonts w:ascii="宋体" w:eastAsia="宋体" w:hAnsi="宋体" w:cs="Arial"/>
          <w:sz w:val="24"/>
          <w:szCs w:val="28"/>
        </w:rPr>
        <w:t>，提升复杂场景通行适配性。</w:t>
      </w:r>
    </w:p>
    <w:p w14:paraId="706636B1" w14:textId="77777777" w:rsidR="00C93F03" w:rsidRDefault="00C93F03" w:rsidP="00C93F0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5.2.4 内嵌式隐藏喂食结构模块</w:t>
      </w:r>
    </w:p>
    <w:p w14:paraId="1C4D136C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本项目创新设计内嵌式隐藏式智能喂食机构，整体集成收纳于中层</w:t>
      </w:r>
      <w:proofErr w:type="gramStart"/>
      <w:r>
        <w:rPr>
          <w:rFonts w:ascii="宋体" w:eastAsia="宋体" w:hAnsi="宋体" w:cs="Arial"/>
          <w:sz w:val="24"/>
          <w:szCs w:val="28"/>
        </w:rPr>
        <w:t>腔</w:t>
      </w:r>
      <w:proofErr w:type="gramEnd"/>
      <w:r>
        <w:rPr>
          <w:rFonts w:ascii="宋体" w:eastAsia="宋体" w:hAnsi="宋体" w:cs="Arial"/>
          <w:sz w:val="24"/>
          <w:szCs w:val="28"/>
        </w:rPr>
        <w:t>体内部，不占用机身外部空间、不破坏整机流线型结构、不影响设备通行性能，是兼顾功能实用性、结构整体性与宠物安全性的核心创新结构。该机构由步进驱动电机、高精度线性滑轨、可拆卸食品托盘、双向限位缓冲结构、防尘收纳腔体组成，全程实现电动精准伸缩、平稳投放、延时回收的自动化运行逻辑，结构运行精度高、稳定性强、无卡顿无异响。</w:t>
      </w:r>
    </w:p>
    <w:p w14:paraId="53EED818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机构采用高精度线性滑轨传动结构，替代传统丝杆传动方案，具备运行顺滑、定位精准、噪音极低、磨损量小的优势，可精准控制托盘伸缩行程与投放位置，保障零食投放均匀、无洒落、无卡滞。步进电机通过专用固定支架锁紧固定，传动配合间隙经过精细化校准，可有效消除传动虚位，提升喂食动作的精准度与一致性。非工作状态下，托盘完全收纳于防尘</w:t>
      </w:r>
      <w:proofErr w:type="gramStart"/>
      <w:r>
        <w:rPr>
          <w:rFonts w:ascii="宋体" w:eastAsia="宋体" w:hAnsi="宋体" w:cs="Arial"/>
          <w:sz w:val="24"/>
          <w:szCs w:val="28"/>
        </w:rPr>
        <w:t>腔</w:t>
      </w:r>
      <w:proofErr w:type="gramEnd"/>
      <w:r>
        <w:rPr>
          <w:rFonts w:ascii="宋体" w:eastAsia="宋体" w:hAnsi="宋体" w:cs="Arial"/>
          <w:sz w:val="24"/>
          <w:szCs w:val="28"/>
        </w:rPr>
        <w:t>体内部，可有效隔绝灰尘、宠物毛发、空气水汽，避免食物残留霉变、机构堵塞卡顿，同时杜绝宠物啃咬外露机构造成的设备损坏与安全隐患。</w:t>
      </w:r>
    </w:p>
    <w:p w14:paraId="0CE503F6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喂食托盘采用食品级可</w:t>
      </w:r>
      <w:proofErr w:type="gramStart"/>
      <w:r>
        <w:rPr>
          <w:rFonts w:ascii="宋体" w:eastAsia="宋体" w:hAnsi="宋体" w:cs="Arial"/>
          <w:sz w:val="24"/>
          <w:szCs w:val="28"/>
        </w:rPr>
        <w:t>拆卸卡</w:t>
      </w:r>
      <w:proofErr w:type="gramEnd"/>
      <w:r>
        <w:rPr>
          <w:rFonts w:ascii="宋体" w:eastAsia="宋体" w:hAnsi="宋体" w:cs="Arial"/>
          <w:sz w:val="24"/>
          <w:szCs w:val="28"/>
        </w:rPr>
        <w:t>扣式设计，结构拆装便捷，便于用户定期清洗消毒，杜绝食物残留滋生细菌，保障宠物饮食卫生；托盘边缘采用圆弧过渡设计，无尖锐边角，避免伸缩运行过程</w:t>
      </w:r>
      <w:proofErr w:type="gramStart"/>
      <w:r>
        <w:rPr>
          <w:rFonts w:ascii="宋体" w:eastAsia="宋体" w:hAnsi="宋体" w:cs="Arial"/>
          <w:sz w:val="24"/>
          <w:szCs w:val="28"/>
        </w:rPr>
        <w:t>中剐蹭机身</w:t>
      </w:r>
      <w:proofErr w:type="gramEnd"/>
      <w:r>
        <w:rPr>
          <w:rFonts w:ascii="宋体" w:eastAsia="宋体" w:hAnsi="宋体" w:cs="Arial"/>
          <w:sz w:val="24"/>
          <w:szCs w:val="28"/>
        </w:rPr>
        <w:t>、划伤宠物。机构两端增设</w:t>
      </w:r>
      <w:r>
        <w:rPr>
          <w:rFonts w:ascii="宋体" w:eastAsia="宋体" w:hAnsi="宋体" w:cs="Arial"/>
          <w:sz w:val="24"/>
          <w:szCs w:val="28"/>
        </w:rPr>
        <w:lastRenderedPageBreak/>
        <w:t>弹性限位缓冲结构，可有效吸收伸缩运行的冲击应力，避免刚性撞击导致的结构磨损、机身震动与运行异响，大幅提升喂食机构的运行稳定性与使用寿命，适配长期高频次自动化投喂工作场景。</w:t>
      </w:r>
    </w:p>
    <w:p w14:paraId="48D5B5C8" w14:textId="77777777" w:rsidR="00C93F03" w:rsidRDefault="00C93F03" w:rsidP="00C93F03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5.3 机械结构调试与工程化迭代优化</w:t>
      </w:r>
    </w:p>
    <w:p w14:paraId="49AB8316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为保障整机结构满足居家场景长期稳定运行、高适配、高安全的工程要求，本项目遵循</w:t>
      </w:r>
      <w:r>
        <w:rPr>
          <w:rFonts w:ascii="宋体" w:eastAsia="宋体" w:hAnsi="宋体" w:cs="Arial"/>
          <w:b/>
          <w:sz w:val="24"/>
          <w:szCs w:val="28"/>
        </w:rPr>
        <w:t>零部件精度校验-整机装配调试-多场景力学适配-迭代优化升级</w:t>
      </w:r>
      <w:r>
        <w:rPr>
          <w:rFonts w:ascii="宋体" w:eastAsia="宋体" w:hAnsi="宋体" w:cs="Arial"/>
          <w:sz w:val="24"/>
          <w:szCs w:val="28"/>
        </w:rPr>
        <w:t>的四级递进式工程调试流程，从结构尺寸精度、装配配合度、力学稳定性、场景适配性、安全可靠性五大维</w:t>
      </w:r>
      <w:proofErr w:type="gramStart"/>
      <w:r>
        <w:rPr>
          <w:rFonts w:ascii="宋体" w:eastAsia="宋体" w:hAnsi="宋体" w:cs="Arial"/>
          <w:sz w:val="24"/>
          <w:szCs w:val="28"/>
        </w:rPr>
        <w:t>度开展</w:t>
      </w:r>
      <w:proofErr w:type="gramEnd"/>
      <w:r>
        <w:rPr>
          <w:rFonts w:ascii="宋体" w:eastAsia="宋体" w:hAnsi="宋体" w:cs="Arial"/>
          <w:sz w:val="24"/>
          <w:szCs w:val="28"/>
        </w:rPr>
        <w:t>系统性测试与优化，精准解决结构干涉、运行晃动、通行卡顿、防护不足等工程问题，实现机械结构与电气系统、智能功能、居家场景的深度适配。</w:t>
      </w:r>
    </w:p>
    <w:p w14:paraId="53D0BD21" w14:textId="77777777" w:rsidR="00C93F03" w:rsidRDefault="00C93F03" w:rsidP="00C93F0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5.3.1 零部件精度与配合度校验调试</w:t>
      </w:r>
    </w:p>
    <w:p w14:paraId="09F48889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整机装配前，对所有3D打印结构件、标准五金件、传动部件、固定支架开展全尺寸精度检测与形位公差校验，严格筛选形变、尺寸偏差、配合间隙超差、表面瑕疵的不合格部件，从源头保障装配精度。重点校验传动滑轨、电机固定支架、传感器安装座、轮系连接件等精密运动与定位部件的配合精度，微调结构尺寸与装配间隙，确保各部件贴合紧密、定位精准、拆装顺畅、无卡顿无松动。同时开展部件力学性能抽检，验证</w:t>
      </w:r>
      <w:proofErr w:type="gramStart"/>
      <w:r>
        <w:rPr>
          <w:rFonts w:ascii="宋体" w:eastAsia="宋体" w:hAnsi="宋体" w:cs="Arial"/>
          <w:sz w:val="24"/>
          <w:szCs w:val="28"/>
        </w:rPr>
        <w:t>结构件抗冲击</w:t>
      </w:r>
      <w:proofErr w:type="gramEnd"/>
      <w:r>
        <w:rPr>
          <w:rFonts w:ascii="宋体" w:eastAsia="宋体" w:hAnsi="宋体" w:cs="Arial"/>
          <w:sz w:val="24"/>
          <w:szCs w:val="28"/>
        </w:rPr>
        <w:t>、抗形变能力，保障零部件满足长期运行的力学承载要求。</w:t>
      </w:r>
    </w:p>
    <w:p w14:paraId="0526B8AE" w14:textId="77777777" w:rsidR="00C93F03" w:rsidRDefault="00C93F03" w:rsidP="00C93F0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5.3.2 整机装配集成调试</w:t>
      </w:r>
    </w:p>
    <w:p w14:paraId="39879492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完成零部件精度校验后，开展整机一体化装配集成调试，严格按照分层装配、先内后外、先固定后布线的装配工艺完成整机组装。装配完成后，重点排查结构干涉、部件松动、线路挤压、视野遮挡、传动卡顿等核心问题，紧固所有连接件与固定结构，规整内部线束与电气模块布局，优化传感器安装角度、轮系平行度、喂食机构行程参数。同时校准整机水平度与重心位置，修正轮系偏移、机身倾斜、重心失衡等问题，保障设备直行、转向、弧形绕行、启停制动等全运动工况平稳无晃动、无偏移、无异响，实现机械结构装配零误差、干涉零残留。</w:t>
      </w:r>
    </w:p>
    <w:p w14:paraId="215B8912" w14:textId="77777777" w:rsidR="00C93F03" w:rsidRDefault="00C93F03" w:rsidP="00C93F0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5.3.3 复杂场景适配性实测调试</w:t>
      </w:r>
    </w:p>
    <w:p w14:paraId="4FA63DD2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模拟家庭复杂居家场景开展全域通行与适配性测试，涵盖狭窄过道、低矮家具间隙、凹凸地面、多障碍物密集区域、地毯软性地面等典型工况，针对性</w:t>
      </w:r>
      <w:r>
        <w:rPr>
          <w:rFonts w:ascii="宋体" w:eastAsia="宋体" w:hAnsi="宋体" w:cs="Arial"/>
          <w:sz w:val="24"/>
          <w:szCs w:val="28"/>
        </w:rPr>
        <w:lastRenderedPageBreak/>
        <w:t>测试设备通行能力、避障灵活性、结构</w:t>
      </w:r>
      <w:proofErr w:type="gramStart"/>
      <w:r>
        <w:rPr>
          <w:rFonts w:ascii="宋体" w:eastAsia="宋体" w:hAnsi="宋体" w:cs="Arial"/>
          <w:sz w:val="24"/>
          <w:szCs w:val="28"/>
        </w:rPr>
        <w:t>抗剐蹭性能</w:t>
      </w:r>
      <w:proofErr w:type="gramEnd"/>
      <w:r>
        <w:rPr>
          <w:rFonts w:ascii="宋体" w:eastAsia="宋体" w:hAnsi="宋体" w:cs="Arial"/>
          <w:sz w:val="24"/>
          <w:szCs w:val="28"/>
        </w:rPr>
        <w:t>与运行稳定性。针对实测过程中出现的底盘剐蹭、通行卡顿、传感器视野遮挡、机身震动过大等问题，定向优化结构细节参数，微调底盘离地高度、机身圆角曲率、支架布局位置，进一步提升设备复杂场景适配能力。同时开展宠物互动场景实测，验证机身圆润结构的宠物友好性，杜绝设备结构对宠物造成压迫感与物理伤害。</w:t>
      </w:r>
    </w:p>
    <w:p w14:paraId="379E89AA" w14:textId="77777777" w:rsidR="00C93F03" w:rsidRDefault="00C93F03" w:rsidP="00C93F0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5.3.4 结构工程化迭代优化升级</w:t>
      </w:r>
    </w:p>
    <w:p w14:paraId="58141992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结合多轮实测数据与工程调试结果，开展整机结构精细化迭代优化，全方位提升结构可靠性、耐用性与智能化适配性。在减震降噪优化方面，于底盘承重点位增设高弹性防震防滑垫片，有效吸收设备运行震动应力，降低机械运行噪音与地面磨损，进一步提升运行平顺性；在传动可靠性方面，优化喂食机构双向限位结构，升级缓冲阻尼参数，彻底解决长期运行导致的行程偏移、传动卡顿问题；在感知稳定性方面，迭代升级传感器固定支架结构，采用一体化加固设计，提升支架抗震动、抗形变能力，保障传感器检测角度长期精准无偏移。</w:t>
      </w:r>
    </w:p>
    <w:p w14:paraId="1625D593" w14:textId="77777777" w:rsidR="00C93F03" w:rsidRDefault="00C93F03" w:rsidP="00C93F0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此外，优化机身整体防尘密封结构，细化各装配间隙的防尘设计，减少宠物毛发、粉尘侵入机身内部，降低电气模块故障概率；精简机身冗余结构，进一步压缩整机体积，强化小型化、轻量化优势，同时预留充足的散热空间与功能拓展接口，为后期设备功能迭代、硬件升级、结构改造提供充足的工程冗余，实现结构设计的实用性、可靠性、可拓展性三重工程目标。</w:t>
      </w:r>
    </w:p>
    <w:p w14:paraId="3651238D" w14:textId="77777777" w:rsidR="00826B62" w:rsidRPr="00C93F03" w:rsidRDefault="00826B62"/>
    <w:sectPr w:rsidR="00826B62" w:rsidRPr="00C93F0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6E780" w14:textId="77777777" w:rsidR="00EC5122" w:rsidRDefault="00EC5122" w:rsidP="00C93F03">
      <w:pPr>
        <w:spacing w:after="0" w:line="240" w:lineRule="auto"/>
      </w:pPr>
      <w:r>
        <w:separator/>
      </w:r>
    </w:p>
  </w:endnote>
  <w:endnote w:type="continuationSeparator" w:id="0">
    <w:p w14:paraId="2B7D2CA0" w14:textId="77777777" w:rsidR="00EC5122" w:rsidRDefault="00EC5122" w:rsidP="00C93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3C8BB" w14:textId="77777777" w:rsidR="00EC5122" w:rsidRDefault="00EC5122" w:rsidP="00C93F03">
      <w:pPr>
        <w:spacing w:after="0" w:line="240" w:lineRule="auto"/>
      </w:pPr>
      <w:r>
        <w:separator/>
      </w:r>
    </w:p>
  </w:footnote>
  <w:footnote w:type="continuationSeparator" w:id="0">
    <w:p w14:paraId="34DF39CE" w14:textId="77777777" w:rsidR="00EC5122" w:rsidRDefault="00EC5122" w:rsidP="00C93F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88"/>
    <w:rsid w:val="005A00D3"/>
    <w:rsid w:val="005A1F5C"/>
    <w:rsid w:val="00820ADB"/>
    <w:rsid w:val="00826B62"/>
    <w:rsid w:val="008E5E08"/>
    <w:rsid w:val="00C93F03"/>
    <w:rsid w:val="00CC2788"/>
    <w:rsid w:val="00EC5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004EBE4A-4654-4F23-B173-123F1F404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3F03"/>
    <w:pPr>
      <w:widowControl w:val="0"/>
      <w:spacing w:after="160" w:line="278" w:lineRule="auto"/>
    </w:pPr>
    <w:rPr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C2788"/>
    <w:pPr>
      <w:keepNext/>
      <w:keepLines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2788"/>
    <w:pPr>
      <w:keepNext/>
      <w:keepLines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2788"/>
    <w:pPr>
      <w:keepNext/>
      <w:keepLines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2788"/>
    <w:pPr>
      <w:keepNext/>
      <w:keepLines/>
      <w:spacing w:before="80" w:after="40" w:line="240" w:lineRule="auto"/>
      <w:jc w:val="both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2788"/>
    <w:pPr>
      <w:keepNext/>
      <w:keepLines/>
      <w:spacing w:before="80" w:after="40" w:line="240" w:lineRule="auto"/>
      <w:jc w:val="both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2788"/>
    <w:pPr>
      <w:keepNext/>
      <w:keepLines/>
      <w:spacing w:before="40" w:after="0" w:line="240" w:lineRule="auto"/>
      <w:jc w:val="both"/>
      <w:outlineLvl w:val="5"/>
    </w:pPr>
    <w:rPr>
      <w:rFonts w:cstheme="majorBidi"/>
      <w:b/>
      <w:bCs/>
      <w:color w:val="0F4761" w:themeColor="accent1" w:themeShade="BF"/>
      <w:sz w:val="21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2788"/>
    <w:pPr>
      <w:keepNext/>
      <w:keepLines/>
      <w:spacing w:before="40" w:after="0" w:line="240" w:lineRule="auto"/>
      <w:jc w:val="both"/>
      <w:outlineLvl w:val="6"/>
    </w:pPr>
    <w:rPr>
      <w:rFonts w:cstheme="majorBidi"/>
      <w:b/>
      <w:bCs/>
      <w:color w:val="595959" w:themeColor="text1" w:themeTint="A6"/>
      <w:sz w:val="21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2788"/>
    <w:pPr>
      <w:keepNext/>
      <w:keepLines/>
      <w:spacing w:after="0" w:line="240" w:lineRule="auto"/>
      <w:jc w:val="both"/>
      <w:outlineLvl w:val="7"/>
    </w:pPr>
    <w:rPr>
      <w:rFonts w:cstheme="majorBidi"/>
      <w:color w:val="595959" w:themeColor="text1" w:themeTint="A6"/>
      <w:sz w:val="21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2788"/>
    <w:pPr>
      <w:keepNext/>
      <w:keepLines/>
      <w:spacing w:after="0" w:line="240" w:lineRule="auto"/>
      <w:jc w:val="both"/>
      <w:outlineLvl w:val="8"/>
    </w:pPr>
    <w:rPr>
      <w:rFonts w:eastAsiaTheme="majorEastAsia" w:cstheme="majorBidi"/>
      <w:color w:val="595959" w:themeColor="text1" w:themeTint="A6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C278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C2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C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C278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C278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C278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C278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C278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C278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C278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2788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278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2788"/>
    <w:pPr>
      <w:spacing w:before="160" w:line="240" w:lineRule="auto"/>
      <w:jc w:val="center"/>
    </w:pPr>
    <w:rPr>
      <w:i/>
      <w:iCs/>
      <w:color w:val="404040" w:themeColor="text1" w:themeTint="BF"/>
      <w:sz w:val="21"/>
      <w:szCs w:val="22"/>
    </w:rPr>
  </w:style>
  <w:style w:type="character" w:customStyle="1" w:styleId="a8">
    <w:name w:val="引用 字符"/>
    <w:basedOn w:val="a0"/>
    <w:link w:val="a7"/>
    <w:uiPriority w:val="29"/>
    <w:rsid w:val="00CC278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2788"/>
    <w:pPr>
      <w:spacing w:after="0" w:line="240" w:lineRule="auto"/>
      <w:ind w:left="720"/>
      <w:contextualSpacing/>
      <w:jc w:val="both"/>
    </w:pPr>
    <w:rPr>
      <w:sz w:val="21"/>
      <w:szCs w:val="22"/>
    </w:rPr>
  </w:style>
  <w:style w:type="character" w:styleId="aa">
    <w:name w:val="Intense Emphasis"/>
    <w:basedOn w:val="a0"/>
    <w:uiPriority w:val="21"/>
    <w:qFormat/>
    <w:rsid w:val="00CC278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1"/>
      <w:szCs w:val="22"/>
    </w:rPr>
  </w:style>
  <w:style w:type="character" w:customStyle="1" w:styleId="ac">
    <w:name w:val="明显引用 字符"/>
    <w:basedOn w:val="a0"/>
    <w:link w:val="ab"/>
    <w:uiPriority w:val="30"/>
    <w:rsid w:val="00CC278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278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93F03"/>
    <w:pP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93F0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93F03"/>
    <w:pPr>
      <w:tabs>
        <w:tab w:val="center" w:pos="4153"/>
        <w:tab w:val="right" w:pos="8306"/>
      </w:tabs>
      <w:snapToGrid w:val="0"/>
      <w:spacing w:after="0"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93F0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2527</Words>
  <Characters>2578</Characters>
  <Application>Microsoft Office Word</Application>
  <DocSecurity>0</DocSecurity>
  <Lines>88</Lines>
  <Paragraphs>36</Paragraphs>
  <ScaleCrop>false</ScaleCrop>
  <Company/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陈</dc:creator>
  <cp:keywords/>
  <dc:description/>
  <cp:lastModifiedBy>1 陈</cp:lastModifiedBy>
  <cp:revision>2</cp:revision>
  <dcterms:created xsi:type="dcterms:W3CDTF">2026-06-17T13:06:00Z</dcterms:created>
  <dcterms:modified xsi:type="dcterms:W3CDTF">2026-06-17T13:06:00Z</dcterms:modified>
</cp:coreProperties>
</file>