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0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6"/>
          <w:szCs w:val="36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ind w:firstLine="357"/>
        <w:jc w:val="center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ind w:firstLine="357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ind w:firstLine="3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лабораторной работе № 9,</w:t>
      </w:r>
    </w:p>
    <w:p w:rsidR="00000000" w:rsidDel="00000000" w:rsidP="00000000" w:rsidRDefault="00000000" w:rsidRPr="00000000" w14:paraId="00000018">
      <w:pPr>
        <w:widowControl w:val="0"/>
        <w:ind w:firstLine="3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вариант 6</w:t>
      </w:r>
    </w:p>
    <w:p w:rsidR="00000000" w:rsidDel="00000000" w:rsidP="00000000" w:rsidRDefault="00000000" w:rsidRPr="00000000" w14:paraId="00000019">
      <w:pPr>
        <w:widowControl w:val="0"/>
        <w:ind w:firstLine="357"/>
        <w:jc w:val="center"/>
        <w:rPr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(“Компьютерные сети”)</w:t>
      </w:r>
    </w:p>
    <w:p w:rsidR="00000000" w:rsidDel="00000000" w:rsidP="00000000" w:rsidRDefault="00000000" w:rsidRPr="00000000" w14:paraId="0000001A">
      <w:pPr>
        <w:widowControl w:val="0"/>
        <w:ind w:firstLine="3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студента 3-го курса 12-ой группы</w:t>
      </w:r>
    </w:p>
    <w:p w:rsidR="00000000" w:rsidDel="00000000" w:rsidP="00000000" w:rsidRDefault="00000000" w:rsidRPr="00000000" w14:paraId="0000001B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left"/>
        <w:tblInd w:w="-108.0" w:type="dxa"/>
        <w:tblLayout w:type="fixed"/>
        <w:tblLook w:val="0000"/>
      </w:tblPr>
      <w:tblGrid>
        <w:gridCol w:w="3708"/>
        <w:gridCol w:w="2880"/>
        <w:gridCol w:w="3060"/>
        <w:tblGridChange w:id="0">
          <w:tblGrid>
            <w:gridCol w:w="3708"/>
            <w:gridCol w:w="2880"/>
            <w:gridCol w:w="3060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jc w:val="righ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203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Горячкин В.В.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1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8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2024 г.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Задание №1</w:t>
      </w:r>
      <w:r w:rsidDel="00000000" w:rsidR="00000000" w:rsidRPr="00000000">
        <w:rPr>
          <w:rtl w:val="0"/>
        </w:rPr>
      </w:r>
    </w:p>
    <w:tbl>
      <w:tblPr>
        <w:tblStyle w:val="Table2"/>
        <w:tblW w:w="9462.0" w:type="dxa"/>
        <w:jc w:val="left"/>
        <w:tblInd w:w="-107.00000000000001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353"/>
        <w:gridCol w:w="60"/>
        <w:gridCol w:w="2428"/>
        <w:gridCol w:w="5621"/>
        <w:tblGridChange w:id="0">
          <w:tblGrid>
            <w:gridCol w:w="1353"/>
            <w:gridCol w:w="60"/>
            <w:gridCol w:w="2428"/>
            <w:gridCol w:w="5621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fff00" w:val="clear"/>
            <w:vAlign w:val="center"/>
          </w:tcPr>
          <w:p w:rsidR="00000000" w:rsidDel="00000000" w:rsidP="00000000" w:rsidRDefault="00000000" w:rsidRPr="00000000" w14:paraId="000000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80"/>
                <w:sz w:val="24"/>
                <w:szCs w:val="24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00" w:val="clear"/>
            <w:vAlign w:val="center"/>
          </w:tcPr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Сеть 1 - 6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200.192.210.0/24</w:t>
            </w:r>
          </w:p>
          <w:p w:rsidR="00000000" w:rsidDel="00000000" w:rsidP="00000000" w:rsidRDefault="00000000" w:rsidRPr="00000000" w14:paraId="0000003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200.192.211.0/24</w:t>
            </w:r>
          </w:p>
          <w:p w:rsidR="00000000" w:rsidDel="00000000" w:rsidP="00000000" w:rsidRDefault="00000000" w:rsidRPr="00000000" w14:paraId="0000003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200.192.212.0/24</w:t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200.192.213.0/24</w:t>
            </w:r>
          </w:p>
          <w:p w:rsidR="00000000" w:rsidDel="00000000" w:rsidP="00000000" w:rsidRDefault="00000000" w:rsidRPr="00000000" w14:paraId="0000003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200.192.214.0/24</w:t>
            </w:r>
          </w:p>
          <w:p w:rsidR="00000000" w:rsidDel="00000000" w:rsidP="00000000" w:rsidRDefault="00000000" w:rsidRPr="00000000" w14:paraId="00000040">
            <w:pPr>
              <w:ind w:firstLine="6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200.192.215.0/24</w:t>
            </w:r>
          </w:p>
        </w:tc>
      </w:tr>
    </w:tbl>
    <w:p w:rsidR="00000000" w:rsidDel="00000000" w:rsidP="00000000" w:rsidRDefault="00000000" w:rsidRPr="00000000" w14:paraId="0000004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hanging="6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Реализуйте схему, аналогичной той, которая изображена на рисунке 1 в лабораторной работе. </w:t>
        <w:br w:type="textWrapping"/>
        <w:t xml:space="preserve">Подписать на схеме подсети (красный цвет). Сетевое оборудование подписать по правилам предыдущих лабораторных работ (черный цвет).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hanging="6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Прежде, чем настраивать протокол OSPF, настройте интерфейсы маршрутизаторов и узлов. Интерфейсы узлов подписать на схеме (синий цвет).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559.0551181102362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7309662" cy="4029685"/>
            <wp:effectExtent b="0" l="0" r="0" t="0"/>
            <wp:docPr id="10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9662" cy="402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559.0551181102362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 xml:space="preserve">Цвет настроить не удалось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559.0551181102362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332799" cy="2961323"/>
            <wp:effectExtent b="0" l="0" r="0" t="0"/>
            <wp:docPr id="10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2799" cy="2961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hanging="6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Получите все три ТМ (таблицы маршрутизации). Используйте инструмент ЛУПА</w:t>
        <w:br w:type="textWrapping"/>
        <w:t xml:space="preserve">Прокомментируйте их содержимое.</w:t>
        <w:br w:type="textWrapping"/>
        <w:t xml:space="preserve">На данный момент есть ли зависимость информации  в ТМ от протокола маршрутизации?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559.0551181102362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7357278" cy="3596105"/>
            <wp:effectExtent b="0" l="0" r="0" t="0"/>
            <wp:docPr id="10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7278" cy="3596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spacing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Вывод:</w:t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До настройки OSPF каждый маршрутизатор знает только о своих непосредственно подключенных сетях. В таблицах маршрутизации отсутствуют записи о удаленных сетях.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hanging="6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Настройте маршрутизацию OSPF на всех маршрутизаторах. </w:t>
        <w:br w:type="textWrapping"/>
        <w:t xml:space="preserve">Задайте process-id и area-id – ваш номер варианта.</w:t>
        <w:br w:type="textWrapping"/>
        <w:t xml:space="preserve">В чем состоит особенность нулевой зоны (области) автономной системы?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Нулевая зона, или область 0, в OSPF является центральной зоной, через которую проходят все маршруты между другими областями сети. Она функционирует как "позвоночник" сети, обеспечивая связь и обмен маршрутной информацией между всеми зонами. Все другие области должны быть непосредственно подключены к зоне 0 или иметь виртуальную связь с ней, чтобы обеспечить полную связность сети. Особенность нулевой зоны состоит в том, что она предотвращает возникновение петель в маршрутизации и обеспечивает эффективную и стабильную работу сети OSPF.</w:t>
      </w:r>
    </w:p>
    <w:p w:rsidR="00000000" w:rsidDel="00000000" w:rsidP="00000000" w:rsidRDefault="00000000" w:rsidRPr="00000000" w14:paraId="00000050">
      <w:pPr>
        <w:spacing w:after="240" w:before="240" w:line="360" w:lineRule="auto"/>
        <w:ind w:left="-1559.05511811023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306628" cy="6287915"/>
            <wp:effectExtent b="0" l="0" r="0" t="0"/>
            <wp:docPr id="10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6628" cy="6287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hanging="6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Используйте команду show ip route на всех маршрутизаторах для проверки первоначальных таблиц   маршрутизации.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559.0551181102362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7337222" cy="4809172"/>
            <wp:effectExtent b="0" l="0" r="0" t="0"/>
            <wp:docPr id="10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7222" cy="4809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hanging="6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Должны появиться примерно такие данные: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949950" cy="3710940"/>
            <wp:effectExtent b="0" l="0" r="0" t="0"/>
            <wp:docPr id="10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71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Что идентифицирует  столбцы в такой таблице маршрутизации 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Для этого скопируйте из полученной таблицы желтую строку и прокомментируйте каждый столбец. </w:t>
      </w:r>
    </w:p>
    <w:p w:rsidR="00000000" w:rsidDel="00000000" w:rsidP="00000000" w:rsidRDefault="00000000" w:rsidRPr="00000000" w14:paraId="0000005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   200.192.211.0/24 [110/128] via 200.192.210.2, 00:02:15, Serial0/0</w:t>
      </w:r>
    </w:p>
    <w:p w:rsidR="00000000" w:rsidDel="00000000" w:rsidP="00000000" w:rsidRDefault="00000000" w:rsidRPr="00000000" w14:paraId="0000005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Пояснение столбцов: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</w:t>
        <w:br w:type="textWrapping"/>
        <w:t xml:space="preserve">Идентификатор маршрута: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Буква обозначает источник маршрута.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— маршрут, полученный через протокол OSPF (Open Shortest Path First).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200.192.211.0/24</w:t>
        <w:br w:type="textWrapping"/>
        <w:t xml:space="preserve">Сетевая подсеть и маска: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Указывает целевую сеть и её маску подсети.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200.192.211.0/24</w:t>
      </w:r>
      <w:r w:rsidDel="00000000" w:rsidR="00000000" w:rsidRPr="00000000">
        <w:rPr>
          <w:sz w:val="24"/>
          <w:szCs w:val="24"/>
          <w:rtl w:val="0"/>
        </w:rPr>
        <w:t xml:space="preserve"> — сеть с адресом 200.192.211.0 и маской 255.255.255.0.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[110/128]</w:t>
        <w:br w:type="textWrapping"/>
        <w:t xml:space="preserve">Метрика маршрута: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Содержит два значения: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110</w:t>
      </w:r>
      <w:r w:rsidDel="00000000" w:rsidR="00000000" w:rsidRPr="00000000">
        <w:rPr>
          <w:sz w:val="24"/>
          <w:szCs w:val="24"/>
          <w:rtl w:val="0"/>
        </w:rPr>
        <w:t xml:space="preserve"> — административная дистанция (AD) для OSPF.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128</w:t>
      </w:r>
      <w:r w:rsidDel="00000000" w:rsidR="00000000" w:rsidRPr="00000000">
        <w:rPr>
          <w:sz w:val="24"/>
          <w:szCs w:val="24"/>
          <w:rtl w:val="0"/>
        </w:rPr>
        <w:t xml:space="preserve"> — стоимость (cost) маршрута в OSPF.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via 200.192.210.2</w:t>
        <w:br w:type="textWrapping"/>
        <w:t xml:space="preserve">Следующий хоп (Next Hop):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Указывает IP-адрес следующего маршрутизатора на пути к целевой сети.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200.192.210.2</w:t>
      </w:r>
      <w:r w:rsidDel="00000000" w:rsidR="00000000" w:rsidRPr="00000000">
        <w:rPr>
          <w:sz w:val="24"/>
          <w:szCs w:val="24"/>
          <w:rtl w:val="0"/>
        </w:rPr>
        <w:t xml:space="preserve"> — адрес маршрутизатора, через который проходит маршрут.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00:02:15</w:t>
        <w:br w:type="textWrapping"/>
        <w:t xml:space="preserve">Время с момента обновления маршрута: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Показывает, как давно маршрут был получен или обновлён.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00:02:15</w:t>
      </w:r>
      <w:r w:rsidDel="00000000" w:rsidR="00000000" w:rsidRPr="00000000">
        <w:rPr>
          <w:sz w:val="24"/>
          <w:szCs w:val="24"/>
          <w:rtl w:val="0"/>
        </w:rPr>
        <w:t xml:space="preserve"> — маршрут был обновлён 2 минуты и 15 секунд назад.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Serial0/0</w:t>
        <w:br w:type="textWrapping"/>
        <w:t xml:space="preserve">Интерфейс выхода: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Указывает интерфейс маршрутизатора, через который осуществляется выход к следующему хопу.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Serial0/0</w:t>
      </w:r>
      <w:r w:rsidDel="00000000" w:rsidR="00000000" w:rsidRPr="00000000">
        <w:rPr>
          <w:sz w:val="24"/>
          <w:szCs w:val="24"/>
          <w:rtl w:val="0"/>
        </w:rPr>
        <w:t xml:space="preserve"> — серийный интерфейс 0/0 используется для передачи данных по этому маршруту.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Изменилось ли  содержимое таблиц маршрутизации?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Сравните результаты выполнения пунктов  3 и 5  (что касается таблиц маршрутизации).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До настройки OSPF: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Маршрутизаторы знали только о своих подключенных сетях.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После настройки OSPF: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Маршрутизаторы получили информацию обо всех сетях в топологии через OSPF.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spacing w:after="24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Появились маршруты с идентификатором </w:t>
      </w:r>
      <w:r w:rsidDel="00000000" w:rsidR="00000000" w:rsidRPr="00000000">
        <w:rPr>
          <w:b w:val="1"/>
          <w:sz w:val="28"/>
          <w:szCs w:val="28"/>
          <w:rtl w:val="0"/>
        </w:rPr>
        <w:t xml:space="preserve">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E">
      <w:pPr>
        <w:keepNext w:val="0"/>
        <w:keepLines w:val="0"/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6F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Настройка OSPF позволила маршрутизаторам обменяться информацией о сетях, что обеспечило полную связность в сети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66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366ff"/>
          <w:sz w:val="24"/>
          <w:szCs w:val="24"/>
          <w:u w:val="none"/>
          <w:shd w:fill="auto" w:val="clear"/>
          <w:vertAlign w:val="baseline"/>
          <w:rtl w:val="0"/>
        </w:rPr>
        <w:t xml:space="preserve">Определить ID всех маршрутизаторов в задании. </w:t>
        <w:br w:type="textWrapping"/>
        <w:t xml:space="preserve">Использовать команду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4"/>
          <w:szCs w:val="24"/>
          <w:u w:val="none"/>
          <w:shd w:fill="auto" w:val="clear"/>
          <w:vertAlign w:val="baseline"/>
          <w:rtl w:val="0"/>
        </w:rPr>
        <w:t xml:space="preserve">show ip protocols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366ff"/>
          <w:sz w:val="24"/>
          <w:szCs w:val="24"/>
          <w:u w:val="none"/>
          <w:shd w:fill="auto" w:val="clear"/>
          <w:vertAlign w:val="baseline"/>
          <w:rtl w:val="0"/>
        </w:rPr>
        <w:t xml:space="preserve">. </w:t>
        <w:br w:type="textWrapping"/>
        <w:t xml:space="preserve">Также можно использовать команды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4"/>
          <w:szCs w:val="24"/>
          <w:u w:val="none"/>
          <w:shd w:fill="auto" w:val="clear"/>
          <w:vertAlign w:val="baseline"/>
          <w:rtl w:val="0"/>
        </w:rPr>
        <w:t xml:space="preserve">show ip ospf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366ff"/>
          <w:sz w:val="24"/>
          <w:szCs w:val="24"/>
          <w:u w:val="none"/>
          <w:shd w:fill="auto" w:val="clear"/>
          <w:vertAlign w:val="baseline"/>
          <w:rtl w:val="0"/>
        </w:rPr>
        <w:t xml:space="preserve">  или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4"/>
          <w:szCs w:val="24"/>
          <w:u w:val="none"/>
          <w:shd w:fill="auto" w:val="clear"/>
          <w:vertAlign w:val="baseline"/>
          <w:rtl w:val="0"/>
        </w:rPr>
        <w:t xml:space="preserve">show ip ospf interface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3366ff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7.3228346456694" w:right="0" w:firstLine="0"/>
        <w:jc w:val="left"/>
        <w:rPr>
          <w:color w:val="3366ff"/>
          <w:sz w:val="24"/>
          <w:szCs w:val="24"/>
        </w:rPr>
      </w:pPr>
      <w:r w:rsidDel="00000000" w:rsidR="00000000" w:rsidRPr="00000000">
        <w:rPr>
          <w:color w:val="3366ff"/>
          <w:sz w:val="24"/>
          <w:szCs w:val="24"/>
        </w:rPr>
        <w:drawing>
          <wp:inline distB="114300" distT="114300" distL="114300" distR="114300">
            <wp:extent cx="7286055" cy="5733097"/>
            <wp:effectExtent b="0" l="0" r="0" t="0"/>
            <wp:docPr id="10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055" cy="5733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hanging="6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Определить ID всех маршрутизаторов в варианте задания. </w:t>
        <w:br w:type="textWrapping"/>
        <w:t xml:space="preserve">Использовать команду show ip protocols. </w:t>
        <w:br w:type="textWrapping"/>
        <w:t xml:space="preserve">Также можно использовать команды  show ip ospf  или show ip ospf interface.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7.3228346456694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7225529" cy="5685472"/>
            <wp:effectExtent b="0" l="0" r="0" t="0"/>
            <wp:docPr id="103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5529" cy="5685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hanging="6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Обычно в качестве ID выбирается максимальный  активный IP-адрес из всех его интерфейсов (убедиться или опровергнуть это). Дать ответ в вашем случае.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Router ID на каждом маршрутизаторе соответствует ожидаемому значению, что подтверждает правильность выбора идентификатора.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Обычно в качестве ID выбирается максимальный  активный IP-адрес из всех его интерфейсов (убедиться или опровергнуть это). Дать ответ в вашем случае.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8"/>
        <w:gridCol w:w="2881"/>
        <w:gridCol w:w="3291"/>
        <w:gridCol w:w="2391"/>
        <w:tblGridChange w:id="0">
          <w:tblGrid>
            <w:gridCol w:w="1008"/>
            <w:gridCol w:w="2881"/>
            <w:gridCol w:w="3291"/>
            <w:gridCol w:w="239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n/n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Маршрутизатор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Интерфейсы маршрутизатора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 маршрутизатора (RID)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 200.192.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210.1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200.192.212.1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line="360" w:lineRule="auto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200.192.213.1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R2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200.192.210.2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200.192.211.1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line="360" w:lineRule="auto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200.192.214.1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R3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200.192.211.2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200.192.212.2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line="360" w:lineRule="auto"/>
              <w:rPr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200.192.215.1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Используйте команду show ip ospf neighbor  для проверки отношений соседства. Прокомментировать столбцы в полученной таблице.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7.3228346456694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i w:val="1"/>
          <w:color w:val="ff0000"/>
          <w:sz w:val="24"/>
          <w:szCs w:val="24"/>
        </w:rPr>
        <w:drawing>
          <wp:inline distB="114300" distT="114300" distL="114300" distR="114300">
            <wp:extent cx="7166606" cy="4639918"/>
            <wp:effectExtent b="0" l="0" r="0" t="0"/>
            <wp:docPr id="10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6606" cy="4639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br w:type="textWrapping"/>
        <w:tab/>
        <w:tab/>
      </w:r>
      <w:r w:rsidDel="00000000" w:rsidR="00000000" w:rsidRPr="00000000">
        <w:rPr>
          <w:sz w:val="28"/>
          <w:szCs w:val="28"/>
          <w:rtl w:val="0"/>
        </w:rPr>
        <w:t xml:space="preserve">Анализ вывода:</w:t>
      </w:r>
    </w:p>
    <w:p w:rsidR="00000000" w:rsidDel="00000000" w:rsidP="00000000" w:rsidRDefault="00000000" w:rsidRPr="00000000" w14:paraId="00000095">
      <w:pPr>
        <w:spacing w:line="360" w:lineRule="auto"/>
        <w:ind w:left="397" w:firstLine="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Neighbor ID</w:t>
      </w:r>
      <w:r w:rsidDel="00000000" w:rsidR="00000000" w:rsidRPr="00000000">
        <w:rPr>
          <w:sz w:val="24"/>
          <w:szCs w:val="24"/>
          <w:rtl w:val="0"/>
        </w:rPr>
        <w:t xml:space="preserve"> -   ID соседнего маршрутизатора; </w:t>
      </w:r>
    </w:p>
    <w:p w:rsidR="00000000" w:rsidDel="00000000" w:rsidP="00000000" w:rsidRDefault="00000000" w:rsidRPr="00000000" w14:paraId="00000096">
      <w:pPr>
        <w:spacing w:line="360" w:lineRule="auto"/>
        <w:ind w:left="397" w:firstLine="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Pri</w:t>
      </w:r>
      <w:r w:rsidDel="00000000" w:rsidR="00000000" w:rsidRPr="00000000">
        <w:rPr>
          <w:sz w:val="24"/>
          <w:szCs w:val="24"/>
          <w:rtl w:val="0"/>
        </w:rPr>
        <w:t xml:space="preserve"> - OSPF приоритет интерфейса (каждый из маршрутизаторов OSPF характеризуется двумя параметрами: идентификатором и приоритетом);</w:t>
      </w:r>
    </w:p>
    <w:p w:rsidR="00000000" w:rsidDel="00000000" w:rsidP="00000000" w:rsidRDefault="00000000" w:rsidRPr="00000000" w14:paraId="00000097">
      <w:pPr>
        <w:spacing w:line="360" w:lineRule="auto"/>
        <w:ind w:left="397" w:firstLine="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State </w:t>
      </w:r>
      <w:r w:rsidDel="00000000" w:rsidR="00000000" w:rsidRPr="00000000">
        <w:rPr>
          <w:sz w:val="24"/>
          <w:szCs w:val="24"/>
          <w:rtl w:val="0"/>
        </w:rPr>
        <w:t xml:space="preserve">-  OSPF состояние интерфейса.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FULL</w:t>
      </w:r>
      <w:r w:rsidDel="00000000" w:rsidR="00000000" w:rsidRPr="00000000">
        <w:rPr>
          <w:sz w:val="24"/>
          <w:szCs w:val="24"/>
          <w:rtl w:val="0"/>
        </w:rPr>
        <w:t xml:space="preserve"> – маршрутизатор и его сосед имеют в базе идентичные записи состояния связи.</w:t>
      </w:r>
    </w:p>
    <w:p w:rsidR="00000000" w:rsidDel="00000000" w:rsidP="00000000" w:rsidRDefault="00000000" w:rsidRPr="00000000" w14:paraId="00000098">
      <w:pPr>
        <w:spacing w:line="360" w:lineRule="auto"/>
        <w:ind w:left="39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Dead Time</w:t>
      </w:r>
      <w:r w:rsidDel="00000000" w:rsidR="00000000" w:rsidRPr="00000000">
        <w:rPr>
          <w:sz w:val="24"/>
          <w:szCs w:val="24"/>
          <w:rtl w:val="0"/>
        </w:rPr>
        <w:t xml:space="preserve"> – оставшее время ожидания HELLO-пакета, прежде чем объявить о разрыве связи. </w:t>
      </w:r>
    </w:p>
    <w:p w:rsidR="00000000" w:rsidDel="00000000" w:rsidP="00000000" w:rsidRDefault="00000000" w:rsidRPr="00000000" w14:paraId="00000099">
      <w:pPr>
        <w:spacing w:line="360" w:lineRule="auto"/>
        <w:ind w:left="397" w:firstLine="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Address – </w:t>
      </w:r>
      <w:r w:rsidDel="00000000" w:rsidR="00000000" w:rsidRPr="00000000">
        <w:rPr>
          <w:sz w:val="24"/>
          <w:szCs w:val="24"/>
          <w:rtl w:val="0"/>
        </w:rPr>
        <w:t xml:space="preserve">адрес соседа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397" w:firstLine="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Interface</w:t>
      </w:r>
      <w:r w:rsidDel="00000000" w:rsidR="00000000" w:rsidRPr="00000000">
        <w:rPr>
          <w:sz w:val="24"/>
          <w:szCs w:val="24"/>
          <w:rtl w:val="0"/>
        </w:rPr>
        <w:t xml:space="preserve"> – собственный  выходной интерфейс в направлении к соседу.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7.3228346456694" w:right="0" w:firstLine="697.3228346456693"/>
        <w:jc w:val="left"/>
        <w:rPr>
          <w:sz w:val="30"/>
          <w:szCs w:val="30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Что такое отношения соседства? </w:t>
        <w:br w:type="textWrapping"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Отношения соседства в OSPF — это установление связи между маршрутизаторами, чтобы они могли обмениваться маршрутной информацией. Эти отношения создаются через Hello-пакеты и поддерживаются на основе таймеров.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br w:type="textWrapping"/>
        <w:tab/>
        <w:tab/>
        <w:t xml:space="preserve">Какие вы знаете отношения соседства (статус)?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ab/>
        <w:tab/>
        <w:tab/>
      </w:r>
      <w:r w:rsidDel="00000000" w:rsidR="00000000" w:rsidRPr="00000000">
        <w:rPr>
          <w:sz w:val="30"/>
          <w:szCs w:val="30"/>
          <w:rtl w:val="0"/>
        </w:rPr>
        <w:t xml:space="preserve">Основные статусы соседства: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line="300" w:lineRule="auto"/>
        <w:ind w:left="177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Нерабочее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(Down</w:t>
      </w:r>
      <w:r w:rsidDel="00000000" w:rsidR="00000000" w:rsidRPr="00000000">
        <w:rPr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line="300" w:lineRule="auto"/>
        <w:ind w:left="177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Инициализация 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Init</w:t>
      </w:r>
      <w:r w:rsidDel="00000000" w:rsidR="00000000" w:rsidRPr="00000000">
        <w:rPr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line="300" w:lineRule="auto"/>
        <w:ind w:left="177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Двухнаправленные отношения 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Two-Way</w:t>
      </w:r>
      <w:r w:rsidDel="00000000" w:rsidR="00000000" w:rsidRPr="00000000">
        <w:rPr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line="300" w:lineRule="auto"/>
        <w:ind w:left="177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Выборы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DR</w:t>
      </w:r>
      <w:r w:rsidDel="00000000" w:rsidR="00000000" w:rsidRPr="00000000">
        <w:rPr>
          <w:sz w:val="24"/>
          <w:szCs w:val="24"/>
          <w:rtl w:val="0"/>
        </w:rPr>
        <w:t xml:space="preserve"> и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BDR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Exstart</w:t>
      </w:r>
      <w:r w:rsidDel="00000000" w:rsidR="00000000" w:rsidRPr="00000000">
        <w:rPr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line="300" w:lineRule="auto"/>
        <w:ind w:left="177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Обмен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(Exchange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line="300" w:lineRule="auto"/>
        <w:ind w:left="177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Загрузка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(Loading</w:t>
      </w:r>
      <w:r w:rsidDel="00000000" w:rsidR="00000000" w:rsidRPr="00000000">
        <w:rPr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300" w:lineRule="auto"/>
        <w:ind w:left="177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Полные соседские отношения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(Full</w:t>
      </w:r>
      <w:r w:rsidDel="00000000" w:rsidR="00000000" w:rsidRPr="00000000">
        <w:rPr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Используйте команду ip ospf cost для изменения стоимости на последовательном интерфейсе.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Опишите, произошли ли какие-то изменения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115" cy="4635500"/>
            <wp:effectExtent b="0" l="0" r="0" t="0"/>
            <wp:docPr id="10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36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Стоимость интерфейса s0/1 на R1 изменена на 5000. Это повлияет на выбор оптимального маршрута при передаче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Используйте команду show ip ospf interface для определения текущей стоимости обоих  последовательных интерфейсов маршрутизатора R1 (или любого другого на ваш выбор).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color w:val="ff0000"/>
          <w:sz w:val="24"/>
          <w:szCs w:val="24"/>
        </w:rPr>
        <w:drawing>
          <wp:inline distB="114300" distT="114300" distL="114300" distR="114300">
            <wp:extent cx="5940115" cy="4241800"/>
            <wp:effectExtent b="0" l="0" r="0" t="0"/>
            <wp:docPr id="10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Используя команды ping, traceroute  или инструменты  пакета моделирования проверить взаимодостижимость всех  узлов пользователей.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0115" cy="533400"/>
            <wp:effectExtent b="0" l="0" r="0" t="0"/>
            <wp:docPr id="10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Выдать скриншоты таблиц маршрутизации (старые-модели1)  каждого из трех маршрутизаторов.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133.8582677165355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872155" cy="3094672"/>
            <wp:effectExtent b="0" l="0" r="0" t="0"/>
            <wp:docPr id="10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155" cy="3094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Сохранить Модель №1.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Далее работаем с моделью №2 (копия модели №1)</w:t>
        <w:br w:type="textWrapping"/>
        <w:t xml:space="preserve">Отключить порт s0/1 у маршрутизатора R3. </w:t>
        <w:br w:type="textWrapping"/>
        <w:t xml:space="preserve">Проверить взаимодостижимость всех  узлов пользователей после отключения порта s0/1 у маршрутизатора R3. </w:t>
        <w:br w:type="textWrapping"/>
      </w:r>
      <w:r w:rsidDel="00000000" w:rsidR="00000000" w:rsidRPr="00000000">
        <w:rPr>
          <w:b w:val="1"/>
          <w:i w:val="1"/>
          <w:color w:val="ff0000"/>
          <w:sz w:val="24"/>
          <w:szCs w:val="24"/>
        </w:rPr>
        <w:drawing>
          <wp:inline distB="114300" distT="114300" distL="114300" distR="114300">
            <wp:extent cx="5940115" cy="5156200"/>
            <wp:effectExtent b="0" l="0" r="0" t="0"/>
            <wp:docPr id="10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7.32283464566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8028338" cy="720492"/>
            <wp:effectExtent b="0" l="0" r="0" t="0"/>
            <wp:docPr id="10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8338" cy="720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Выдать опять скриншоты (уже новы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х-м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одели2) таблиц маршрутизации. </w:t>
        <w:br w:type="textWrapping"/>
        <w:t xml:space="preserve">Проанализировать (на что обратили внимание ?) и прокомментировать старые и новые таблицы маршрутизации. Желательно выдать таблицы маршрутизации, используя и такой инструмент пакета как ЛУПА. </w:t>
        <w:br w:type="textWrapping"/>
        <w:t xml:space="preserve">Однако выбор инструмента за Вами. 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7.3228346456694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7221986" cy="2685098"/>
            <wp:effectExtent b="0" l="0" r="0" t="0"/>
            <wp:docPr id="10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1986" cy="2685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spacing w:line="360" w:lineRule="auto"/>
        <w:ind w:left="36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Ключевые наблюдения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Динамическая адаптация OSPF:</w:t>
      </w:r>
    </w:p>
    <w:p w:rsidR="00000000" w:rsidDel="00000000" w:rsidP="00000000" w:rsidRDefault="00000000" w:rsidRPr="00000000" w14:paraId="000000B6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OSPF автоматически обновляет таблицы маршрутизации при изменении состояния интерфейсов.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Потеря маршрутов:</w:t>
      </w:r>
    </w:p>
    <w:p w:rsidR="00000000" w:rsidDel="00000000" w:rsidP="00000000" w:rsidRDefault="00000000" w:rsidRPr="00000000" w14:paraId="000000B8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Отключение интерфейса на R3 привело к потере маршрутов до определенных подсетей на R2 и R3, что подчеркивает важность наличия резервных путей для обеспечения отказоустойчивости сети.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Состояние соседства:</w:t>
      </w:r>
    </w:p>
    <w:p w:rsidR="00000000" w:rsidDel="00000000" w:rsidP="00000000" w:rsidRDefault="00000000" w:rsidRPr="00000000" w14:paraId="000000BA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отключения интерфейса, состояния соседей в OSPF могут измениться, что влияет на распространение маршрутной информации.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Анализ:</w:t>
      </w:r>
    </w:p>
    <w:p w:rsidR="00000000" w:rsidDel="00000000" w:rsidP="00000000" w:rsidRDefault="00000000" w:rsidRPr="00000000" w14:paraId="000000BC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отключения порта s0/1 на R3 маршруты через этот интерфейс становятся недоступными.</w:t>
      </w:r>
    </w:p>
    <w:p w:rsidR="00000000" w:rsidDel="00000000" w:rsidP="00000000" w:rsidRDefault="00000000" w:rsidRPr="00000000" w14:paraId="000000BD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OSPF автоматически перестраивает маршрутизацию, используя альтернативные пути.</w:t>
      </w:r>
    </w:p>
    <w:p w:rsidR="00000000" w:rsidDel="00000000" w:rsidP="00000000" w:rsidRDefault="00000000" w:rsidRPr="00000000" w14:paraId="000000BE">
      <w:pPr>
        <w:numPr>
          <w:ilvl w:val="1"/>
          <w:numId w:val="3"/>
        </w:numPr>
        <w:spacing w:after="24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Возможно увеличение времени задержки и изменение маршрута пакетов.</w:t>
      </w:r>
    </w:p>
    <w:p w:rsidR="00000000" w:rsidDel="00000000" w:rsidP="00000000" w:rsidRDefault="00000000" w:rsidRPr="00000000" w14:paraId="000000BF">
      <w:pPr>
        <w:keepNext w:val="0"/>
        <w:keepLines w:val="0"/>
        <w:spacing w:line="360" w:lineRule="auto"/>
        <w:ind w:left="36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вывод:</w:t>
      </w:r>
    </w:p>
    <w:p w:rsidR="00000000" w:rsidDel="00000000" w:rsidP="00000000" w:rsidRDefault="00000000" w:rsidRPr="00000000" w14:paraId="000000C0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Отключение интерфейса повлияло на маршрутизацию, но благодаря OSPF сеть сохранила связность, используя другие доступные маршруты.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footerReference r:id="rId24" w:type="even"/>
      <w:pgSz w:h="16838" w:w="11906" w:orient="portrait"/>
      <w:pgMar w:bottom="899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567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567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567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567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567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776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8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8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8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8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8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8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8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8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600" w:hanging="60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70" w:hanging="60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06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23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76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93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246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263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3160" w:hanging="1800"/>
      </w:pPr>
      <w:rPr>
        <w:vertAlign w:val="baseline"/>
      </w:rPr>
    </w:lvl>
  </w:abstractNum>
  <w:abstractNum w:abstractNumId="6">
    <w:lvl w:ilvl="0">
      <w:start w:val="7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ru-RU" w:val="ru-RU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360" w:lineRule="auto"/>
      <w:ind w:leftChars="-1" w:rightChars="0" w:firstLine="567" w:firstLineChars="-1"/>
      <w:jc w:val="both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360" w:lineRule="auto"/>
      <w:ind w:leftChars="-1" w:rightChars="0" w:firstLine="567" w:firstLineChars="-1"/>
      <w:jc w:val="both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8">
    <w:name w:val="Заголовок 8"/>
    <w:basedOn w:val="Обычный"/>
    <w:next w:val="Обычный"/>
    <w:autoRedefine w:val="0"/>
    <w:hidden w:val="0"/>
    <w:qFormat w:val="0"/>
    <w:pPr>
      <w:suppressAutoHyphens w:val="1"/>
      <w:spacing w:after="60" w:before="240" w:line="240" w:lineRule="auto"/>
      <w:ind w:leftChars="-1" w:rightChars="0" w:firstLine="0" w:firstLineChars="-1"/>
      <w:jc w:val="left"/>
      <w:textDirection w:val="btLr"/>
      <w:textAlignment w:val="top"/>
      <w:outlineLvl w:val="7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Абзацсписка">
    <w:name w:val="Абзац списка"/>
    <w:basedOn w:val="Обычный"/>
    <w:next w:val="Абзацсписка"/>
    <w:autoRedefine w:val="0"/>
    <w:hidden w:val="0"/>
    <w:qFormat w:val="0"/>
    <w:pPr>
      <w:suppressAutoHyphens w:val="1"/>
      <w:spacing w:line="360" w:lineRule="auto"/>
      <w:ind w:left="720" w:leftChars="-1" w:rightChars="0" w:firstLine="567" w:firstLineChars="-1"/>
      <w:contextualSpacing w:val="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ListParagraph">
    <w:name w:val="List Paragraph"/>
    <w:basedOn w:val="Обычный"/>
    <w:next w:val="ListParagraph"/>
    <w:autoRedefine w:val="0"/>
    <w:hidden w:val="0"/>
    <w:qFormat w:val="0"/>
    <w:pPr>
      <w:suppressAutoHyphens w:val="1"/>
      <w:spacing w:line="360" w:lineRule="auto"/>
      <w:ind w:left="720" w:leftChars="-1" w:rightChars="0" w:firstLine="567" w:firstLineChars="-1"/>
      <w:contextualSpacing w:val="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Заголовок8Знак">
    <w:name w:val="Заголовок 8 Знак"/>
    <w:next w:val="Заголовок8Знак"/>
    <w:autoRedefine w:val="0"/>
    <w:hidden w:val="0"/>
    <w:qFormat w:val="0"/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Гиперссылка">
    <w:name w:val="Гиперссылка"/>
    <w:next w:val="Гиперссылка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Оглавление1">
    <w:name w:val="Оглавление 1"/>
    <w:basedOn w:val="Обычный"/>
    <w:next w:val="Обычный"/>
    <w:autoRedefine w:val="0"/>
    <w:hidden w:val="0"/>
    <w:qFormat w:val="1"/>
    <w:pPr>
      <w:suppressAutoHyphens w:val="1"/>
      <w:spacing w:line="240" w:lineRule="auto"/>
      <w:ind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2">
    <w:name w:val="Оглавление 2"/>
    <w:basedOn w:val="Обычный"/>
    <w:next w:val="Обычный"/>
    <w:autoRedefine w:val="0"/>
    <w:hidden w:val="0"/>
    <w:qFormat w:val="1"/>
    <w:pPr>
      <w:tabs>
        <w:tab w:val="right" w:leader="dot" w:pos="9631"/>
      </w:tabs>
      <w:suppressAutoHyphens w:val="1"/>
      <w:spacing w:line="324" w:lineRule="auto"/>
      <w:ind w:left="238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3">
    <w:name w:val="Оглавление 3"/>
    <w:basedOn w:val="Обычный"/>
    <w:next w:val="Обычный"/>
    <w:autoRedefine w:val="0"/>
    <w:hidden w:val="0"/>
    <w:qFormat w:val="1"/>
    <w:pPr>
      <w:suppressAutoHyphens w:val="1"/>
      <w:spacing w:line="240" w:lineRule="auto"/>
      <w:ind w:left="480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8">
    <w:name w:val="Оглавление 8"/>
    <w:basedOn w:val="Обычный"/>
    <w:next w:val="Обычный"/>
    <w:autoRedefine w:val="0"/>
    <w:hidden w:val="0"/>
    <w:qFormat w:val="1"/>
    <w:pPr>
      <w:tabs>
        <w:tab w:val="right" w:leader="dot" w:pos="9679"/>
      </w:tabs>
      <w:suppressAutoHyphens w:val="1"/>
      <w:spacing w:line="480" w:lineRule="auto"/>
      <w:ind w:leftChars="-1" w:rightChars="0" w:firstLine="0" w:firstLineChars="-1"/>
      <w:jc w:val="left"/>
      <w:textDirection w:val="btLr"/>
      <w:textAlignment w:val="top"/>
      <w:outlineLvl w:val="0"/>
    </w:pPr>
    <w:rPr>
      <w:noProof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und"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Сеткатаблицы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Заголовок1Знак">
    <w:name w:val="Заголовок 1 Знак"/>
    <w:next w:val="Заголовок1Знак"/>
    <w:autoRedefine w:val="0"/>
    <w:hidden w:val="0"/>
    <w:qFormat w:val="0"/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ru-RU" w:val="ru-RU"/>
    </w:r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омерстраницы">
    <w:name w:val="Номер страницы"/>
    <w:basedOn w:val="Основнойшрифтабзаца"/>
    <w:next w:val="Номерстраницы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Заголовок2Знак">
    <w:name w:val="Заголовок 2 Знак"/>
    <w:next w:val="Заголовок2Знак"/>
    <w:autoRedefine w:val="0"/>
    <w:hidden w:val="0"/>
    <w:qFormat w:val="0"/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0"/>
    <w:pPr>
      <w:suppressAutoHyphens w:val="1"/>
      <w:spacing w:line="24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ТекствыноскиЗнак">
    <w:name w:val="Текст выноски Знак"/>
    <w:next w:val="ТекствыноскиЗнак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6.png"/><Relationship Id="rId22" Type="http://schemas.openxmlformats.org/officeDocument/2006/relationships/header" Target="header1.xml"/><Relationship Id="rId10" Type="http://schemas.openxmlformats.org/officeDocument/2006/relationships/image" Target="media/image7.png"/><Relationship Id="rId21" Type="http://schemas.openxmlformats.org/officeDocument/2006/relationships/image" Target="media/image4.png"/><Relationship Id="rId13" Type="http://schemas.openxmlformats.org/officeDocument/2006/relationships/image" Target="media/image9.png"/><Relationship Id="rId24" Type="http://schemas.openxmlformats.org/officeDocument/2006/relationships/footer" Target="footer1.xml"/><Relationship Id="rId12" Type="http://schemas.openxmlformats.org/officeDocument/2006/relationships/image" Target="media/image14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customXml" Target="../customXML/item1.xml"/><Relationship Id="rId18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lipFyIt/HTYT7YapHkyanv/I1A==">CgMxLjAyCGguZ2pkZ3hzMgloLjMwajB6bGwyCWguMWZvYjl0ZTIJaC4zem55c2g3OAByITFxcVprUHZtUFNXVXFrT2NSbmM0Nm1XMDBzMU1zWFVZZA==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2020-11-13T14:13:00Z</dcterms:created>
  <dc:creator>My</dc:creator>
</cp:coreProperties>
</file>