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59" w:rsidRPr="00D731FA" w:rsidRDefault="00C34FD3" w:rsidP="004B5208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Лабораторная работа </w:t>
      </w:r>
      <w:r w:rsidR="00EE2AFA">
        <w:rPr>
          <w:rFonts w:ascii="Times New Roman" w:hAnsi="Times New Roman" w:cs="Times New Roman"/>
          <w:b/>
          <w:sz w:val="28"/>
          <w:szCs w:val="24"/>
          <w:lang w:val="ru-RU"/>
        </w:rPr>
        <w:t>10</w:t>
      </w:r>
    </w:p>
    <w:p w:rsidR="00CA6259" w:rsidRPr="00AF38D8" w:rsidRDefault="00EE2AFA" w:rsidP="004B5208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21</w:t>
      </w:r>
      <w:r w:rsidR="00CA6259" w:rsidRPr="00AF38D8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r w:rsidR="00F85D8E">
        <w:rPr>
          <w:rFonts w:ascii="Times New Roman" w:hAnsi="Times New Roman" w:cs="Times New Roman"/>
          <w:b/>
          <w:sz w:val="28"/>
          <w:szCs w:val="24"/>
          <w:lang w:val="ru-RU"/>
        </w:rPr>
        <w:t>0</w:t>
      </w:r>
      <w:r w:rsidR="00EE0713">
        <w:rPr>
          <w:rFonts w:ascii="Times New Roman" w:hAnsi="Times New Roman" w:cs="Times New Roman"/>
          <w:b/>
          <w:sz w:val="28"/>
          <w:szCs w:val="24"/>
        </w:rPr>
        <w:t>4</w:t>
      </w:r>
      <w:r w:rsidR="004B5208">
        <w:rPr>
          <w:rFonts w:ascii="Times New Roman" w:hAnsi="Times New Roman" w:cs="Times New Roman"/>
          <w:b/>
          <w:sz w:val="28"/>
          <w:szCs w:val="24"/>
          <w:lang w:val="ru-RU"/>
        </w:rPr>
        <w:t>.2025</w:t>
      </w:r>
    </w:p>
    <w:p w:rsidR="004C2564" w:rsidRPr="00AB1F97" w:rsidRDefault="004C2564" w:rsidP="004C2564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0" w:name="_Toc178670914"/>
      <w:bookmarkStart w:id="1" w:name="_Toc179406276"/>
      <w:r w:rsidRPr="00AB1F97">
        <w:rPr>
          <w:rFonts w:ascii="Times New Roman" w:hAnsi="Times New Roman" w:cs="Times New Roman"/>
          <w:b/>
          <w:sz w:val="28"/>
          <w:szCs w:val="24"/>
          <w:lang w:val="ru-RU"/>
        </w:rPr>
        <w:t>Технология OpenMP: поддержка шаблонов проектирования</w:t>
      </w:r>
      <w:bookmarkEnd w:id="1"/>
    </w:p>
    <w:p w:rsidR="004C2564" w:rsidRDefault="004C2564" w:rsidP="004C2564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4C2564" w:rsidRDefault="004C2564" w:rsidP="004C256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B1F97">
        <w:rPr>
          <w:rFonts w:ascii="Times New Roman" w:hAnsi="Times New Roman" w:cs="Times New Roman"/>
          <w:sz w:val="24"/>
          <w:szCs w:val="24"/>
        </w:rPr>
        <w:t>A «Hands-on» Introduction to OpenMP [</w:t>
      </w:r>
      <w:r w:rsidRPr="00AB1F97">
        <w:rPr>
          <w:rFonts w:ascii="Times New Roman" w:hAnsi="Times New Roman" w:cs="Times New Roman"/>
          <w:sz w:val="24"/>
          <w:szCs w:val="24"/>
          <w:lang w:val="ru-RU"/>
        </w:rPr>
        <w:t>Электронный</w:t>
      </w:r>
      <w:r w:rsidRPr="00AB1F97">
        <w:rPr>
          <w:rFonts w:ascii="Times New Roman" w:hAnsi="Times New Roman" w:cs="Times New Roman"/>
          <w:sz w:val="24"/>
          <w:szCs w:val="24"/>
        </w:rPr>
        <w:t xml:space="preserve"> </w:t>
      </w:r>
      <w:r w:rsidRPr="00AB1F97">
        <w:rPr>
          <w:rFonts w:ascii="Times New Roman" w:hAnsi="Times New Roman" w:cs="Times New Roman"/>
          <w:sz w:val="24"/>
          <w:szCs w:val="24"/>
          <w:lang w:val="ru-RU"/>
        </w:rPr>
        <w:t>ресурс</w:t>
      </w:r>
      <w:r w:rsidR="00C73CF0">
        <w:rPr>
          <w:rFonts w:ascii="Times New Roman" w:hAnsi="Times New Roman" w:cs="Times New Roman"/>
          <w:sz w:val="24"/>
          <w:szCs w:val="24"/>
        </w:rPr>
        <w:t>]</w:t>
      </w:r>
    </w:p>
    <w:p w:rsidR="004C2564" w:rsidRDefault="00C73CF0" w:rsidP="004C2564">
      <w:pPr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https://www.openmp.org/wp-content/u</w:t>
        </w:r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p</w:t>
        </w:r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loads/Intro_To_OpenMP_Mattson.pdf</w:t>
        </w:r>
      </w:hyperlink>
    </w:p>
    <w:p w:rsidR="00C73CF0" w:rsidRDefault="00864BEF" w:rsidP="004C256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864BEF" w:rsidRDefault="00864BEF" w:rsidP="004C2564">
      <w:pPr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https://www.open</w:t>
        </w:r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m</w:t>
        </w:r>
        <w:r w:rsidRPr="005E3D07">
          <w:rPr>
            <w:rStyle w:val="a3"/>
            <w:rFonts w:ascii="Times New Roman" w:hAnsi="Times New Roman" w:cs="Times New Roman"/>
            <w:sz w:val="24"/>
            <w:szCs w:val="24"/>
          </w:rPr>
          <w:t>p.org/wp-content/uploads/OpenMPBoothTalk-PyOMP.pdf</w:t>
        </w:r>
      </w:hyperlink>
    </w:p>
    <w:p w:rsidR="00864BEF" w:rsidRDefault="00864BEF" w:rsidP="004C256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270F9" w:rsidRPr="009270F9" w:rsidRDefault="009270F9" w:rsidP="004C2564">
      <w:pPr>
        <w:ind w:left="108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Для повышения рейтинга можно выбрать задачу, для которой код написать самим (???), а не взять из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[1, 2]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.</w:t>
      </w:r>
      <w:bookmarkStart w:id="2" w:name="_GoBack"/>
      <w:bookmarkEnd w:id="2"/>
    </w:p>
    <w:p w:rsidR="004C2564" w:rsidRDefault="004C2564" w:rsidP="004C2564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4C2564" w:rsidRPr="00C4385F" w:rsidRDefault="004C2564" w:rsidP="004C2564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Задания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Три фундаментальных шаблона проектирования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представлены в [1]:</w:t>
      </w:r>
    </w:p>
    <w:p w:rsidR="004C2564" w:rsidRPr="00AB1F97" w:rsidRDefault="004C2564" w:rsidP="004C2564">
      <w:pPr>
        <w:pStyle w:val="a5"/>
        <w:numPr>
          <w:ilvl w:val="0"/>
          <w:numId w:val="15"/>
        </w:num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Vrinda"/>
          <w:sz w:val="24"/>
          <w:szCs w:val="24"/>
        </w:rPr>
      </w:pPr>
      <w:r w:rsidRPr="00AB1F97">
        <w:rPr>
          <w:rFonts w:ascii="Times New Roman" w:eastAsia="Calibri" w:hAnsi="Times New Roman" w:cs="Vrinda"/>
          <w:sz w:val="24"/>
          <w:szCs w:val="24"/>
        </w:rPr>
        <w:t>SPMD (Single Program Multiple Data)</w:t>
      </w:r>
      <w:r w:rsidR="00864BEF">
        <w:rPr>
          <w:rFonts w:ascii="Times New Roman" w:eastAsia="Calibri" w:hAnsi="Times New Roman" w:cs="Vrinda"/>
          <w:sz w:val="24"/>
          <w:szCs w:val="24"/>
        </w:rPr>
        <w:t xml:space="preserve"> – </w:t>
      </w:r>
      <w:r w:rsidR="00864BEF">
        <w:rPr>
          <w:rFonts w:ascii="Times New Roman" w:eastAsia="Calibri" w:hAnsi="Times New Roman" w:cs="Vrinda"/>
          <w:sz w:val="24"/>
          <w:szCs w:val="24"/>
          <w:lang w:val="ru-RU"/>
        </w:rPr>
        <w:t>слайд 53</w:t>
      </w:r>
      <w:r w:rsidRPr="00AB1F97">
        <w:rPr>
          <w:rFonts w:ascii="Times New Roman" w:eastAsia="Calibri" w:hAnsi="Times New Roman" w:cs="Vrinda"/>
          <w:sz w:val="24"/>
          <w:szCs w:val="24"/>
        </w:rPr>
        <w:t>.</w:t>
      </w:r>
    </w:p>
    <w:p w:rsidR="004C2564" w:rsidRPr="00AB1F97" w:rsidRDefault="004C2564" w:rsidP="004C2564">
      <w:pPr>
        <w:pStyle w:val="a5"/>
        <w:numPr>
          <w:ilvl w:val="0"/>
          <w:numId w:val="15"/>
        </w:num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Параллелизм циклов</w:t>
      </w:r>
      <w:r w:rsidR="00864BEF">
        <w:rPr>
          <w:rFonts w:ascii="Times New Roman" w:eastAsia="Calibri" w:hAnsi="Times New Roman" w:cs="Vrinda"/>
          <w:sz w:val="24"/>
          <w:szCs w:val="24"/>
          <w:lang w:val="ru-RU"/>
        </w:rPr>
        <w:t xml:space="preserve"> – слайд 74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.</w:t>
      </w:r>
    </w:p>
    <w:p w:rsidR="004C2564" w:rsidRDefault="004C2564" w:rsidP="004C2564">
      <w:pPr>
        <w:pStyle w:val="a5"/>
        <w:numPr>
          <w:ilvl w:val="0"/>
          <w:numId w:val="15"/>
        </w:num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Разделяй и властвуй</w:t>
      </w:r>
      <w:r w:rsidR="00864BEF">
        <w:rPr>
          <w:rFonts w:ascii="Times New Roman" w:eastAsia="Calibri" w:hAnsi="Times New Roman" w:cs="Vrinda"/>
          <w:sz w:val="24"/>
          <w:szCs w:val="24"/>
        </w:rPr>
        <w:t xml:space="preserve"> – </w:t>
      </w:r>
      <w:r w:rsidR="00864BEF">
        <w:rPr>
          <w:rFonts w:ascii="Times New Roman" w:eastAsia="Calibri" w:hAnsi="Times New Roman" w:cs="Vrinda"/>
          <w:sz w:val="24"/>
          <w:szCs w:val="24"/>
          <w:lang w:val="ru-RU"/>
        </w:rPr>
        <w:t>слайд 136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.</w:t>
      </w:r>
    </w:p>
    <w:p w:rsidR="00864BEF" w:rsidRPr="00007A47" w:rsidRDefault="00007A47" w:rsidP="00007A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Calibri" w:hAnsi="Times New Roman" w:cs="Vrinda"/>
          <w:sz w:val="24"/>
          <w:szCs w:val="24"/>
          <w:lang w:val="ru-RU"/>
        </w:rPr>
        <w:t>[2] – слайд 11</w:t>
      </w:r>
    </w:p>
    <w:p w:rsidR="004C2564" w:rsidRPr="00AB1F97" w:rsidRDefault="004C2564" w:rsidP="004C2564">
      <w:pPr>
        <w:keepNext/>
        <w:numPr>
          <w:ilvl w:val="1"/>
          <w:numId w:val="0"/>
        </w:numPr>
        <w:tabs>
          <w:tab w:val="left" w:pos="1276"/>
        </w:tabs>
        <w:suppressAutoHyphens/>
        <w:spacing w:before="240" w:after="120" w:line="240" w:lineRule="auto"/>
        <w:ind w:left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bookmarkStart w:id="3" w:name="_Toc179406277"/>
      <w:r w:rsidRPr="00AB1F9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Шаблон </w:t>
      </w:r>
      <w:r w:rsidRPr="00AB1F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SPMD</w:t>
      </w:r>
      <w:bookmarkEnd w:id="3"/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Шаблон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SPMD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Multiple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 программа, несколько данных) наиболее часто используемый шаблон в истории параллельного программирования. Этот шаблон означает, что каждый поток выполняет одну и ту же программу, но работает с разными данными. Этот шаблон является очень общим и использовался для поддержки большинства (если не всех) шаблонов алгоритмических стратегий. 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Краткое описание шаблона: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 xml:space="preserve">Запустите одну и ту же программу на </w:t>
      </w:r>
      <w:r w:rsidRPr="00AB1F97">
        <w:rPr>
          <w:rFonts w:ascii="Times New Roman" w:eastAsia="Calibri" w:hAnsi="Times New Roman" w:cs="Vrinda"/>
          <w:sz w:val="24"/>
          <w:szCs w:val="24"/>
        </w:rPr>
        <w:t>P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 xml:space="preserve"> элементах обработки, где </w:t>
      </w:r>
      <w:r w:rsidRPr="00AB1F97">
        <w:rPr>
          <w:rFonts w:ascii="Times New Roman" w:eastAsia="Calibri" w:hAnsi="Times New Roman" w:cs="Vrinda"/>
          <w:sz w:val="24"/>
          <w:szCs w:val="24"/>
        </w:rPr>
        <w:t>P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 xml:space="preserve"> может быть сколь угодно большим.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Используйте ранг (идентификатор в диапазоне от 0 до (</w:t>
      </w:r>
      <w:r w:rsidRPr="00AB1F97">
        <w:rPr>
          <w:rFonts w:ascii="Times New Roman" w:eastAsia="Calibri" w:hAnsi="Times New Roman" w:cs="Vrinda"/>
          <w:sz w:val="24"/>
          <w:szCs w:val="24"/>
        </w:rPr>
        <w:t>P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-1)) для выбора между набором задач и управления любыми общими структурами данных.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Вычисление числа π по шаблону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SPMD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val="ru-RU" w:eastAsia="ru-RU"/>
        </w:rPr>
      </w:pPr>
      <w:r w:rsidRPr="00AB1F97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highlight w:val="yellow"/>
          <w:lang w:val="ru-RU" w:eastAsia="ru-RU"/>
        </w:rPr>
        <w:t>ВСТАВИТЬ ТЕКСТ ПРОГРАММЫ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Выполнить: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Проведите вычислительные эксперименты. Результаты оформите в виде таблицы.</w:t>
      </w:r>
    </w:p>
    <w:p w:rsidR="004C2564" w:rsidRPr="00AB1F97" w:rsidRDefault="004C2564" w:rsidP="004C2564">
      <w:pPr>
        <w:keepNext/>
        <w:numPr>
          <w:ilvl w:val="1"/>
          <w:numId w:val="0"/>
        </w:numPr>
        <w:tabs>
          <w:tab w:val="left" w:pos="1276"/>
        </w:tabs>
        <w:suppressAutoHyphens/>
        <w:spacing w:before="240" w:after="120" w:line="240" w:lineRule="auto"/>
        <w:ind w:left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bookmarkStart w:id="4" w:name="_Toc179406278"/>
      <w:r w:rsidRPr="00AB1F9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Параллелизм циклов</w:t>
      </w:r>
      <w:bookmarkEnd w:id="4"/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Этот шаблон проектирования широко используется в шаблонах параллельного проектирования данных. Программисты 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обычно используют этот шаблон.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Краткое описание шаблона: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Наборы задач определяются как итерации одного или нескольких циклов.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Итерации циклов распределяются по обрабатывающим элементам для параллельного вычисления задач.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общем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</w:t>
      </w:r>
      <w:r w:rsidRPr="00AB1F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</w:pP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  <w:t>#pragma omp parallel for shared(Results) schedule(dynamic)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</w:pP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  <w:t xml:space="preserve">  for(i=0;i&lt;N;i++)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</w:pP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  <w:t xml:space="preserve">  {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</w:pP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  <w:t xml:space="preserve">    Do_work(i, Results);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Cs/>
          <w:noProof/>
          <w:sz w:val="24"/>
          <w:szCs w:val="24"/>
          <w:lang w:val="ru-RU" w:eastAsia="ru-RU"/>
        </w:rPr>
      </w:pP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eastAsia="ru-RU"/>
        </w:rPr>
        <w:t xml:space="preserve">  </w:t>
      </w:r>
      <w:r w:rsidRPr="00AB1F97">
        <w:rPr>
          <w:rFonts w:ascii="Courier New" w:eastAsia="Times New Roman" w:hAnsi="Courier New" w:cs="Courier New"/>
          <w:bCs/>
          <w:noProof/>
          <w:sz w:val="24"/>
          <w:szCs w:val="24"/>
          <w:lang w:val="ru-RU" w:eastAsia="ru-RU"/>
        </w:rPr>
        <w:t>}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Вычисление числа π по шаблону «Параллелизм циклов»: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val="ru-RU" w:eastAsia="ru-RU"/>
        </w:rPr>
      </w:pPr>
      <w:r w:rsidRPr="00AB1F97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highlight w:val="yellow"/>
          <w:lang w:val="ru-RU" w:eastAsia="ru-RU"/>
        </w:rPr>
        <w:t>ВСТАВИТЬ ТЕКСТ ПРОГРАММЫ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lastRenderedPageBreak/>
        <w:t>Выполнить: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Проведите вычислительные эксперименты. Результаты оформите в виде таблицы.</w:t>
      </w:r>
    </w:p>
    <w:p w:rsidR="004C2564" w:rsidRPr="00AB1F97" w:rsidRDefault="004C2564" w:rsidP="004C2564">
      <w:pPr>
        <w:keepNext/>
        <w:numPr>
          <w:ilvl w:val="1"/>
          <w:numId w:val="0"/>
        </w:numPr>
        <w:tabs>
          <w:tab w:val="left" w:pos="1276"/>
        </w:tabs>
        <w:suppressAutoHyphens/>
        <w:spacing w:before="240" w:after="120" w:line="240" w:lineRule="auto"/>
        <w:ind w:left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bookmarkStart w:id="5" w:name="_Toc179406279"/>
      <w:r w:rsidRPr="00AB1F9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Разделяй и властвуй</w:t>
      </w:r>
      <w:bookmarkEnd w:id="5"/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Краткое описание шаблона: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Определите операцию разделения.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Разделите задачу на более мелкие подзадачи. Продолжайте, пока подзадачи не смогут быть решены непосредственно.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Получите решение исходной задачи, используя решения подзадач.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Вычисление числа π по шаблону «Разделяй и властвуй»:</w:t>
      </w:r>
    </w:p>
    <w:p w:rsidR="004C2564" w:rsidRPr="00AB1F97" w:rsidRDefault="004C2564" w:rsidP="004C2564">
      <w:pPr>
        <w:tabs>
          <w:tab w:val="left" w:pos="312"/>
          <w:tab w:val="left" w:pos="624"/>
          <w:tab w:val="left" w:pos="936"/>
          <w:tab w:val="left" w:pos="1247"/>
          <w:tab w:val="left" w:pos="1559"/>
          <w:tab w:val="left" w:pos="1871"/>
          <w:tab w:val="left" w:pos="2183"/>
          <w:tab w:val="left" w:pos="2495"/>
          <w:tab w:val="left" w:pos="2807"/>
          <w:tab w:val="left" w:pos="3119"/>
        </w:tabs>
        <w:autoSpaceDE w:val="0"/>
        <w:autoSpaceDN w:val="0"/>
        <w:adjustRightInd w:val="0"/>
        <w:spacing w:before="120" w:after="120" w:line="240" w:lineRule="auto"/>
        <w:contextualSpacing/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val="ru-RU" w:eastAsia="ru-RU"/>
        </w:rPr>
      </w:pPr>
      <w:r w:rsidRPr="00AB1F97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highlight w:val="yellow"/>
          <w:lang w:val="ru-RU" w:eastAsia="ru-RU"/>
        </w:rPr>
        <w:t>ВСТАВИТЬ ТЕКСТ ПРОГРАММЫ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Выполнить: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Проведите вычислительные эксперименты. Результаты оформите в виде таблицы.</w:t>
      </w:r>
    </w:p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Сравните результаты, полученные для различных шаблонов.</w:t>
      </w:r>
    </w:p>
    <w:p w:rsidR="004C2564" w:rsidRPr="00AB1F97" w:rsidRDefault="004C2564" w:rsidP="004C2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AB1F97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Замечание:</w:t>
      </w:r>
    </w:p>
    <w:p w:rsidR="004C2564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  <w:r w:rsidRPr="00AB1F97">
        <w:rPr>
          <w:rFonts w:ascii="Times New Roman" w:eastAsia="Calibri" w:hAnsi="Times New Roman" w:cs="Vrinda"/>
          <w:sz w:val="24"/>
          <w:szCs w:val="24"/>
        </w:rPr>
        <w:t>MSVC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 xml:space="preserve"> по умолчанию поддерживает OpenMP 2.0. Вышеприведенный код требует </w:t>
      </w:r>
      <w:r w:rsidRPr="00AB1F97">
        <w:rPr>
          <w:rFonts w:ascii="Times New Roman" w:eastAsia="Calibri" w:hAnsi="Times New Roman" w:cs="Vrinda"/>
          <w:sz w:val="24"/>
          <w:szCs w:val="24"/>
        </w:rPr>
        <w:t>OpenMP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 xml:space="preserve"> 3.1. Для этого следует добавить компилятору дополнительную опцию – /</w:t>
      </w:r>
      <w:r w:rsidRPr="00AB1F97">
        <w:rPr>
          <w:rFonts w:ascii="Times New Roman" w:eastAsia="Calibri" w:hAnsi="Times New Roman" w:cs="Vrinda"/>
          <w:sz w:val="24"/>
          <w:szCs w:val="24"/>
        </w:rPr>
        <w:t>openmp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:</w:t>
      </w:r>
      <w:r w:rsidRPr="00AB1F97">
        <w:rPr>
          <w:rFonts w:ascii="Times New Roman" w:eastAsia="Calibri" w:hAnsi="Times New Roman" w:cs="Vrinda"/>
          <w:sz w:val="24"/>
          <w:szCs w:val="24"/>
        </w:rPr>
        <w:t>llvm</w:t>
      </w:r>
      <w:r w:rsidRPr="00AB1F97">
        <w:rPr>
          <w:rFonts w:ascii="Times New Roman" w:eastAsia="Calibri" w:hAnsi="Times New Roman" w:cs="Vrinda"/>
          <w:sz w:val="24"/>
          <w:szCs w:val="24"/>
          <w:lang w:val="ru-RU"/>
        </w:rPr>
        <w:t>.</w:t>
      </w:r>
    </w:p>
    <w:p w:rsidR="004C2564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</w:p>
    <w:bookmarkEnd w:id="0"/>
    <w:p w:rsidR="004C2564" w:rsidRPr="00AB1F97" w:rsidRDefault="004C2564" w:rsidP="004C256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Vrinda"/>
          <w:sz w:val="24"/>
          <w:szCs w:val="24"/>
          <w:lang w:val="ru-RU"/>
        </w:rPr>
      </w:pPr>
    </w:p>
    <w:sectPr w:rsidR="004C2564" w:rsidRPr="00AB1F97" w:rsidSect="00AE655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171"/>
    <w:multiLevelType w:val="hybridMultilevel"/>
    <w:tmpl w:val="B67C4AA0"/>
    <w:lvl w:ilvl="0" w:tplc="3B5EDD4A">
      <w:start w:val="1"/>
      <w:numFmt w:val="bullet"/>
      <w:lvlText w:val=""/>
      <w:lvlJc w:val="left"/>
      <w:pPr>
        <w:ind w:left="2345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C464CA"/>
    <w:multiLevelType w:val="hybridMultilevel"/>
    <w:tmpl w:val="E4C29E0A"/>
    <w:lvl w:ilvl="0" w:tplc="8E0C097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E4099"/>
    <w:multiLevelType w:val="hybridMultilevel"/>
    <w:tmpl w:val="03E4AE9C"/>
    <w:lvl w:ilvl="0" w:tplc="8E0C09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911A2D"/>
    <w:multiLevelType w:val="hybridMultilevel"/>
    <w:tmpl w:val="B2FC1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1D79B5"/>
    <w:multiLevelType w:val="hybridMultilevel"/>
    <w:tmpl w:val="D04C8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C8490E"/>
    <w:multiLevelType w:val="hybridMultilevel"/>
    <w:tmpl w:val="BCD4A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36482"/>
    <w:multiLevelType w:val="hybridMultilevel"/>
    <w:tmpl w:val="3EA6F3A4"/>
    <w:lvl w:ilvl="0" w:tplc="8E0C09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71612"/>
    <w:multiLevelType w:val="multilevel"/>
    <w:tmpl w:val="7968FCBA"/>
    <w:lvl w:ilvl="0">
      <w:start w:val="1"/>
      <w:numFmt w:val="decimal"/>
      <w:pStyle w:val="1"/>
      <w:lvlText w:val="%1"/>
      <w:lvlJc w:val="left"/>
      <w:pPr>
        <w:ind w:left="397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3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706" w:hanging="720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3842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587208"/>
    <w:multiLevelType w:val="hybridMultilevel"/>
    <w:tmpl w:val="E3DE55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21133"/>
    <w:multiLevelType w:val="hybridMultilevel"/>
    <w:tmpl w:val="24D44F1C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17EB2"/>
    <w:multiLevelType w:val="hybridMultilevel"/>
    <w:tmpl w:val="86E69E66"/>
    <w:lvl w:ilvl="0" w:tplc="8E0C09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11"/>
  </w:num>
  <w:num w:numId="6">
    <w:abstractNumId w:val="1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3"/>
    <w:rsid w:val="00007A47"/>
    <w:rsid w:val="00021245"/>
    <w:rsid w:val="000A492A"/>
    <w:rsid w:val="000C0074"/>
    <w:rsid w:val="000C444E"/>
    <w:rsid w:val="001A48BD"/>
    <w:rsid w:val="001B700B"/>
    <w:rsid w:val="001D3E16"/>
    <w:rsid w:val="00266A97"/>
    <w:rsid w:val="00272806"/>
    <w:rsid w:val="00274B1E"/>
    <w:rsid w:val="00286AD2"/>
    <w:rsid w:val="003120E1"/>
    <w:rsid w:val="00362EEA"/>
    <w:rsid w:val="00384D96"/>
    <w:rsid w:val="003B2BA0"/>
    <w:rsid w:val="003B5654"/>
    <w:rsid w:val="003D49A7"/>
    <w:rsid w:val="00401FFB"/>
    <w:rsid w:val="00425357"/>
    <w:rsid w:val="00475110"/>
    <w:rsid w:val="004B5208"/>
    <w:rsid w:val="004C2564"/>
    <w:rsid w:val="004C5328"/>
    <w:rsid w:val="004C7A72"/>
    <w:rsid w:val="00511506"/>
    <w:rsid w:val="00514C59"/>
    <w:rsid w:val="00560E45"/>
    <w:rsid w:val="00576E2F"/>
    <w:rsid w:val="005D31ED"/>
    <w:rsid w:val="005E13BD"/>
    <w:rsid w:val="0065089D"/>
    <w:rsid w:val="00650E35"/>
    <w:rsid w:val="00661C0F"/>
    <w:rsid w:val="00692918"/>
    <w:rsid w:val="006D6FBC"/>
    <w:rsid w:val="0070612E"/>
    <w:rsid w:val="007336D7"/>
    <w:rsid w:val="00757320"/>
    <w:rsid w:val="0078045D"/>
    <w:rsid w:val="007948A9"/>
    <w:rsid w:val="007B45B9"/>
    <w:rsid w:val="007C47AF"/>
    <w:rsid w:val="0083009D"/>
    <w:rsid w:val="00835506"/>
    <w:rsid w:val="00864BEF"/>
    <w:rsid w:val="00892636"/>
    <w:rsid w:val="008C4DDA"/>
    <w:rsid w:val="008E0930"/>
    <w:rsid w:val="008E445E"/>
    <w:rsid w:val="00915C7C"/>
    <w:rsid w:val="00923F39"/>
    <w:rsid w:val="009270F9"/>
    <w:rsid w:val="009335EF"/>
    <w:rsid w:val="009439A2"/>
    <w:rsid w:val="00945F7D"/>
    <w:rsid w:val="00966C69"/>
    <w:rsid w:val="009A1123"/>
    <w:rsid w:val="009C2DC3"/>
    <w:rsid w:val="009D1807"/>
    <w:rsid w:val="00A07189"/>
    <w:rsid w:val="00A26BE6"/>
    <w:rsid w:val="00A44483"/>
    <w:rsid w:val="00A64946"/>
    <w:rsid w:val="00A71486"/>
    <w:rsid w:val="00A85DCC"/>
    <w:rsid w:val="00A932A5"/>
    <w:rsid w:val="00AA0C50"/>
    <w:rsid w:val="00AA5117"/>
    <w:rsid w:val="00AE655C"/>
    <w:rsid w:val="00B135EF"/>
    <w:rsid w:val="00B3672B"/>
    <w:rsid w:val="00B37B99"/>
    <w:rsid w:val="00B76675"/>
    <w:rsid w:val="00B915F2"/>
    <w:rsid w:val="00B9210E"/>
    <w:rsid w:val="00BA4FB4"/>
    <w:rsid w:val="00BE1E4D"/>
    <w:rsid w:val="00C10FB5"/>
    <w:rsid w:val="00C159F5"/>
    <w:rsid w:val="00C34FD3"/>
    <w:rsid w:val="00C67143"/>
    <w:rsid w:val="00C717D6"/>
    <w:rsid w:val="00C73CF0"/>
    <w:rsid w:val="00C75912"/>
    <w:rsid w:val="00C96505"/>
    <w:rsid w:val="00CA6259"/>
    <w:rsid w:val="00CC4A7E"/>
    <w:rsid w:val="00CF2E90"/>
    <w:rsid w:val="00D06DB4"/>
    <w:rsid w:val="00D145EB"/>
    <w:rsid w:val="00D43990"/>
    <w:rsid w:val="00D731FA"/>
    <w:rsid w:val="00D84123"/>
    <w:rsid w:val="00D9284C"/>
    <w:rsid w:val="00DB293F"/>
    <w:rsid w:val="00DC7DE1"/>
    <w:rsid w:val="00DD6BD3"/>
    <w:rsid w:val="00E2273B"/>
    <w:rsid w:val="00E255DD"/>
    <w:rsid w:val="00E30B98"/>
    <w:rsid w:val="00E45A6D"/>
    <w:rsid w:val="00EB6D64"/>
    <w:rsid w:val="00ED406B"/>
    <w:rsid w:val="00EE0713"/>
    <w:rsid w:val="00EE2AFA"/>
    <w:rsid w:val="00F35B06"/>
    <w:rsid w:val="00F56435"/>
    <w:rsid w:val="00F7247A"/>
    <w:rsid w:val="00F85D8E"/>
    <w:rsid w:val="00FA4E19"/>
    <w:rsid w:val="00FD2C73"/>
    <w:rsid w:val="00FD700F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6A05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D6"/>
  </w:style>
  <w:style w:type="paragraph" w:styleId="1">
    <w:name w:val="heading 1"/>
    <w:basedOn w:val="a"/>
    <w:next w:val="a"/>
    <w:link w:val="10"/>
    <w:uiPriority w:val="9"/>
    <w:qFormat/>
    <w:rsid w:val="00C34FD3"/>
    <w:pPr>
      <w:keepNext/>
      <w:keepLines/>
      <w:pageBreakBefore/>
      <w:numPr>
        <w:numId w:val="7"/>
      </w:numPr>
      <w:tabs>
        <w:tab w:val="left" w:pos="284"/>
      </w:tabs>
      <w:suppressAutoHyphens/>
      <w:spacing w:after="360" w:line="240" w:lineRule="auto"/>
      <w:ind w:left="5961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C34FD3"/>
    <w:pPr>
      <w:keepNext/>
      <w:numPr>
        <w:ilvl w:val="1"/>
        <w:numId w:val="7"/>
      </w:numPr>
      <w:tabs>
        <w:tab w:val="left" w:pos="1276"/>
      </w:tabs>
      <w:suppressAutoHyphens/>
      <w:spacing w:before="360" w:after="120" w:line="240" w:lineRule="auto"/>
      <w:ind w:left="1145" w:hanging="578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34FD3"/>
    <w:pPr>
      <w:keepNext/>
      <w:keepLines/>
      <w:numPr>
        <w:ilvl w:val="2"/>
        <w:numId w:val="7"/>
      </w:numPr>
      <w:tabs>
        <w:tab w:val="left" w:pos="1701"/>
      </w:tabs>
      <w:suppressAutoHyphens/>
      <w:spacing w:before="360" w:after="0" w:line="240" w:lineRule="auto"/>
      <w:ind w:left="1287"/>
      <w:outlineLvl w:val="2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4">
    <w:name w:val="heading 4"/>
    <w:basedOn w:val="a"/>
    <w:next w:val="a"/>
    <w:link w:val="40"/>
    <w:uiPriority w:val="99"/>
    <w:unhideWhenUsed/>
    <w:qFormat/>
    <w:rsid w:val="00C34FD3"/>
    <w:pPr>
      <w:numPr>
        <w:ilvl w:val="3"/>
        <w:numId w:val="7"/>
      </w:numPr>
      <w:tabs>
        <w:tab w:val="left" w:pos="1701"/>
      </w:tabs>
      <w:spacing w:before="360" w:after="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8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C34FD3"/>
    <w:pPr>
      <w:keepNext/>
      <w:keepLines/>
      <w:numPr>
        <w:ilvl w:val="4"/>
        <w:numId w:val="7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0"/>
      <w:lang w:val="ru-RU" w:eastAsia="ru-RU"/>
    </w:rPr>
  </w:style>
  <w:style w:type="paragraph" w:styleId="6">
    <w:name w:val="heading 6"/>
    <w:basedOn w:val="a"/>
    <w:next w:val="a"/>
    <w:link w:val="60"/>
    <w:uiPriority w:val="99"/>
    <w:qFormat/>
    <w:rsid w:val="00C34FD3"/>
    <w:pPr>
      <w:widowControl w:val="0"/>
      <w:numPr>
        <w:ilvl w:val="5"/>
        <w:numId w:val="7"/>
      </w:numPr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 w:cs="Times New Roman"/>
      <w:color w:val="000000"/>
      <w:kern w:val="24"/>
      <w:sz w:val="24"/>
      <w:szCs w:val="24"/>
      <w:lang w:val="ru-RU" w:eastAsia="ru-RU"/>
    </w:rPr>
  </w:style>
  <w:style w:type="paragraph" w:styleId="7">
    <w:name w:val="heading 7"/>
    <w:basedOn w:val="a"/>
    <w:next w:val="a"/>
    <w:link w:val="70"/>
    <w:uiPriority w:val="99"/>
    <w:qFormat/>
    <w:rsid w:val="00C34FD3"/>
    <w:pPr>
      <w:widowControl w:val="0"/>
      <w:numPr>
        <w:ilvl w:val="6"/>
        <w:numId w:val="7"/>
      </w:numPr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Times New Roman"/>
      <w:color w:val="000000"/>
      <w:kern w:val="24"/>
      <w:sz w:val="32"/>
      <w:szCs w:val="32"/>
      <w:lang w:val="ru-RU" w:eastAsia="ru-RU"/>
    </w:rPr>
  </w:style>
  <w:style w:type="paragraph" w:styleId="8">
    <w:name w:val="heading 8"/>
    <w:basedOn w:val="a"/>
    <w:next w:val="a"/>
    <w:link w:val="80"/>
    <w:uiPriority w:val="99"/>
    <w:qFormat/>
    <w:rsid w:val="00C34FD3"/>
    <w:pPr>
      <w:widowControl w:val="0"/>
      <w:numPr>
        <w:ilvl w:val="7"/>
        <w:numId w:val="7"/>
      </w:numPr>
      <w:autoSpaceDE w:val="0"/>
      <w:autoSpaceDN w:val="0"/>
      <w:adjustRightInd w:val="0"/>
      <w:spacing w:after="0" w:line="240" w:lineRule="auto"/>
      <w:outlineLvl w:val="7"/>
    </w:pPr>
    <w:rPr>
      <w:rFonts w:ascii="Times New Roman" w:eastAsia="Times New Roman" w:hAnsi="Times New Roman" w:cs="Times New Roman"/>
      <w:color w:val="000000"/>
      <w:kern w:val="24"/>
      <w:sz w:val="32"/>
      <w:szCs w:val="32"/>
      <w:lang w:val="ru-RU" w:eastAsia="ru-RU"/>
    </w:rPr>
  </w:style>
  <w:style w:type="paragraph" w:styleId="9">
    <w:name w:val="heading 9"/>
    <w:basedOn w:val="a"/>
    <w:next w:val="a"/>
    <w:link w:val="90"/>
    <w:uiPriority w:val="99"/>
    <w:qFormat/>
    <w:rsid w:val="00C34FD3"/>
    <w:pPr>
      <w:widowControl w:val="0"/>
      <w:numPr>
        <w:ilvl w:val="8"/>
        <w:numId w:val="7"/>
      </w:numPr>
      <w:autoSpaceDE w:val="0"/>
      <w:autoSpaceDN w:val="0"/>
      <w:adjustRightInd w:val="0"/>
      <w:spacing w:after="0" w:line="240" w:lineRule="auto"/>
      <w:outlineLvl w:val="8"/>
    </w:pPr>
    <w:rPr>
      <w:rFonts w:ascii="Times New Roman" w:eastAsia="Times New Roman" w:hAnsi="Times New Roman" w:cs="Times New Roman"/>
      <w:color w:val="000000"/>
      <w:kern w:val="24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9A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66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3B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3B2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4FD3"/>
    <w:rPr>
      <w:rFonts w:ascii="Times New Roman" w:eastAsia="Times New Roman" w:hAnsi="Times New Roman" w:cs="Times New Roman"/>
      <w:b/>
      <w:caps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C34FD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34FD3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rsid w:val="00C34FD3"/>
    <w:rPr>
      <w:rFonts w:ascii="Times New Roman" w:eastAsia="Times New Roman" w:hAnsi="Times New Roman" w:cs="Times New Roman"/>
      <w:b/>
      <w:color w:val="000000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9"/>
    <w:rsid w:val="00C34FD3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9"/>
    <w:rsid w:val="00C34FD3"/>
    <w:rPr>
      <w:rFonts w:ascii="Times New Roman" w:eastAsia="Times New Roman" w:hAnsi="Times New Roman" w:cs="Times New Roman"/>
      <w:color w:val="000000"/>
      <w:kern w:val="24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rsid w:val="00C34FD3"/>
    <w:rPr>
      <w:rFonts w:ascii="Times New Roman" w:eastAsia="Times New Roman" w:hAnsi="Times New Roman" w:cs="Times New Roman"/>
      <w:color w:val="000000"/>
      <w:kern w:val="24"/>
      <w:sz w:val="32"/>
      <w:szCs w:val="32"/>
      <w:lang w:val="ru-RU" w:eastAsia="ru-RU"/>
    </w:rPr>
  </w:style>
  <w:style w:type="character" w:customStyle="1" w:styleId="80">
    <w:name w:val="Заголовок 8 Знак"/>
    <w:basedOn w:val="a0"/>
    <w:link w:val="8"/>
    <w:uiPriority w:val="99"/>
    <w:rsid w:val="00C34FD3"/>
    <w:rPr>
      <w:rFonts w:ascii="Times New Roman" w:eastAsia="Times New Roman" w:hAnsi="Times New Roman" w:cs="Times New Roman"/>
      <w:color w:val="000000"/>
      <w:kern w:val="24"/>
      <w:sz w:val="32"/>
      <w:szCs w:val="32"/>
      <w:lang w:val="ru-RU" w:eastAsia="ru-RU"/>
    </w:rPr>
  </w:style>
  <w:style w:type="character" w:customStyle="1" w:styleId="90">
    <w:name w:val="Заголовок 9 Знак"/>
    <w:basedOn w:val="a0"/>
    <w:link w:val="9"/>
    <w:uiPriority w:val="99"/>
    <w:rsid w:val="00C34FD3"/>
    <w:rPr>
      <w:rFonts w:ascii="Times New Roman" w:eastAsia="Times New Roman" w:hAnsi="Times New Roman" w:cs="Times New Roman"/>
      <w:color w:val="000000"/>
      <w:kern w:val="24"/>
      <w:sz w:val="28"/>
      <w:szCs w:val="28"/>
      <w:lang w:val="ru-RU" w:eastAsia="ru-RU"/>
    </w:rPr>
  </w:style>
  <w:style w:type="paragraph" w:customStyle="1" w:styleId="a8">
    <w:name w:val="Программа"/>
    <w:basedOn w:val="a"/>
    <w:link w:val="a9"/>
    <w:rsid w:val="00C34FD3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  <w:tab w:val="left" w:pos="2183"/>
        <w:tab w:val="left" w:pos="2495"/>
        <w:tab w:val="left" w:pos="2807"/>
        <w:tab w:val="left" w:pos="3119"/>
      </w:tabs>
      <w:autoSpaceDE w:val="0"/>
      <w:autoSpaceDN w:val="0"/>
      <w:adjustRightInd w:val="0"/>
      <w:spacing w:before="120" w:after="120" w:line="240" w:lineRule="auto"/>
      <w:contextualSpacing/>
    </w:pPr>
    <w:rPr>
      <w:rFonts w:ascii="Courier New" w:eastAsia="Times New Roman" w:hAnsi="Courier New" w:cs="Courier New"/>
      <w:bCs/>
      <w:noProof/>
      <w:lang w:eastAsia="ru-RU"/>
    </w:rPr>
  </w:style>
  <w:style w:type="character" w:customStyle="1" w:styleId="a9">
    <w:name w:val="Программа Знак"/>
    <w:basedOn w:val="a0"/>
    <w:link w:val="a8"/>
    <w:rsid w:val="00C34FD3"/>
    <w:rPr>
      <w:rFonts w:ascii="Courier New" w:eastAsia="Times New Roman" w:hAnsi="Courier New" w:cs="Courier New"/>
      <w:bCs/>
      <w:noProof/>
      <w:lang w:eastAsia="ru-RU"/>
    </w:rPr>
  </w:style>
  <w:style w:type="paragraph" w:customStyle="1" w:styleId="11">
    <w:name w:val="Заголовок 1 ЛР"/>
    <w:basedOn w:val="1"/>
    <w:qFormat/>
    <w:rsid w:val="00C34FD3"/>
    <w:pPr>
      <w:tabs>
        <w:tab w:val="clear" w:pos="284"/>
        <w:tab w:val="left" w:pos="851"/>
        <w:tab w:val="left" w:pos="993"/>
      </w:tabs>
      <w:ind w:left="0" w:firstLine="567"/>
    </w:pPr>
  </w:style>
  <w:style w:type="paragraph" w:customStyle="1" w:styleId="21">
    <w:name w:val="Заголовок 2 ЛР"/>
    <w:basedOn w:val="2"/>
    <w:qFormat/>
    <w:rsid w:val="00C34FD3"/>
    <w:pPr>
      <w:spacing w:before="240"/>
      <w:ind w:left="567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penmp.org/wp-content/uploads/OpenMPBoothTalk-PyOMP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mp.org/wp-content/uploads/Intro_To_OpenMP_Matts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EC257-9125-4FE0-B97B-52EE5C4F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2025-04-21T10:03:00Z</dcterms:created>
  <dcterms:modified xsi:type="dcterms:W3CDTF">2025-04-21T11:04:00Z</dcterms:modified>
</cp:coreProperties>
</file>