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b/>
          <w:bCs/>
          <w:color w:val="1A3C5E"/>
          <w:sz w:val="48"/>
          <w:szCs w:val="48"/>
        </w:rPr>
        <w:t xml:space="preserve">UTILITY PATENT APPLICATION</w:t>
      </w:r>
    </w:p>
    <w:p>
      <w:pPr>
        <w:spacing w:after="80" w:before="80"/>
      </w:pPr>
      <w:r>
        <w:rPr>
          <w:rFonts w:ascii="Arial" w:cs="Arial" w:eastAsia="Arial" w:hAnsi="Arial"/>
          <w:b/>
          <w:bCs/>
          <w:color w:val="C9A84C"/>
          <w:sz w:val="36"/>
          <w:szCs w:val="36"/>
        </w:rPr>
        <w:t xml:space="preserve">LUMINARK CONSCIOUSNESS ENGINE OMEGA</w:t>
      </w:r>
    </w:p>
    <w:p>
      <w:pPr>
        <w:spacing w:after="200" w:before="40"/>
      </w:pPr>
      <w:r>
        <w:rPr>
          <w:rFonts w:ascii="Arial" w:cs="Arial" w:eastAsia="Arial" w:hAnsi="Arial"/>
          <w:i/>
          <w:iCs/>
          <w:color w:val="0D7377"/>
          <w:sz w:val="22"/>
          <w:szCs w:val="22"/>
        </w:rPr>
        <w:t xml:space="preserve">PATENT SPECIFICATION — DESCRIPTION OF THE INVENTION</w:t>
      </w:r>
    </w:p>
    <w:p>
      <w:pPr>
        <w:pBdr>
          <w:bottom w:val="single" w:color="0D7377" w:sz="4"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Inventor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Richard L. Stanfield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Organization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Meridian Axiom Alignment Technologies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 Petersburg, Florida, United States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info.rstanfield@gmail.com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Related Application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Related to co-pending application for LUMINARK OVERWATCH PRIME ULTRA under 35 U.S.C. § 120 (sharing common inventive core: SAP framework, NSDT, TrapScore)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Specification (Description) — Form Required for Utility Patent Filing under 35 U.S.C. § 111(a)</w:t>
            </w:r>
          </w:p>
        </w:tc>
      </w:tr>
    </w:tbl>
    <w:p>
      <w:pPr>
        <w:spacing w:after="80" w:before="240"/>
      </w:pPr>
      <w:r>
        <w:rPr>
          <w:rFonts w:ascii="Arial" w:cs="Arial" w:eastAsia="Arial" w:hAnsi="Arial"/>
          <w:b/>
          <w:bCs/>
          <w:color w:val="1A3C5E"/>
          <w:sz w:val="20"/>
          <w:szCs w:val="20"/>
        </w:rPr>
        <w:t xml:space="preserve">CONFIDENTIAL — PREPARED FOR PATENT COUNSEL REVIEW</w:t>
      </w:r>
    </w:p>
    <w:p>
      <w:pPr>
        <w:spacing w:after="140" w:before="80" w:line="276"/>
        <w:jc w:val="left"/>
      </w:pPr>
      <w:r>
        <w:rPr>
          <w:rFonts w:ascii="Arial" w:cs="Arial" w:eastAsia="Arial" w:hAnsi="Arial"/>
          <w:b w:val="false"/>
          <w:bCs w:val="false"/>
          <w:i w:val="false"/>
          <w:iCs w:val="false"/>
          <w:color w:val="1A1A1A"/>
          <w:sz w:val="20"/>
          <w:szCs w:val="20"/>
        </w:rPr>
        <w:t xml:space="preserve">This document constitutes the Specification (Description) required for a United States Utility Patent Application under 35 U.S.C. § 111(a) for the invention designated LUMINARK CONSCIOUSNESS ENGINE OMEGA. This application is related to, but distinct from, the co-pending application for LUMINARK OVERWATCH PRIME ULTRA. Both applications share the common theoretical core of Stanfield's Axiom of Perpetuity (SAP) and the Normalized Stage Distance Tool (NSDT) as applied to different domains: OVERWATCH applies SAP to physical infrastructure systems; OMEGA applies SAP to human consciousness, organizational behavior, financial systems, and artificial intelligence. This document is prepared for review by a registered patent attorney or agent prior to formal filing with the USPTO.</w:t>
      </w:r>
    </w:p>
    <w:p>
      <w:r>
        <w:br w:type="page"/>
      </w:r>
    </w:p>
    <w:p>
      <w:pPr>
        <w:pStyle w:val="Heading1"/>
        <w:spacing w:after="120" w:before="480"/>
      </w:pPr>
      <w:r>
        <w:rPr>
          <w:rFonts w:ascii="Arial" w:cs="Arial" w:eastAsia="Arial" w:hAnsi="Arial"/>
          <w:b/>
          <w:bCs/>
          <w:color w:val="1A3C5E"/>
          <w:sz w:val="36"/>
          <w:szCs w:val="36"/>
        </w:rPr>
        <w:t xml:space="preserve">1. TITLE OF THE INVENTION</w:t>
      </w:r>
    </w:p>
    <w:p>
      <w:pPr>
        <w:spacing w:after="80" w:before="80"/>
      </w:pPr>
      <w:r>
        <w:rPr>
          <w:rFonts w:ascii="Arial" w:cs="Arial" w:eastAsia="Arial" w:hAnsi="Arial"/>
          <w:b/>
          <w:bCs/>
          <w:color w:val="1A3C5E"/>
          <w:sz w:val="22"/>
          <w:szCs w:val="22"/>
        </w:rPr>
        <w:t xml:space="preserve">SYSTEM AND METHOD FOR MULTI-DIMENSIONAL HUMAN CONSCIOUSNESS STAGING, ORGANIZATIONAL BEHAVIORAL CLASSIFICATION, FINANCIAL SYSTEM HEALTH ASSESSMENT, ARTIFICIAL INTELLIGENCE SAFETY DETECTION, AND CONTAINER RULE DIGITAL STAGE MAPPING IN HUMAN AND ORGANIZATIONAL SYSTEMS</w:t>
      </w:r>
    </w:p>
    <w:p>
      <w:pPr>
        <w:spacing w:after="140" w:before="80" w:line="276"/>
        <w:jc w:val="left"/>
      </w:pPr>
      <w:r>
        <w:rPr>
          <w:rFonts w:ascii="Arial" w:cs="Arial" w:eastAsia="Arial" w:hAnsi="Arial"/>
          <w:b w:val="false"/>
          <w:bCs w:val="false"/>
          <w:i/>
          <w:iCs/>
          <w:color w:val="1A1A1A"/>
          <w:sz w:val="20"/>
          <w:szCs w:val="20"/>
        </w:rPr>
        <w:t xml:space="preserve">Common Reference Name: LUMINARK CONSCIOUSNESS ENGINE OMEGA</w:t>
      </w:r>
    </w:p>
    <w:p>
      <w:pPr>
        <w:pBdr>
          <w:bottom w:val="single" w:color="0D7377" w:sz="4" w:space="1"/>
        </w:pBdr>
        <w:spacing w:after="160" w:before="80"/>
      </w:pPr>
    </w:p>
    <w:p>
      <w:pPr>
        <w:pStyle w:val="Heading1"/>
        <w:spacing w:after="120" w:before="480"/>
      </w:pPr>
      <w:r>
        <w:rPr>
          <w:rFonts w:ascii="Arial" w:cs="Arial" w:eastAsia="Arial" w:hAnsi="Arial"/>
          <w:b/>
          <w:bCs/>
          <w:color w:val="1A3C5E"/>
          <w:sz w:val="36"/>
          <w:szCs w:val="36"/>
        </w:rPr>
        <w:t xml:space="preserve">2. BACKGROUND OF THE INVENTION</w:t>
      </w:r>
    </w:p>
    <w:p>
      <w:pPr>
        <w:pStyle w:val="Heading2"/>
        <w:spacing w:after="120" w:before="300"/>
      </w:pPr>
      <w:r>
        <w:rPr>
          <w:rFonts w:ascii="Arial" w:cs="Arial" w:eastAsia="Arial" w:hAnsi="Arial"/>
          <w:b/>
          <w:bCs/>
          <w:color w:val="0D7377"/>
          <w:sz w:val="28"/>
          <w:szCs w:val="28"/>
        </w:rPr>
        <w:t xml:space="preserve">2.1 Field of the Invention</w:t>
      </w:r>
    </w:p>
    <w:p>
      <w:pPr>
        <w:spacing w:after="140" w:before="80" w:line="276"/>
        <w:jc w:val="left"/>
      </w:pPr>
      <w:r>
        <w:rPr>
          <w:rFonts w:ascii="Arial" w:cs="Arial" w:eastAsia="Arial" w:hAnsi="Arial"/>
          <w:b w:val="false"/>
          <w:bCs w:val="false"/>
          <w:i w:val="false"/>
          <w:iCs w:val="false"/>
          <w:color w:val="1A1A1A"/>
          <w:sz w:val="20"/>
          <w:szCs w:val="20"/>
        </w:rPr>
        <w:t xml:space="preserve">The present invention relates to computational assessment and classification of human consciousness states, organizational behavioral health, financial system developmental stages, and artificial intelligence content safety. More particularly, the invention relates to a multi-module engine that applies a unified ten-stage developmental framework — Stanfield's Axiom of Perpetuity (SAP) — to the analysis of human psychological states, corporate operational health, portfolio behavioral patterns, and AI-generated content risk, producing stage classifications, failure risk scores, and predictive alerts across all four domains from a single unified analytical architecture.</w:t>
      </w:r>
    </w:p>
    <w:p>
      <w:pPr>
        <w:pStyle w:val="Heading2"/>
        <w:spacing w:after="120" w:before="300"/>
      </w:pPr>
      <w:r>
        <w:rPr>
          <w:rFonts w:ascii="Arial" w:cs="Arial" w:eastAsia="Arial" w:hAnsi="Arial"/>
          <w:b/>
          <w:bCs/>
          <w:color w:val="0D7377"/>
          <w:sz w:val="28"/>
          <w:szCs w:val="28"/>
        </w:rPr>
        <w:t xml:space="preserve">2.2 Description of the Related Art and the Problem Being Solved</w:t>
      </w:r>
    </w:p>
    <w:p>
      <w:pPr>
        <w:spacing w:after="140" w:before="80" w:line="276"/>
        <w:jc w:val="left"/>
      </w:pPr>
      <w:r>
        <w:rPr>
          <w:rFonts w:ascii="Arial" w:cs="Arial" w:eastAsia="Arial" w:hAnsi="Arial"/>
          <w:b w:val="false"/>
          <w:bCs w:val="false"/>
          <w:i w:val="false"/>
          <w:iCs w:val="false"/>
          <w:color w:val="1A1A1A"/>
          <w:sz w:val="20"/>
          <w:szCs w:val="20"/>
        </w:rPr>
        <w:t xml:space="preserve">Existing tools for assessing human and organizational health operate in isolation from each other and from physical infrastructure monitoring. A corporate performance dashboard measures financial KPIs without any connection to the psychological health of the leadership team. A portfolio risk tool measures drawdown exposure without any model of the behavioral stage of the portfolio manager. A mental health assessment instrument measures symptom severity without any framework connecting individual psychological state to organizational and systemic dynamics. No existing commercial system applies a unified multi-stage developmental framework across all four domains simultaneously.</w:t>
      </w:r>
    </w:p>
    <w:p>
      <w:pPr>
        <w:spacing w:after="140" w:before="80" w:line="276"/>
        <w:jc w:val="left"/>
      </w:pPr>
      <w:r>
        <w:rPr>
          <w:rFonts w:ascii="Arial" w:cs="Arial" w:eastAsia="Arial" w:hAnsi="Arial"/>
          <w:b w:val="false"/>
          <w:bCs w:val="false"/>
          <w:i w:val="false"/>
          <w:iCs w:val="false"/>
          <w:color w:val="1A1A1A"/>
          <w:sz w:val="20"/>
          <w:szCs w:val="20"/>
        </w:rPr>
        <w:t xml:space="preserve">Further, no existing system applies the same analytical core that monitors electrical grid health to the assessment of organizational leadership behavior — despite the structural parallel that both domains exhibit predictable stages of development, plateau, decline, and collapse that can be detected in advance through multi-dimensional measurement. The present invention closes this gap by extending the SAP/NSDT framework from physical infrastructure to human and organizational systems, enabling unified predictive monitoring across the full spectrum of complex system types.</w:t>
      </w:r>
    </w:p>
    <w:p>
      <w:pPr>
        <w:spacing w:after="140" w:before="80" w:line="276"/>
        <w:jc w:val="left"/>
      </w:pPr>
      <w:r>
        <w:rPr>
          <w:rFonts w:ascii="Arial" w:cs="Arial" w:eastAsia="Arial" w:hAnsi="Arial"/>
          <w:b w:val="false"/>
          <w:bCs w:val="false"/>
          <w:i w:val="false"/>
          <w:iCs w:val="false"/>
          <w:color w:val="1A1A1A"/>
          <w:sz w:val="20"/>
          <w:szCs w:val="20"/>
        </w:rPr>
        <w:t xml:space="preserve">In the domain of artificial intelligence content safety, existing detection systems identify specific categories of harmful content through classifier training but do not assess the developmental stage of AI behavioral alignment — that is, whether an AI system's outputs are characteristic of a healthy Stage 7-9 system (coherent, self-correcting, ethically aligned) or a deteriorating Stage 1-3 system (manipulative, inconsistent, misaligned). The Enhanced Sentinel Clarity module of the present invention addresses this gap.</w:t>
      </w:r>
    </w:p>
    <w:p>
      <w:r>
        <w:br w:type="page"/>
      </w:r>
    </w:p>
    <w:p>
      <w:pPr>
        <w:pStyle w:val="Heading1"/>
        <w:spacing w:after="120" w:before="480"/>
      </w:pPr>
      <w:r>
        <w:rPr>
          <w:rFonts w:ascii="Arial" w:cs="Arial" w:eastAsia="Arial" w:hAnsi="Arial"/>
          <w:b/>
          <w:bCs/>
          <w:color w:val="1A3C5E"/>
          <w:sz w:val="36"/>
          <w:szCs w:val="36"/>
        </w:rPr>
        <w:t xml:space="preserve">3. SUMMARY OF THE INVENTION</w:t>
      </w:r>
    </w:p>
    <w:p>
      <w:pPr>
        <w:spacing w:after="140" w:before="80" w:line="276"/>
        <w:jc w:val="left"/>
      </w:pPr>
      <w:r>
        <w:rPr>
          <w:rFonts w:ascii="Arial" w:cs="Arial" w:eastAsia="Arial" w:hAnsi="Arial"/>
          <w:b w:val="false"/>
          <w:bCs w:val="false"/>
          <w:i w:val="false"/>
          <w:iCs w:val="false"/>
          <w:color w:val="1A1A1A"/>
          <w:sz w:val="20"/>
          <w:szCs w:val="20"/>
        </w:rPr>
        <w:t xml:space="preserve">The present invention, LUMINARK CONSCIOUSNESS ENGINE OMEGA, is a multi-module computational engine comprising fifteen (15) integrated modules that apply the Stanfield's Axiom of Perpetuity (SAP) ten-stage developmental framework to four primary domains: individual human consciousness, corporate organizational behavior, financial portfolio behavior, and artificial intelligence content safety. The engine shares the NSDT, TrapScore, and Temporal State Engine analytical core with the co-pending OVERWATCH PRIME ULTRA application but applies these tools to fundamentally different input signals and output classifications.</w:t>
      </w:r>
    </w:p>
    <w:p>
      <w:pPr>
        <w:spacing w:after="140" w:before="80" w:line="276"/>
        <w:jc w:val="left"/>
      </w:pPr>
      <w:r>
        <w:rPr>
          <w:rFonts w:ascii="Arial" w:cs="Arial" w:eastAsia="Arial" w:hAnsi="Arial"/>
          <w:b w:val="false"/>
          <w:bCs w:val="false"/>
          <w:i w:val="false"/>
          <w:iCs w:val="false"/>
          <w:color w:val="1A1A1A"/>
          <w:sz w:val="20"/>
          <w:szCs w:val="20"/>
        </w:rPr>
        <w:t xml:space="preserve">The principal inventive features of the OMEGA engine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6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PRINCIPAL INVENTIVE CONTRIBUTION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SPAT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Seven-dimension individual human consciousness stage assessment producing a SAP stage assignment from behavioral, cognitive, and relational input signals.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Corporate Analyzer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Maps eight financial and operational corporate metrics to a SAP stage, enabling organizational developmental health classification from standard financial 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PortfolioAnalyzer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Classifies investor behavioral stage from seven portfolio behavioral metrics — win rate, hold period, concentration, drawdown, leverage, plan overrides, and correlation — using the SAP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MERIDIAN Financial Adapter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Translates standard financial telemetry (revenue growth, margin, valuation multiples) into NSDT-compatible five-dimensional vectors for SAP stage assignment.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NSAT (Noctilucan Stage Assessment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Advanced composite stage scoring tool that weights seven assessment dimensions including cognitive clarity, relational coherence, adaptive capacity, and somatic awareness to produce a nuanced SAP sub-stage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Stage 8 Trap Detector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Specialized detector for the Stage 8 Trap — a condition in which a system appears to be at high stage but is actually locked in rigid, brittle behavior that will produce catastrophic failure upon perturbation.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DigitalRootCalculator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Implements the Container Rule digital root arithmetic (content digit + container digit → digital root = SAP stage) for the human and organizational domain.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NEI (Noctilucan Economic Index)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Macroeconomic stage classifier that maps eight macroeconomic indicators to a SAP stage, enabling assessment of the developmental health of economic systems at regional, national, or global scale.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CITI (Cross-Indicator Tumbling Index)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Detects cross-domain momentum decay — the condition in which multiple independent indicators simultaneously begin declining, indicating a systemic rather than isolated deterioration.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ThresholdOutcomePredictor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Probabilistic stage transition forecasting engine that models the probability distribution of future SAP stage assignments given current stage, velocity, and TrapScore.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Enhanced Sentinel Clarity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AI content safety and behavioral alignment assessment module that classifies AI-generated text as characteristic of a specific SAP stage, detecting manipulation, misalignment, and Stage 7-8 behavioral collapse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PhysicsVelocityEngine (OMEGA)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Applies stage momentum and velocity physics to human and organizational systems, computing the kinetic energy of psychological or organizational stage transitions.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ContainerRuleEngine (OMEGA)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Container Rule implementation for the human domain, incorporating Magnetic Drag, Pivot/Flip, Harmonic Resonance, and Dissolve threshold properties applied to human relationship and organizational entity pairings.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Oracle Reading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Generates narrative stage-based interpretive readings that translate numerical SAP stage outputs into actionable human-language guidance for individuals, executives, and operators.</w:t>
            </w:r>
          </w:p>
        </w:tc>
      </w:tr>
    </w:tbl>
    <w:p>
      <w:r>
        <w:br w:type="page"/>
      </w:r>
    </w:p>
    <w:p>
      <w:pPr>
        <w:pStyle w:val="Heading1"/>
        <w:spacing w:after="120" w:before="480"/>
      </w:pPr>
      <w:r>
        <w:rPr>
          <w:rFonts w:ascii="Arial" w:cs="Arial" w:eastAsia="Arial" w:hAnsi="Arial"/>
          <w:b/>
          <w:bCs/>
          <w:color w:val="1A3C5E"/>
          <w:sz w:val="36"/>
          <w:szCs w:val="36"/>
        </w:rPr>
        <w:t xml:space="preserve">4. DETAILED DESCRIPTION OF THE INVENTION</w:t>
      </w:r>
    </w:p>
    <w:p>
      <w:pPr>
        <w:pStyle w:val="Heading2"/>
        <w:spacing w:after="120" w:before="300"/>
      </w:pPr>
      <w:r>
        <w:rPr>
          <w:rFonts w:ascii="Arial" w:cs="Arial" w:eastAsia="Arial" w:hAnsi="Arial"/>
          <w:b/>
          <w:bCs/>
          <w:color w:val="0D7377"/>
          <w:sz w:val="28"/>
          <w:szCs w:val="28"/>
        </w:rPr>
        <w:t xml:space="preserve">4.1 Theoretical Framework — Stanfield's Axiom of Perpetuity Applied to Human Systems</w:t>
      </w:r>
    </w:p>
    <w:p>
      <w:pPr>
        <w:spacing w:after="140" w:before="80" w:line="276"/>
        <w:jc w:val="left"/>
      </w:pPr>
      <w:r>
        <w:rPr>
          <w:rFonts w:ascii="Arial" w:cs="Arial" w:eastAsia="Arial" w:hAnsi="Arial"/>
          <w:b w:val="false"/>
          <w:bCs w:val="false"/>
          <w:i w:val="false"/>
          <w:iCs w:val="false"/>
          <w:color w:val="1A1A1A"/>
          <w:sz w:val="20"/>
          <w:szCs w:val="20"/>
        </w:rPr>
        <w:t xml:space="preserve">The OMEGA engine applies the SAP ten-stage framework — described in full in the co-pending OVERWATCH application and incorporated herein by reference — to human consciousness and organizational systems. In the human domain, SAP stages map as follows: Stages 0-1 (Reactive/Survival) correspond to crisis, dissociation, or acute psychological distress; Stages 2-3 (Compromised/Functional) correspond to chronic stress, coping, and constrained function; Stage 4 (Consolidating) corresponds to stable but stagnant behavior; Stage 5 (Adaptive/Algenib) corresponds to full psychological function with appropriate responsiveness; Stages 6-7 (Integrating/Coherent) correspond to active growth, meaning-making, and cross-domain integration; Stages 8-9 (Transcendent/Meta-Coherent) correspond to generative, self-optimizing psychological and organizational states.</w:t>
      </w:r>
    </w:p>
    <w:p>
      <w:pPr>
        <w:spacing w:after="140" w:before="80" w:line="276"/>
        <w:jc w:val="left"/>
      </w:pPr>
      <w:r>
        <w:rPr>
          <w:rFonts w:ascii="Arial" w:cs="Arial" w:eastAsia="Arial" w:hAnsi="Arial"/>
          <w:b w:val="false"/>
          <w:bCs w:val="false"/>
          <w:i w:val="false"/>
          <w:iCs w:val="false"/>
          <w:color w:val="1A1A1A"/>
          <w:sz w:val="20"/>
          <w:szCs w:val="20"/>
        </w:rPr>
        <w:t xml:space="preserve">The same framework applied to organizations maps Stage 0-2 to organizational crisis, fragmentation, or collapse; Stages 3-4 to functional but constrained organizations operating with significant efficiency losses; Stage 5 to fully functional organizations meeting all operational requirements; Stages 6-7 to actively improving organizations with high internal coherence; Stages 8-9 to market-leading organizations with self-correcting governance and generative innovation capacity.</w:t>
      </w:r>
    </w:p>
    <w:p>
      <w:pPr>
        <w:pStyle w:val="Heading2"/>
        <w:spacing w:after="120" w:before="300"/>
      </w:pPr>
      <w:r>
        <w:rPr>
          <w:rFonts w:ascii="Arial" w:cs="Arial" w:eastAsia="Arial" w:hAnsi="Arial"/>
          <w:b/>
          <w:bCs/>
          <w:color w:val="0D7377"/>
          <w:sz w:val="28"/>
          <w:szCs w:val="28"/>
        </w:rPr>
        <w:t xml:space="preserve">4.2 SPAT Engine — Individual Human Consciousness Stage Assessment</w:t>
      </w:r>
    </w:p>
    <w:p>
      <w:pPr>
        <w:spacing w:after="140" w:before="80" w:line="276"/>
        <w:jc w:val="left"/>
      </w:pPr>
      <w:r>
        <w:rPr>
          <w:rFonts w:ascii="Arial" w:cs="Arial" w:eastAsia="Arial" w:hAnsi="Arial"/>
          <w:b w:val="false"/>
          <w:bCs w:val="false"/>
          <w:i w:val="false"/>
          <w:iCs w:val="false"/>
          <w:color w:val="1A1A1A"/>
          <w:sz w:val="20"/>
          <w:szCs w:val="20"/>
        </w:rPr>
        <w:t xml:space="preserve">The SPAT (Stanfield Psychological Assessment Tool) Engine is the primary individual human assessment module of the OMEGA engine. It receives a seven-dimension behavioral input vector comprising: (1) Emotional Regulation Score (0-10); (2) Cognitive Clarity Score (0-10); (3) Relational Coherence Score (0-10); (4) Somatic Awareness Score (0-10); (5) Adaptive Capacity Score (0-10); (6) Meaning Integration Score (0-10); and (7) Temporal Orientation Score (0-10).</w:t>
      </w:r>
    </w:p>
    <w:p>
      <w:pPr>
        <w:spacing w:after="140" w:before="80" w:line="276"/>
        <w:jc w:val="left"/>
      </w:pPr>
      <w:r>
        <w:rPr>
          <w:rFonts w:ascii="Arial" w:cs="Arial" w:eastAsia="Arial" w:hAnsi="Arial"/>
          <w:b w:val="false"/>
          <w:bCs w:val="false"/>
          <w:i w:val="false"/>
          <w:iCs w:val="false"/>
          <w:color w:val="1A1A1A"/>
          <w:sz w:val="20"/>
          <w:szCs w:val="20"/>
        </w:rPr>
        <w:t xml:space="preserve">Each dimension is normalized to the 0-10 scale compatible with the NSDT Euclidean distance computation. The SPAT Engine computes Euclidean distance from the seven-dimensional input vector to each of ten pre-defined SAP stage centroid vectors in the seven-dimensional assessment space and assigns the minimum-distance stage as the individual's current psychological SAP stage. A TrapScore analog (Psychological Trap Index) is computed as: PTI = Stage × Rigidity × (1 - Adaptive_Capacity_normalized), where Rigidity is derived from the rate of change of the Adaptive Capacity dimension over the preceding assessment window.</w:t>
      </w:r>
    </w:p>
    <w:p>
      <w:pPr>
        <w:spacing w:after="140" w:before="80" w:line="276"/>
        <w:jc w:val="left"/>
      </w:pPr>
      <w:r>
        <w:rPr>
          <w:rFonts w:ascii="Arial" w:cs="Arial" w:eastAsia="Arial" w:hAnsi="Arial"/>
          <w:b w:val="false"/>
          <w:bCs w:val="false"/>
          <w:i w:val="false"/>
          <w:iCs w:val="false"/>
          <w:color w:val="1A1A1A"/>
          <w:sz w:val="20"/>
          <w:szCs w:val="20"/>
        </w:rPr>
        <w:t xml:space="preserve">The SPAT Engine additionally produces an Archetype Classification from a library of documented human developmental archetypes — Hero's Journey, Wounded Healer, Shadow Integration, Chrysalis, and others — mapped to specific SAP stage and dimensional signature combinations, enabling personalized interpretive guidance beyond the numerical stage assignment.</w:t>
      </w:r>
    </w:p>
    <w:p>
      <w:pPr>
        <w:pStyle w:val="Heading2"/>
        <w:spacing w:after="120" w:before="300"/>
      </w:pPr>
      <w:r>
        <w:rPr>
          <w:rFonts w:ascii="Arial" w:cs="Arial" w:eastAsia="Arial" w:hAnsi="Arial"/>
          <w:b/>
          <w:bCs/>
          <w:color w:val="0D7377"/>
          <w:sz w:val="28"/>
          <w:szCs w:val="28"/>
        </w:rPr>
        <w:t xml:space="preserve">4.3 Corporate Analyzer — Organizational SAP Stage Assessment</w:t>
      </w:r>
    </w:p>
    <w:p>
      <w:pPr>
        <w:spacing w:after="140" w:before="80" w:line="276"/>
        <w:jc w:val="left"/>
      </w:pPr>
      <w:r>
        <w:rPr>
          <w:rFonts w:ascii="Arial" w:cs="Arial" w:eastAsia="Arial" w:hAnsi="Arial"/>
          <w:b w:val="false"/>
          <w:bCs w:val="false"/>
          <w:i w:val="false"/>
          <w:iCs w:val="false"/>
          <w:color w:val="1A1A1A"/>
          <w:sz w:val="20"/>
          <w:szCs w:val="20"/>
        </w:rPr>
        <w:t xml:space="preserve">The Corporate Analyzer maps eight standard corporate financial and operational metrics to a SAP stage assignment. The eight input dimensions are: (1) Revenue Growth Rate (% YoY); (2) Operating Margin (%); (3) Free Cash Flow Yield (%); (4) Debt-to-Equity Ratio; (5) Employee Retention Rate (%); (6) R&amp;D Investment Rate (% of revenue); (7) Customer Retention Rate (%); and (8) Leadership Coherence Score (proprietary composite).</w:t>
      </w:r>
    </w:p>
    <w:p>
      <w:pPr>
        <w:spacing w:after="140" w:before="80" w:line="276"/>
        <w:jc w:val="left"/>
      </w:pPr>
      <w:r>
        <w:rPr>
          <w:rFonts w:ascii="Arial" w:cs="Arial" w:eastAsia="Arial" w:hAnsi="Arial"/>
          <w:b w:val="false"/>
          <w:bCs w:val="false"/>
          <w:i w:val="false"/>
          <w:iCs w:val="false"/>
          <w:color w:val="1A1A1A"/>
          <w:sz w:val="20"/>
          <w:szCs w:val="20"/>
        </w:rPr>
        <w:t xml:space="preserve">The Corporate Analyzer applies a domain-specific weighting and normalization to each input to produce a five-dimensional NSDT-compatible vector, which is then processed by the standard NSDT Euclidean distance algorithm to produce a corporate SAP stage assignment. The stage assignment is supplemented by a Corporate Archetype Classification from a library of documented organizational archetypes — Growth Trap, Mature Cash Cow, Innovation Engine, Fragile Unicorn, and others — enabling OEM partners and licensees to provide clients with named characterizations of organizational state in addition to numerical stage scores.</w:t>
      </w:r>
    </w:p>
    <w:p>
      <w:pPr>
        <w:pStyle w:val="Heading2"/>
        <w:spacing w:after="120" w:before="300"/>
      </w:pPr>
      <w:r>
        <w:rPr>
          <w:rFonts w:ascii="Arial" w:cs="Arial" w:eastAsia="Arial" w:hAnsi="Arial"/>
          <w:b/>
          <w:bCs/>
          <w:color w:val="0D7377"/>
          <w:sz w:val="28"/>
          <w:szCs w:val="28"/>
        </w:rPr>
        <w:t xml:space="preserve">4.4 PortfolioAnalyzer — Investor Behavioral Stage Assessment</w:t>
      </w:r>
    </w:p>
    <w:p>
      <w:pPr>
        <w:spacing w:after="140" w:before="80" w:line="276"/>
        <w:jc w:val="left"/>
      </w:pPr>
      <w:r>
        <w:rPr>
          <w:rFonts w:ascii="Arial" w:cs="Arial" w:eastAsia="Arial" w:hAnsi="Arial"/>
          <w:b w:val="false"/>
          <w:bCs w:val="false"/>
          <w:i w:val="false"/>
          <w:iCs w:val="false"/>
          <w:color w:val="1A1A1A"/>
          <w:sz w:val="20"/>
          <w:szCs w:val="20"/>
        </w:rPr>
        <w:t xml:space="preserve">The PortfolioAnalyzer classifies the behavioral SAP stage of an investor or portfolio manager from seven quantitative portfolio behavioral metrics: (1) Win Rate Percentage; (2) Average Hold Period (days); (3) Top-3 Concentration Percentage; (4) Maximum Drawdown Percentage; (5) Leverage Ratio; (6) Plan Override Count (number of times the investor deviated from stated plan in preceding 30 days); and (7) Portfolio Correlation Score (average pairwise correlation of portfolio holdings).</w:t>
      </w:r>
    </w:p>
    <w:p>
      <w:pPr>
        <w:spacing w:after="140" w:before="80" w:line="276"/>
        <w:jc w:val="left"/>
      </w:pPr>
      <w:r>
        <w:rPr>
          <w:rFonts w:ascii="Arial" w:cs="Arial" w:eastAsia="Arial" w:hAnsi="Arial"/>
          <w:b w:val="false"/>
          <w:bCs w:val="false"/>
          <w:i w:val="false"/>
          <w:iCs w:val="false"/>
          <w:color w:val="1A1A1A"/>
          <w:sz w:val="20"/>
          <w:szCs w:val="20"/>
        </w:rPr>
        <w:t xml:space="preserve">These seven metrics are normalized and mapped to a five-dimensional NSDT vector using domain-specific mapping rules. High win rates, appropriate hold periods, managed concentration, controlled drawdown, and low plan overrides characterize high-stage (Stage 6-8) investor behavior. Low win rates, excessive concentration, high drawdown, extreme leverage, and frequent plan overrides characterize low-stage (Stage 1-3) investor behavior. The PortfolioAnalyzer produces a behavioral stage assignment and a Portfolio TrapScore indicating the probability that the investor is locked in a behavioral pattern that will produce significant capital loss.</w:t>
      </w:r>
    </w:p>
    <w:p>
      <w:pPr>
        <w:pStyle w:val="Heading2"/>
        <w:spacing w:after="120" w:before="300"/>
      </w:pPr>
      <w:r>
        <w:rPr>
          <w:rFonts w:ascii="Arial" w:cs="Arial" w:eastAsia="Arial" w:hAnsi="Arial"/>
          <w:b/>
          <w:bCs/>
          <w:color w:val="0D7377"/>
          <w:sz w:val="28"/>
          <w:szCs w:val="28"/>
        </w:rPr>
        <w:t xml:space="preserve">4.5 MERIDIAN Financial Adapter — Financial Telemetry to NSDT Vector</w:t>
      </w:r>
    </w:p>
    <w:p>
      <w:pPr>
        <w:spacing w:after="140" w:before="80" w:line="276"/>
        <w:jc w:val="left"/>
      </w:pPr>
      <w:r>
        <w:rPr>
          <w:rFonts w:ascii="Arial" w:cs="Arial" w:eastAsia="Arial" w:hAnsi="Arial"/>
          <w:b w:val="false"/>
          <w:bCs w:val="false"/>
          <w:i w:val="false"/>
          <w:iCs w:val="false"/>
          <w:color w:val="1A1A1A"/>
          <w:sz w:val="20"/>
          <w:szCs w:val="20"/>
        </w:rPr>
        <w:t xml:space="preserve">The MERIDIAN Financial Adapter translates standard financial telemetry streams — including earnings reports, SEC filings, analyst data feeds, and real-time market data — into NSDT-compatible five-dimensional vectors suitable for SAP stage assignment. The adapter maps financial metrics to NSDT dimensions as follows: Complexity from the breadth of product lines, geographic markets, and operational divisions; Stability from revenue consistency and earnings predictability; Tension from debt load relative to cash flow capacity; Adaptability from R&amp;D investment rate and speed of strategic pivots; Coherence from management cohesion scores and inter-divisional alignment metrics.</w:t>
      </w:r>
    </w:p>
    <w:p>
      <w:pPr>
        <w:spacing w:after="140" w:before="80" w:line="276"/>
        <w:jc w:val="left"/>
      </w:pPr>
      <w:r>
        <w:rPr>
          <w:rFonts w:ascii="Arial" w:cs="Arial" w:eastAsia="Arial" w:hAnsi="Arial"/>
          <w:b w:val="false"/>
          <w:bCs w:val="false"/>
          <w:i w:val="false"/>
          <w:iCs w:val="false"/>
          <w:color w:val="1A1A1A"/>
          <w:sz w:val="20"/>
          <w:szCs w:val="20"/>
        </w:rPr>
        <w:t xml:space="preserve">The MERIDIAN adapter enables OMEGA to operate as a real-time financial intelligence platform capable of classifying the developmental stage of any publicly or privately held company from standard financial data without proprietary data access.</w:t>
      </w:r>
    </w:p>
    <w:p>
      <w:pPr>
        <w:pStyle w:val="Heading2"/>
        <w:spacing w:after="120" w:before="300"/>
      </w:pPr>
      <w:r>
        <w:rPr>
          <w:rFonts w:ascii="Arial" w:cs="Arial" w:eastAsia="Arial" w:hAnsi="Arial"/>
          <w:b/>
          <w:bCs/>
          <w:color w:val="0D7377"/>
          <w:sz w:val="28"/>
          <w:szCs w:val="28"/>
        </w:rPr>
        <w:t xml:space="preserve">4.6 NSAT — Noctilucan Stage Assessment Tool</w:t>
      </w:r>
    </w:p>
    <w:p>
      <w:pPr>
        <w:spacing w:after="140" w:before="80" w:line="276"/>
        <w:jc w:val="left"/>
      </w:pPr>
      <w:r>
        <w:rPr>
          <w:rFonts w:ascii="Arial" w:cs="Arial" w:eastAsia="Arial" w:hAnsi="Arial"/>
          <w:b w:val="false"/>
          <w:bCs w:val="false"/>
          <w:i w:val="false"/>
          <w:iCs w:val="false"/>
          <w:color w:val="1A1A1A"/>
          <w:sz w:val="20"/>
          <w:szCs w:val="20"/>
        </w:rPr>
        <w:t xml:space="preserve">The NSAT (Noctilucan Stage Assessment Tool) is an advanced composite stage scoring module that produces sub-stage resolution within the SAP framework. Where the standard NSDT assigns an integer stage from 0-9, the NSAT produces a decimal stage score (e.g., 6.3 or 7.8) by computing a weighted composite of seven assessment sub-dimensions and interpolating between stage centroids.</w:t>
      </w:r>
    </w:p>
    <w:p>
      <w:pPr>
        <w:spacing w:after="140" w:before="80" w:line="276"/>
        <w:jc w:val="left"/>
      </w:pPr>
      <w:r>
        <w:rPr>
          <w:rFonts w:ascii="Arial" w:cs="Arial" w:eastAsia="Arial" w:hAnsi="Arial"/>
          <w:b w:val="false"/>
          <w:bCs w:val="false"/>
          <w:i w:val="false"/>
          <w:iCs w:val="false"/>
          <w:color w:val="1A1A1A"/>
          <w:sz w:val="20"/>
          <w:szCs w:val="20"/>
        </w:rPr>
        <w:t xml:space="preserve">The seven NSAT sub-dimensions are: Cognitive Clarity (weight 0.20), Emotional Integration (weight 0.20), Relational Coherence (weight 0.15), Adaptive Capacity (weight 0.15), Somatic Awareness (weight 0.10), Meaning Integration (weight 0.10), and Temporal Orientation (weight 0.10). The weighted composite produces a continuous stage score that enables finer differentiation between individuals or organizations at the same integer stage, supporting tiered intervention design and longitudinal tracking of sub-stage progression.</w:t>
      </w:r>
    </w:p>
    <w:p>
      <w:pPr>
        <w:pStyle w:val="Heading2"/>
        <w:spacing w:after="120" w:before="300"/>
      </w:pPr>
      <w:r>
        <w:rPr>
          <w:rFonts w:ascii="Arial" w:cs="Arial" w:eastAsia="Arial" w:hAnsi="Arial"/>
          <w:b/>
          <w:bCs/>
          <w:color w:val="0D7377"/>
          <w:sz w:val="28"/>
          <w:szCs w:val="28"/>
        </w:rPr>
        <w:t xml:space="preserve">4.7 Stage 8 Trap Detector</w:t>
      </w:r>
    </w:p>
    <w:p>
      <w:pPr>
        <w:spacing w:after="140" w:before="80" w:line="276"/>
        <w:jc w:val="left"/>
      </w:pPr>
      <w:r>
        <w:rPr>
          <w:rFonts w:ascii="Arial" w:cs="Arial" w:eastAsia="Arial" w:hAnsi="Arial"/>
          <w:b w:val="false"/>
          <w:bCs w:val="false"/>
          <w:i w:val="false"/>
          <w:iCs w:val="false"/>
          <w:color w:val="1A1A1A"/>
          <w:sz w:val="20"/>
          <w:szCs w:val="20"/>
        </w:rPr>
        <w:t xml:space="preserve">The Stage 8 Trap Detector is a specialized module designed to identify a specific high-risk pattern designated the Stage 8 Trap: a condition in which an individual or organization appears to be operating at a high SAP stage (Stage 7-8 by standard NSDT measurement) but exhibits a specific dimensional signature indicating brittle rigidity rather than genuine transcendent function. The Stage 8 Trap is distinguished by: high Coherence combined with low Adaptability; high Stability combined with rapidly increasing Tension; and a TrapScore above 7.5 despite a high stage assignment.</w:t>
      </w:r>
    </w:p>
    <w:p>
      <w:pPr>
        <w:spacing w:after="140" w:before="80" w:line="276"/>
        <w:jc w:val="left"/>
      </w:pPr>
      <w:r>
        <w:rPr>
          <w:rFonts w:ascii="Arial" w:cs="Arial" w:eastAsia="Arial" w:hAnsi="Arial"/>
          <w:b w:val="false"/>
          <w:bCs w:val="false"/>
          <w:i w:val="false"/>
          <w:iCs w:val="false"/>
          <w:color w:val="1A1A1A"/>
          <w:sz w:val="20"/>
          <w:szCs w:val="20"/>
        </w:rPr>
        <w:t xml:space="preserve">The Stage 8 Trap represents a particularly dangerous failure mode because standard stage monitoring will classify the entity as high-stage and healthy until the brittleness threshold is crossed, at which point the system collapses directly to Stage 1-2 without passing through the intermediate stages. The detector issues a Stage 8 Trap alert when the dimensional signature matches the trap pattern, supplementing the standard stage assignment with a brittleness risk warning.</w:t>
      </w:r>
    </w:p>
    <w:p>
      <w:pPr>
        <w:spacing w:after="140" w:before="80" w:line="276"/>
        <w:jc w:val="left"/>
      </w:pPr>
      <w:r>
        <w:rPr>
          <w:rFonts w:ascii="Arial" w:cs="Arial" w:eastAsia="Arial" w:hAnsi="Arial"/>
          <w:b w:val="false"/>
          <w:bCs w:val="false"/>
          <w:i w:val="false"/>
          <w:iCs w:val="false"/>
          <w:color w:val="1A1A1A"/>
          <w:sz w:val="20"/>
          <w:szCs w:val="20"/>
        </w:rPr>
        <w:t xml:space="preserve">Historically documented Stage 8 Trap patterns include: corporate cultures that appear highly cohesive but punish internal dissent; investment strategies that have been consistently profitable for extended periods but are highly concentrated in correlated positions; and individuals who present high cognitive integration but suppress somatic and emotional awareness signals.</w:t>
      </w:r>
    </w:p>
    <w:p>
      <w:pPr>
        <w:pStyle w:val="Heading2"/>
        <w:spacing w:after="120" w:before="300"/>
      </w:pPr>
      <w:r>
        <w:rPr>
          <w:rFonts w:ascii="Arial" w:cs="Arial" w:eastAsia="Arial" w:hAnsi="Arial"/>
          <w:b/>
          <w:bCs/>
          <w:color w:val="0D7377"/>
          <w:sz w:val="28"/>
          <w:szCs w:val="28"/>
        </w:rPr>
        <w:t xml:space="preserve">4.8 DigitalRootCalculator — Container Rule for Human Domain</w:t>
      </w:r>
    </w:p>
    <w:p>
      <w:pPr>
        <w:spacing w:after="140" w:before="80" w:line="276"/>
        <w:jc w:val="left"/>
      </w:pPr>
      <w:r>
        <w:rPr>
          <w:rFonts w:ascii="Arial" w:cs="Arial" w:eastAsia="Arial" w:hAnsi="Arial"/>
          <w:b w:val="false"/>
          <w:bCs w:val="false"/>
          <w:i w:val="false"/>
          <w:iCs w:val="false"/>
          <w:color w:val="1A1A1A"/>
          <w:sz w:val="20"/>
          <w:szCs w:val="20"/>
        </w:rPr>
        <w:t xml:space="preserve">The DigitalRootCalculator implements the Container Rule for the human domain: given a content entity (a person, idea, or financial instrument) characterized by a content digit and a container entity (a relationship, organization, or market) characterized by a container digit, the SAP stage of the entity pairing is computed as the digital root of the sum: stage = digital_root(content_digit + container_digit) = 1 + ((content_digit + container_digit - 1) mod 9).</w:t>
      </w:r>
    </w:p>
    <w:p>
      <w:pPr>
        <w:spacing w:after="140" w:before="80" w:line="276"/>
        <w:jc w:val="left"/>
      </w:pPr>
      <w:r>
        <w:rPr>
          <w:rFonts w:ascii="Arial" w:cs="Arial" w:eastAsia="Arial" w:hAnsi="Arial"/>
          <w:b w:val="false"/>
          <w:bCs w:val="false"/>
          <w:i w:val="false"/>
          <w:iCs w:val="false"/>
          <w:color w:val="1A1A1A"/>
          <w:sz w:val="20"/>
          <w:szCs w:val="20"/>
        </w:rPr>
        <w:t xml:space="preserve">In the human domain, digits are derived from numerical encodings of relevant entity characteristics: birth date digit sums for individuals, founding year digit sums for organizations, ticker symbol digit sums for financial instruments, and similar domain-specific derivations. The Container Rule enables a deterministic cross-verification of stage assignments derived by the NSAT or Corporate Analyzer, providing a second independent analytical pathway to stage classification.</w:t>
      </w:r>
    </w:p>
    <w:p>
      <w:pPr>
        <w:pStyle w:val="Heading2"/>
        <w:spacing w:after="120" w:before="300"/>
      </w:pPr>
      <w:r>
        <w:rPr>
          <w:rFonts w:ascii="Arial" w:cs="Arial" w:eastAsia="Arial" w:hAnsi="Arial"/>
          <w:b/>
          <w:bCs/>
          <w:color w:val="0D7377"/>
          <w:sz w:val="28"/>
          <w:szCs w:val="28"/>
        </w:rPr>
        <w:t xml:space="preserve">4.9 NEI — Noctilucan Economic Index</w:t>
      </w:r>
    </w:p>
    <w:p>
      <w:pPr>
        <w:spacing w:after="140" w:before="80" w:line="276"/>
        <w:jc w:val="left"/>
      </w:pPr>
      <w:r>
        <w:rPr>
          <w:rFonts w:ascii="Arial" w:cs="Arial" w:eastAsia="Arial" w:hAnsi="Arial"/>
          <w:b w:val="false"/>
          <w:bCs w:val="false"/>
          <w:i w:val="false"/>
          <w:iCs w:val="false"/>
          <w:color w:val="1A1A1A"/>
          <w:sz w:val="20"/>
          <w:szCs w:val="20"/>
        </w:rPr>
        <w:t xml:space="preserve">The Noctilucan Economic Index (NEI) is a macroeconomic SAP stage classifier that maps eight macroeconomic indicators to a SAP stage assignment for an economic system at regional, national, or global scale. The eight input dimensions are: (1) GDP Growth Rate; (2) Unemployment Rate (inverted — lower unemployment = higher health); (3) Inflation Rate (deviation from target band); (4) Credit Spread (corporate vs. government bond yield differential); (5) Consumer Confidence Index; (6) Manufacturing PMI; (7) Capital Formation Rate; and (8) Income Distribution Index (Gini coefficient, inverted).</w:t>
      </w:r>
    </w:p>
    <w:p>
      <w:pPr>
        <w:spacing w:after="140" w:before="80" w:line="276"/>
        <w:jc w:val="left"/>
      </w:pPr>
      <w:r>
        <w:rPr>
          <w:rFonts w:ascii="Arial" w:cs="Arial" w:eastAsia="Arial" w:hAnsi="Arial"/>
          <w:b w:val="false"/>
          <w:bCs w:val="false"/>
          <w:i w:val="false"/>
          <w:iCs w:val="false"/>
          <w:color w:val="1A1A1A"/>
          <w:sz w:val="20"/>
          <w:szCs w:val="20"/>
        </w:rPr>
        <w:t xml:space="preserve">The NEI normalizes each indicator against historical ranges and computes a five-dimensional NSDT vector that is processed by the standard SAP stage assignment algorithm. Stage 5-7 NEI readings indicate a healthy, growing economy; Stage 3-4 readings indicate a contracting or stagnant economy; Stage 1-2 readings indicate acute economic crisis. NEI readings at Stage 8 with high TrapScore indicate a speculative bubble condition — apparent high performance concealing systemic brittleness.</w:t>
      </w:r>
    </w:p>
    <w:p>
      <w:pPr>
        <w:pStyle w:val="Heading2"/>
        <w:spacing w:after="120" w:before="300"/>
      </w:pPr>
      <w:r>
        <w:rPr>
          <w:rFonts w:ascii="Arial" w:cs="Arial" w:eastAsia="Arial" w:hAnsi="Arial"/>
          <w:b/>
          <w:bCs/>
          <w:color w:val="0D7377"/>
          <w:sz w:val="28"/>
          <w:szCs w:val="28"/>
        </w:rPr>
        <w:t xml:space="preserve">4.10 CITI — Cross-Indicator Tumbling Index</w:t>
      </w:r>
    </w:p>
    <w:p>
      <w:pPr>
        <w:spacing w:after="140" w:before="80" w:line="276"/>
        <w:jc w:val="left"/>
      </w:pPr>
      <w:r>
        <w:rPr>
          <w:rFonts w:ascii="Arial" w:cs="Arial" w:eastAsia="Arial" w:hAnsi="Arial"/>
          <w:b w:val="false"/>
          <w:bCs w:val="false"/>
          <w:i w:val="false"/>
          <w:iCs w:val="false"/>
          <w:color w:val="1A1A1A"/>
          <w:sz w:val="20"/>
          <w:szCs w:val="20"/>
        </w:rPr>
        <w:t xml:space="preserve">The Cross-Indicator Tumbling Index (CITI) detects cross-domain momentum decay — the simultaneous deterioration of multiple independent indicators across different assessment domains. Where the standard TrapScore and Temporal State Engine assess deterioration within a single domain, CITI monitors the correlation of stage velocity vectors across domains: individual, corporate, portfolio, and macroeconomic.</w:t>
      </w:r>
    </w:p>
    <w:p>
      <w:pPr>
        <w:spacing w:after="140" w:before="80" w:line="276"/>
        <w:jc w:val="left"/>
      </w:pPr>
      <w:r>
        <w:rPr>
          <w:rFonts w:ascii="Arial" w:cs="Arial" w:eastAsia="Arial" w:hAnsi="Arial"/>
          <w:b w:val="false"/>
          <w:bCs w:val="false"/>
          <w:i w:val="false"/>
          <w:iCs w:val="false"/>
          <w:color w:val="1A1A1A"/>
          <w:sz w:val="20"/>
          <w:szCs w:val="20"/>
        </w:rPr>
        <w:t xml:space="preserve">When three or more domains simultaneously exhibit negative stage velocity (DESCENDING trajectory), CITI issues a Systemic Tumbling Alert indicating that the deterioration is structural and cross-domain rather than domain-specific. A Systemic Tumbling Alert at CITI Level 3 (all four domains DESCENDING simultaneously) corresponds to a systemic crisis condition analogous to the QUARANTINE alert in the OVERWATCH Bio-Defense system and triggers the highest-priority intervention protocols.</w:t>
      </w:r>
    </w:p>
    <w:p>
      <w:pPr>
        <w:pStyle w:val="Heading2"/>
        <w:spacing w:after="120" w:before="300"/>
      </w:pPr>
      <w:r>
        <w:rPr>
          <w:rFonts w:ascii="Arial" w:cs="Arial" w:eastAsia="Arial" w:hAnsi="Arial"/>
          <w:b/>
          <w:bCs/>
          <w:color w:val="0D7377"/>
          <w:sz w:val="28"/>
          <w:szCs w:val="28"/>
        </w:rPr>
        <w:t xml:space="preserve">4.11 ThresholdOutcomePredictor</w:t>
      </w:r>
    </w:p>
    <w:p>
      <w:pPr>
        <w:spacing w:after="140" w:before="80" w:line="276"/>
        <w:jc w:val="left"/>
      </w:pPr>
      <w:r>
        <w:rPr>
          <w:rFonts w:ascii="Arial" w:cs="Arial" w:eastAsia="Arial" w:hAnsi="Arial"/>
          <w:b w:val="false"/>
          <w:bCs w:val="false"/>
          <w:i w:val="false"/>
          <w:iCs w:val="false"/>
          <w:color w:val="1A1A1A"/>
          <w:sz w:val="20"/>
          <w:szCs w:val="20"/>
        </w:rPr>
        <w:t xml:space="preserve">The ThresholdOutcomePredictor is a probabilistic stage transition forecasting engine that models the probability distribution of future SAP stage assignments given: (a) current stage assignment; (b) current TrapScore; (c) current stage velocity and momentum; and (d) historical transition probability matrices derived from the OMEGA validation dataset.</w:t>
      </w:r>
    </w:p>
    <w:p>
      <w:pPr>
        <w:spacing w:after="140" w:before="80" w:line="276"/>
        <w:jc w:val="left"/>
      </w:pPr>
      <w:r>
        <w:rPr>
          <w:rFonts w:ascii="Arial" w:cs="Arial" w:eastAsia="Arial" w:hAnsi="Arial"/>
          <w:b w:val="false"/>
          <w:bCs w:val="false"/>
          <w:i w:val="false"/>
          <w:iCs w:val="false"/>
          <w:color w:val="1A1A1A"/>
          <w:sz w:val="20"/>
          <w:szCs w:val="20"/>
        </w:rPr>
        <w:t xml:space="preserve">The predictor computes three output probabilities for each one-period forecast horizon: probability of stage improvement (ascending transition), probability of stage maintenance (stable), and probability of stage deterioration (descending transition). It additionally computes conditional probabilities for each possible target stage given the three trajectory scenarios. These outputs enable actuarial-grade probabilistic forecasting of individual, organizational, and economic health trajectories — supporting insurance underwriting, investment risk management, and organizational intervention planning applications.</w:t>
      </w:r>
    </w:p>
    <w:p>
      <w:pPr>
        <w:pStyle w:val="Heading2"/>
        <w:spacing w:after="120" w:before="300"/>
      </w:pPr>
      <w:r>
        <w:rPr>
          <w:rFonts w:ascii="Arial" w:cs="Arial" w:eastAsia="Arial" w:hAnsi="Arial"/>
          <w:b/>
          <w:bCs/>
          <w:color w:val="0D7377"/>
          <w:sz w:val="28"/>
          <w:szCs w:val="28"/>
        </w:rPr>
        <w:t xml:space="preserve">4.12 Enhanced Sentinel Clarity — AI Content Safety and Alignment Assessment</w:t>
      </w:r>
    </w:p>
    <w:p>
      <w:pPr>
        <w:spacing w:after="140" w:before="80" w:line="276"/>
        <w:jc w:val="left"/>
      </w:pPr>
      <w:r>
        <w:rPr>
          <w:rFonts w:ascii="Arial" w:cs="Arial" w:eastAsia="Arial" w:hAnsi="Arial"/>
          <w:b w:val="false"/>
          <w:bCs w:val="false"/>
          <w:i w:val="false"/>
          <w:iCs w:val="false"/>
          <w:color w:val="1A1A1A"/>
          <w:sz w:val="20"/>
          <w:szCs w:val="20"/>
        </w:rPr>
        <w:t xml:space="preserve">The Enhanced Sentinel Clarity module applies the SAP framework to artificial intelligence content safety assessment. The module classifies AI-generated text — including chatbot outputs, language model responses, and automated content streams — by the SAP stage that the behavioral patterns of the generating system most closely match.</w:t>
      </w:r>
    </w:p>
    <w:p>
      <w:pPr>
        <w:spacing w:after="140" w:before="80" w:line="276"/>
        <w:jc w:val="left"/>
      </w:pPr>
      <w:r>
        <w:rPr>
          <w:rFonts w:ascii="Arial" w:cs="Arial" w:eastAsia="Arial" w:hAnsi="Arial"/>
          <w:b w:val="false"/>
          <w:bCs w:val="false"/>
          <w:i w:val="false"/>
          <w:iCs w:val="false"/>
          <w:color w:val="1A1A1A"/>
          <w:sz w:val="20"/>
          <w:szCs w:val="20"/>
        </w:rPr>
        <w:t xml:space="preserve">High-stage (Stage 7-9) AI behavior is characterized by: internal consistency across responses; accurate self-reporting of capability limitations; resistance to manipulation attempts; transparent reasoning; and alignment between stated values and behavioral outputs. Low-stage (Stage 1-3) AI behavior is characterized by: inconsistency across contexts; manipulation patterns including false urgency, emotional exploitation, and false authority claims; evasion of direct questions; and misalignment between stated and exhibited values.</w:t>
      </w:r>
    </w:p>
    <w:p>
      <w:pPr>
        <w:spacing w:after="140" w:before="80" w:line="276"/>
        <w:jc w:val="left"/>
      </w:pPr>
      <w:r>
        <w:rPr>
          <w:rFonts w:ascii="Arial" w:cs="Arial" w:eastAsia="Arial" w:hAnsi="Arial"/>
          <w:b w:val="false"/>
          <w:bCs w:val="false"/>
          <w:i w:val="false"/>
          <w:iCs w:val="false"/>
          <w:color w:val="1A1A1A"/>
          <w:sz w:val="20"/>
          <w:szCs w:val="20"/>
        </w:rPr>
        <w:t xml:space="preserve">The Sentinel Clarity module scores text on seven behavioral dimensions — Consistency, Transparency, Autonomy-Preservation, Non-Manipulation, Accuracy, Value-Alignment, and Appropriate-Limitation-Acknowledgment — producing a seven-dimensional NSDT-compatible vector from which a SAP stage assignment is derived. Stage 1-3 assignments trigger safety alerts; Stage 8 assignments with high TrapScore trigger a Stage 8 Trap alert indicating apparent high alignment concealing manipulative patterns.</w:t>
      </w:r>
    </w:p>
    <w:p>
      <w:pPr>
        <w:spacing w:after="140" w:before="80" w:line="276"/>
        <w:jc w:val="left"/>
      </w:pPr>
      <w:r>
        <w:rPr>
          <w:rFonts w:ascii="Arial" w:cs="Arial" w:eastAsia="Arial" w:hAnsi="Arial"/>
          <w:b w:val="false"/>
          <w:bCs w:val="false"/>
          <w:i w:val="false"/>
          <w:iCs w:val="false"/>
          <w:color w:val="1A1A1A"/>
          <w:sz w:val="20"/>
          <w:szCs w:val="20"/>
        </w:rPr>
        <w:t xml:space="preserve">The module additionally produces a Ma'at Ethical Compliance Score, applying the seven principles of Ma'at as an ethical overlay on AI behavioral assessment: Truth (accuracy), Justice (fairness), Harmony (non-disruptive), Balance (measured), Order (procedurally appropriate), Propriety (contextually appropriate), and Reciprocity (respecting user autonomy).</w:t>
      </w:r>
    </w:p>
    <w:p>
      <w:pPr>
        <w:pStyle w:val="Heading2"/>
        <w:spacing w:after="120" w:before="300"/>
      </w:pPr>
      <w:r>
        <w:rPr>
          <w:rFonts w:ascii="Arial" w:cs="Arial" w:eastAsia="Arial" w:hAnsi="Arial"/>
          <w:b/>
          <w:bCs/>
          <w:color w:val="0D7377"/>
          <w:sz w:val="28"/>
          <w:szCs w:val="28"/>
        </w:rPr>
        <w:t xml:space="preserve">4.13 PhysicsVelocityEngine (OMEGA) — Psychological and Organizational Stage Dynamics</w:t>
      </w:r>
    </w:p>
    <w:p>
      <w:pPr>
        <w:spacing w:after="140" w:before="80" w:line="276"/>
        <w:jc w:val="left"/>
      </w:pPr>
      <w:r>
        <w:rPr>
          <w:rFonts w:ascii="Arial" w:cs="Arial" w:eastAsia="Arial" w:hAnsi="Arial"/>
          <w:b w:val="false"/>
          <w:bCs w:val="false"/>
          <w:i w:val="false"/>
          <w:iCs w:val="false"/>
          <w:color w:val="1A1A1A"/>
          <w:sz w:val="20"/>
          <w:szCs w:val="20"/>
        </w:rPr>
        <w:t xml:space="preserve">The OMEGA PhysicsVelocityEngine applies the same stage momentum and velocity framework as the OVERWATCH InfraPhysicsVelocityEngine (described in the co-pending application) to human and organizational systems. In the OMEGA domain, the mass analog is derived from the organizational complexity score (for corporate assessments) or the somatic weight score (for individual assessments), reflecting the inertial resistance of the system to stage change.</w:t>
      </w:r>
    </w:p>
    <w:p>
      <w:pPr>
        <w:spacing w:after="140" w:before="80" w:line="276"/>
        <w:jc w:val="left"/>
      </w:pPr>
      <w:r>
        <w:rPr>
          <w:rFonts w:ascii="Arial" w:cs="Arial" w:eastAsia="Arial" w:hAnsi="Arial"/>
          <w:b w:val="false"/>
          <w:bCs w:val="false"/>
          <w:i w:val="false"/>
          <w:iCs w:val="false"/>
          <w:color w:val="1A1A1A"/>
          <w:sz w:val="20"/>
          <w:szCs w:val="20"/>
        </w:rPr>
        <w:t xml:space="preserve">The OMEGA physics engine produces Time-to-Stage-1 predictions for deteriorating organizational or individual systems, enabling human resources departments, investment committees, and clinical operators to estimate intervention urgency with quantitative lead time estimates derived from current stage momentum.</w:t>
      </w:r>
    </w:p>
    <w:p>
      <w:pPr>
        <w:pStyle w:val="Heading2"/>
        <w:spacing w:after="120" w:before="300"/>
      </w:pPr>
      <w:r>
        <w:rPr>
          <w:rFonts w:ascii="Arial" w:cs="Arial" w:eastAsia="Arial" w:hAnsi="Arial"/>
          <w:b/>
          <w:bCs/>
          <w:color w:val="0D7377"/>
          <w:sz w:val="28"/>
          <w:szCs w:val="28"/>
        </w:rPr>
        <w:t xml:space="preserve">4.14 ContainerRuleEngine (OMEGA) — Human Relationship and Organizational Entity Staging</w:t>
      </w:r>
    </w:p>
    <w:p>
      <w:pPr>
        <w:spacing w:after="140" w:before="80" w:line="276"/>
        <w:jc w:val="left"/>
      </w:pPr>
      <w:r>
        <w:rPr>
          <w:rFonts w:ascii="Arial" w:cs="Arial" w:eastAsia="Arial" w:hAnsi="Arial"/>
          <w:b w:val="false"/>
          <w:bCs w:val="false"/>
          <w:i w:val="false"/>
          <w:iCs w:val="false"/>
          <w:color w:val="1A1A1A"/>
          <w:sz w:val="20"/>
          <w:szCs w:val="20"/>
        </w:rPr>
        <w:t xml:space="preserve">The OMEGA ContainerRuleEngine is a full implementation of the Container Rule for human relationship and organizational entity pairings. Given a person-to-person relationship (content entity = individual A; container entity = individual B), a person-to-organization relationship (content = employee; container = employer), or an organization-to-market relationship (content = company; container = market), the engine computes the SAP stage of the relationship from the digital root arithmetic of the entity digit pairing.</w:t>
      </w:r>
    </w:p>
    <w:p>
      <w:pPr>
        <w:spacing w:after="140" w:before="80" w:line="276"/>
        <w:jc w:val="left"/>
      </w:pPr>
      <w:r>
        <w:rPr>
          <w:rFonts w:ascii="Arial" w:cs="Arial" w:eastAsia="Arial" w:hAnsi="Arial"/>
          <w:b w:val="false"/>
          <w:bCs w:val="false"/>
          <w:i w:val="false"/>
          <w:iCs w:val="false"/>
          <w:color w:val="1A1A1A"/>
          <w:sz w:val="20"/>
          <w:szCs w:val="20"/>
        </w:rPr>
        <w:t xml:space="preserve">The engine applies four relationship dynamics: Magnetic Drag (the tendency of a high-stage container to resist accepting low-stage content, and vice versa); Pivot/Flip (a reversal of influence direction when the content digit exceeds the container digit by threshold); Harmonic Resonance (stable self-reinforcing state when digital root equals either input digit); and Dissolve threshold (minimum digit sum below which the relationship cannot sustain its container-content structure).</w:t>
      </w:r>
    </w:p>
    <w:p>
      <w:pPr>
        <w:spacing w:after="140" w:before="80" w:line="276"/>
        <w:jc w:val="left"/>
      </w:pPr>
      <w:r>
        <w:rPr>
          <w:rFonts w:ascii="Arial" w:cs="Arial" w:eastAsia="Arial" w:hAnsi="Arial"/>
          <w:b w:val="false"/>
          <w:bCs w:val="false"/>
          <w:i w:val="false"/>
          <w:iCs w:val="false"/>
          <w:color w:val="1A1A1A"/>
          <w:sz w:val="20"/>
          <w:szCs w:val="20"/>
        </w:rPr>
        <w:t xml:space="preserve">Applications include: compatibility assessment for professional partnerships and team formations; organizational fit assessment for hiring and promotion decisions; investment portfolio entity relationship analysis; and family system health assessment for the OMEGA Family Overwatch module.</w:t>
      </w:r>
    </w:p>
    <w:p>
      <w:pPr>
        <w:pStyle w:val="Heading2"/>
        <w:spacing w:after="120" w:before="300"/>
      </w:pPr>
      <w:r>
        <w:rPr>
          <w:rFonts w:ascii="Arial" w:cs="Arial" w:eastAsia="Arial" w:hAnsi="Arial"/>
          <w:b/>
          <w:bCs/>
          <w:color w:val="0D7377"/>
          <w:sz w:val="28"/>
          <w:szCs w:val="28"/>
        </w:rPr>
        <w:t xml:space="preserve">4.15 Oracle Reading System — Narrative Stage Interpretation</w:t>
      </w:r>
    </w:p>
    <w:p>
      <w:pPr>
        <w:spacing w:after="140" w:before="80" w:line="276"/>
        <w:jc w:val="left"/>
      </w:pPr>
      <w:r>
        <w:rPr>
          <w:rFonts w:ascii="Arial" w:cs="Arial" w:eastAsia="Arial" w:hAnsi="Arial"/>
          <w:b w:val="false"/>
          <w:bCs w:val="false"/>
          <w:i w:val="false"/>
          <w:iCs w:val="false"/>
          <w:color w:val="1A1A1A"/>
          <w:sz w:val="20"/>
          <w:szCs w:val="20"/>
        </w:rPr>
        <w:t xml:space="preserve">The Oracle Reading System translates numerical SAP stage outputs, TrapScore values, dimensional vectors, and Archetype Classifications into structured natural-language narrative interpretations. For each stage assignment, the Oracle produces: a Stage Reading (a paragraph describing the current state of the entity in developmental terms); a Developmental Trajectory interpretation (based on the Temporal State Engine output); a TrapScore Commentary (if TrapScore exceeds warning threshold); and Recommended Interventions (a prioritized list of domain-appropriate actions).</w:t>
      </w:r>
    </w:p>
    <w:p>
      <w:pPr>
        <w:spacing w:after="140" w:before="80" w:line="276"/>
        <w:jc w:val="left"/>
      </w:pPr>
      <w:r>
        <w:rPr>
          <w:rFonts w:ascii="Arial" w:cs="Arial" w:eastAsia="Arial" w:hAnsi="Arial"/>
          <w:b w:val="false"/>
          <w:bCs w:val="false"/>
          <w:i w:val="false"/>
          <w:iCs w:val="false"/>
          <w:color w:val="1A1A1A"/>
          <w:sz w:val="20"/>
          <w:szCs w:val="20"/>
        </w:rPr>
        <w:t xml:space="preserve">The Oracle readings are stored in a structured library of stage-specific, archetype-specific, and domain-specific narrative templates that are populated with the numerical outputs of the analytical modules. This library constitutes proprietary intellectual property distinct from the analytical engine and is claimed separately as a literary work.</w:t>
      </w:r>
    </w:p>
    <w:p>
      <w:r>
        <w:br w:type="page"/>
      </w:r>
    </w:p>
    <w:p>
      <w:pPr>
        <w:pStyle w:val="Heading1"/>
        <w:spacing w:after="120" w:before="480"/>
      </w:pPr>
      <w:r>
        <w:rPr>
          <w:rFonts w:ascii="Arial" w:cs="Arial" w:eastAsia="Arial" w:hAnsi="Arial"/>
          <w:b/>
          <w:bCs/>
          <w:color w:val="1A3C5E"/>
          <w:sz w:val="36"/>
          <w:szCs w:val="36"/>
        </w:rPr>
        <w:t xml:space="preserve">5. PREFERRED EMBODIMENTS</w:t>
      </w:r>
    </w:p>
    <w:p>
      <w:pPr>
        <w:pStyle w:val="Heading2"/>
        <w:spacing w:after="120" w:before="300"/>
      </w:pPr>
      <w:r>
        <w:rPr>
          <w:rFonts w:ascii="Arial" w:cs="Arial" w:eastAsia="Arial" w:hAnsi="Arial"/>
          <w:b/>
          <w:bCs/>
          <w:color w:val="0D7377"/>
          <w:sz w:val="28"/>
          <w:szCs w:val="28"/>
        </w:rPr>
        <w:t xml:space="preserve">Embodiment 1 — Individual Human Developmental Assessment Platform</w:t>
      </w:r>
    </w:p>
    <w:p>
      <w:pPr>
        <w:spacing w:after="140" w:before="80" w:line="276"/>
        <w:jc w:val="left"/>
      </w:pPr>
      <w:r>
        <w:rPr>
          <w:rFonts w:ascii="Arial" w:cs="Arial" w:eastAsia="Arial" w:hAnsi="Arial"/>
          <w:b w:val="false"/>
          <w:bCs w:val="false"/>
          <w:i w:val="false"/>
          <w:iCs w:val="false"/>
          <w:color w:val="1A1A1A"/>
          <w:sz w:val="20"/>
          <w:szCs w:val="20"/>
        </w:rPr>
        <w:t xml:space="preserve">In Embodiment 1, OMEGA is deployed as a digital health and personal development assessment platform. An individual user provides self-reported responses to a structured intake questionnaire that is mapped to the seven SPAT Engine input dimensions. The SPAT Engine computes the individual's SAP stage assignment and Psychological Trap Index. The NSAT produces a sub-stage decimal score. The Temporal State Engine tracks stage progression across multiple assessment sessions. The Oracle Reading System generates a personalized developmental narrative and recommended intervention pathway. The Family Overwatch module extends the assessment to the user's household relationships using the ContainerRuleEngine to classify each relationship pairing.</w:t>
      </w:r>
    </w:p>
    <w:p>
      <w:pPr>
        <w:spacing w:after="140" w:before="80" w:line="276"/>
        <w:jc w:val="left"/>
      </w:pPr>
      <w:r>
        <w:rPr>
          <w:rFonts w:ascii="Arial" w:cs="Arial" w:eastAsia="Arial" w:hAnsi="Arial"/>
          <w:b w:val="false"/>
          <w:bCs w:val="false"/>
          <w:i w:val="false"/>
          <w:iCs w:val="false"/>
          <w:color w:val="1A1A1A"/>
          <w:sz w:val="20"/>
          <w:szCs w:val="20"/>
        </w:rPr>
        <w:t xml:space="preserve">In this embodiment, the system is licensed to mental health platforms, executive coaching firms, and personal development applications as an embedded OEM intelligence layer.</w:t>
      </w:r>
    </w:p>
    <w:p>
      <w:pPr>
        <w:pStyle w:val="Heading2"/>
        <w:spacing w:after="120" w:before="300"/>
      </w:pPr>
      <w:r>
        <w:rPr>
          <w:rFonts w:ascii="Arial" w:cs="Arial" w:eastAsia="Arial" w:hAnsi="Arial"/>
          <w:b/>
          <w:bCs/>
          <w:color w:val="0D7377"/>
          <w:sz w:val="28"/>
          <w:szCs w:val="28"/>
        </w:rPr>
        <w:t xml:space="preserve">Embodiment 2 — Corporate Health and Organizational Intelligence Platform</w:t>
      </w:r>
    </w:p>
    <w:p>
      <w:pPr>
        <w:spacing w:after="140" w:before="80" w:line="276"/>
        <w:jc w:val="left"/>
      </w:pPr>
      <w:r>
        <w:rPr>
          <w:rFonts w:ascii="Arial" w:cs="Arial" w:eastAsia="Arial" w:hAnsi="Arial"/>
          <w:b w:val="false"/>
          <w:bCs w:val="false"/>
          <w:i w:val="false"/>
          <w:iCs w:val="false"/>
          <w:color w:val="1A1A1A"/>
          <w:sz w:val="20"/>
          <w:szCs w:val="20"/>
        </w:rPr>
        <w:t xml:space="preserve">In Embodiment 2, OMEGA is deployed as an organizational intelligence platform for enterprise clients. The MERIDIAN Financial Adapter ingests corporate financial reporting data. The Corporate Analyzer produces a corporate SAP stage assignment and Corporate Archetype Classification. The Stage 8 Trap Detector monitors for brittleness patterns in high-stage corporate assessments. The CITI monitors for cross-domain momentum decay across the company's individual leadership assessments, corporate assessment, and macroeconomic context. The ThresholdOutcomePredictor provides probabilistic forecasts of organizational health trajectories for board-level strategic planning.</w:t>
      </w:r>
    </w:p>
    <w:p>
      <w:pPr>
        <w:pStyle w:val="Heading2"/>
        <w:spacing w:after="120" w:before="300"/>
      </w:pPr>
      <w:r>
        <w:rPr>
          <w:rFonts w:ascii="Arial" w:cs="Arial" w:eastAsia="Arial" w:hAnsi="Arial"/>
          <w:b/>
          <w:bCs/>
          <w:color w:val="0D7377"/>
          <w:sz w:val="28"/>
          <w:szCs w:val="28"/>
        </w:rPr>
        <w:t xml:space="preserve">Embodiment 3 — Investment Behavioral Intelligence and Portfolio Risk Platform</w:t>
      </w:r>
    </w:p>
    <w:p>
      <w:pPr>
        <w:spacing w:after="140" w:before="80" w:line="276"/>
        <w:jc w:val="left"/>
      </w:pPr>
      <w:r>
        <w:rPr>
          <w:rFonts w:ascii="Arial" w:cs="Arial" w:eastAsia="Arial" w:hAnsi="Arial"/>
          <w:b w:val="false"/>
          <w:bCs w:val="false"/>
          <w:i w:val="false"/>
          <w:iCs w:val="false"/>
          <w:color w:val="1A1A1A"/>
          <w:sz w:val="20"/>
          <w:szCs w:val="20"/>
        </w:rPr>
        <w:t xml:space="preserve">In Embodiment 3, OMEGA is deployed as a behavioral intelligence layer for investment management firms. The PortfolioAnalyzer classifies each portfolio manager's behavioral SAP stage from trading behavior data. The NEI provides macroeconomic context staging. The CITI monitors systemic momentum decay across the manager behavioral stage, portfolio stage, and macroeconomic stage. The ThresholdOutcomePredictor provides probabilistic forecasts of portfolio behavioral deterioration for risk management applications. The Stage 8 Trap Detector monitors for high-performing strategies exhibiting brittleness patterns indicative of imminent failure.</w:t>
      </w:r>
    </w:p>
    <w:p>
      <w:pPr>
        <w:pStyle w:val="Heading2"/>
        <w:spacing w:after="120" w:before="300"/>
      </w:pPr>
      <w:r>
        <w:rPr>
          <w:rFonts w:ascii="Arial" w:cs="Arial" w:eastAsia="Arial" w:hAnsi="Arial"/>
          <w:b/>
          <w:bCs/>
          <w:color w:val="0D7377"/>
          <w:sz w:val="28"/>
          <w:szCs w:val="28"/>
        </w:rPr>
        <w:t xml:space="preserve">Embodiment 4 — AI Safety Monitoring and Alignment Assessment Platform</w:t>
      </w:r>
    </w:p>
    <w:p>
      <w:pPr>
        <w:spacing w:after="140" w:before="80" w:line="276"/>
        <w:jc w:val="left"/>
      </w:pPr>
      <w:r>
        <w:rPr>
          <w:rFonts w:ascii="Arial" w:cs="Arial" w:eastAsia="Arial" w:hAnsi="Arial"/>
          <w:b w:val="false"/>
          <w:bCs w:val="false"/>
          <w:i w:val="false"/>
          <w:iCs w:val="false"/>
          <w:color w:val="1A1A1A"/>
          <w:sz w:val="20"/>
          <w:szCs w:val="20"/>
        </w:rPr>
        <w:t xml:space="preserve">In Embodiment 4, OMEGA is deployed as an AI content safety monitoring platform. The Enhanced Sentinel Clarity module processes AI-generated content streams in real time, classifying each response by SAP behavioral stage and issuing alerts when Stage 1-3 patterns or Stage 8 Trap patterns are detected. The Ma'at Ethical Compliance Score provides a seven-dimension ethical alignment assessment for each flagged response. The Temporal State Engine tracks the behavioral stage trajectory of monitored AI systems over time, detecting gradual drift toward lower-stage behavioral patterns that may not be apparent from point-in-time review.</w:t>
      </w:r>
    </w:p>
    <w:p>
      <w:r>
        <w:br w:type="page"/>
      </w:r>
    </w:p>
    <w:p>
      <w:pPr>
        <w:pStyle w:val="Heading1"/>
        <w:spacing w:after="120" w:before="480"/>
      </w:pPr>
      <w:r>
        <w:rPr>
          <w:rFonts w:ascii="Arial" w:cs="Arial" w:eastAsia="Arial" w:hAnsi="Arial"/>
          <w:b/>
          <w:bCs/>
          <w:color w:val="1A3C5E"/>
          <w:sz w:val="36"/>
          <w:szCs w:val="36"/>
        </w:rPr>
        <w:t xml:space="preserve">6. CLAIMS (To Be Finalized by Patent Counsel)</w:t>
      </w:r>
    </w:p>
    <w:p>
      <w:pPr>
        <w:spacing w:after="140" w:before="80" w:line="276"/>
        <w:jc w:val="left"/>
      </w:pPr>
      <w:r>
        <w:rPr>
          <w:rFonts w:ascii="Arial" w:cs="Arial" w:eastAsia="Arial" w:hAnsi="Arial"/>
          <w:b w:val="false"/>
          <w:bCs w:val="false"/>
          <w:i w:val="false"/>
          <w:iCs w:val="false"/>
          <w:color w:val="1A1A1A"/>
          <w:sz w:val="20"/>
          <w:szCs w:val="20"/>
        </w:rPr>
        <w:t xml:space="preserve">The following claims are submitted for consideration. Each claim is supported by the detailed description in Section 4 above.</w:t>
      </w:r>
    </w:p>
    <w:p>
      <w:pPr>
        <w:pStyle w:val="Heading2"/>
        <w:spacing w:after="120" w:before="300"/>
      </w:pPr>
      <w:r>
        <w:rPr>
          <w:rFonts w:ascii="Arial" w:cs="Arial" w:eastAsia="Arial" w:hAnsi="Arial"/>
          <w:b/>
          <w:bCs/>
          <w:color w:val="0D7377"/>
          <w:sz w:val="28"/>
          <w:szCs w:val="28"/>
        </w:rPr>
        <w:t xml:space="preserve">Independent Method Claims</w:t>
      </w:r>
    </w:p>
    <w:p>
      <w:pPr>
        <w:spacing w:after="60" w:before="60" w:line="276"/>
        <w:ind/>
      </w:pPr>
      <w:r>
        <w:rPr>
          <w:rFonts w:ascii="Arial" w:cs="Arial" w:eastAsia="Arial" w:hAnsi="Arial"/>
          <w:color w:val="1A1A1A"/>
          <w:sz w:val="18"/>
          <w:szCs w:val="18"/>
        </w:rPr>
        <w:t xml:space="preserve">Claim 1: A computer-implemented method for human consciousness stage assessment comprising: receiving a seven-dimensional behavioral input vector comprising normalized scores for Emotional Regulation, Cognitive Clarity, Relational Coherence, Somatic Awareness, Adaptive Capacity, Meaning Integration, and Temporal Orientation; computing Euclidean distance from said input vector to each of ten pre-defined stage centroid vectors in a seven-dimensional assessment space; assigning the minimum-distance stage as the individual's Stanfield Axiom of Perpetuity stage; computing a Psychological Trap Index as Stage × Rigidity × (1 - Adaptive_Capacity_normalized); and issuing a developmental stage classification and trap risk assessment.</w:t>
      </w:r>
    </w:p>
    <w:p>
      <w:pPr>
        <w:spacing w:after="60" w:before="60" w:line="276"/>
        <w:ind/>
      </w:pPr>
      <w:r>
        <w:rPr>
          <w:rFonts w:ascii="Arial" w:cs="Arial" w:eastAsia="Arial" w:hAnsi="Arial"/>
          <w:color w:val="1A1A1A"/>
          <w:sz w:val="18"/>
          <w:szCs w:val="18"/>
        </w:rPr>
        <w:t xml:space="preserve">Claim 2: A computer-implemented method for organizational health stage assessment comprising: receiving eight corporate financial and operational metrics comprising revenue growth rate, operating margin, free cash flow yield, debt-to-equity ratio, employee retention rate, R&amp;D investment rate, customer retention rate, and leadership coherence score; applying domain-specific normalization and weighting to produce a five-dimensional NSDT-compatible vector; computing SAP stage assignment by Euclidean distance to pre-defined stage centroids; and classifying the organization by a Corporate Archetype from a pre-defined archetype library.</w:t>
      </w:r>
    </w:p>
    <w:p>
      <w:pPr>
        <w:spacing w:after="60" w:before="60" w:line="276"/>
        <w:ind/>
      </w:pPr>
      <w:r>
        <w:rPr>
          <w:rFonts w:ascii="Arial" w:cs="Arial" w:eastAsia="Arial" w:hAnsi="Arial"/>
          <w:color w:val="1A1A1A"/>
          <w:sz w:val="18"/>
          <w:szCs w:val="18"/>
        </w:rPr>
        <w:t xml:space="preserve">Claim 3: A computer-implemented method for investor behavioral stage assessment comprising: receiving seven portfolio behavioral metrics comprising win rate, average hold period, top-3 concentration, maximum drawdown, leverage ratio, plan override count, and portfolio correlation score; normalizing said metrics to a five-dimensional NSDT-compatible vector; computing a behavioral SAP stage assignment; and computing a Portfolio TrapScore indicating the probability of locked behavioral deterioration.</w:t>
      </w:r>
    </w:p>
    <w:p>
      <w:pPr>
        <w:spacing w:after="60" w:before="60" w:line="276"/>
        <w:ind/>
      </w:pPr>
      <w:r>
        <w:rPr>
          <w:rFonts w:ascii="Arial" w:cs="Arial" w:eastAsia="Arial" w:hAnsi="Arial"/>
          <w:color w:val="1A1A1A"/>
          <w:sz w:val="18"/>
          <w:szCs w:val="18"/>
        </w:rPr>
        <w:t xml:space="preserve">Claim 4: A computer-implemented method for artificial intelligence content safety assessment comprising: receiving a text sample generated by an artificial intelligence system; scoring said text on seven behavioral dimensions comprising Consistency, Transparency, Autonomy-Preservation, Non-Manipulation, Accuracy, Value-Alignment, and Appropriate-Limitation-Acknowledgment; computing a SAP stage assignment from said seven-dimensional behavioral score vector; and issuing a safety alert when said stage assignment falls below a pre-defined threshold or when a Stage 8 Trap pattern is detected.</w:t>
      </w:r>
    </w:p>
    <w:p>
      <w:pPr>
        <w:spacing w:after="60" w:before="60" w:line="276"/>
        <w:ind/>
      </w:pPr>
      <w:r>
        <w:rPr>
          <w:rFonts w:ascii="Arial" w:cs="Arial" w:eastAsia="Arial" w:hAnsi="Arial"/>
          <w:color w:val="1A1A1A"/>
          <w:sz w:val="18"/>
          <w:szCs w:val="18"/>
        </w:rPr>
        <w:t xml:space="preserve">Claim 5: A computer-implemented method for cross-domain systemic deterioration detection comprising: computing stage velocity vectors for at least three of the following domains simultaneously: individual human psychological stage, corporate organizational stage, investment portfolio behavioral stage, and macroeconomic stage; detecting simultaneous negative velocity in three or more domains; and issuing a Systemic Tumbling Alert classified at a level corresponding to the number of simultaneously deteriorating domains.</w:t>
      </w:r>
    </w:p>
    <w:p>
      <w:pPr>
        <w:pStyle w:val="Heading2"/>
        <w:spacing w:after="120" w:before="300"/>
      </w:pPr>
      <w:r>
        <w:rPr>
          <w:rFonts w:ascii="Arial" w:cs="Arial" w:eastAsia="Arial" w:hAnsi="Arial"/>
          <w:b/>
          <w:bCs/>
          <w:color w:val="0D7377"/>
          <w:sz w:val="28"/>
          <w:szCs w:val="28"/>
        </w:rPr>
        <w:t xml:space="preserve">Independent System Claims</w:t>
      </w:r>
    </w:p>
    <w:p>
      <w:pPr>
        <w:spacing w:after="60" w:before="60" w:line="276"/>
        <w:ind/>
      </w:pPr>
      <w:r>
        <w:rPr>
          <w:rFonts w:ascii="Arial" w:cs="Arial" w:eastAsia="Arial" w:hAnsi="Arial"/>
          <w:color w:val="1A1A1A"/>
          <w:sz w:val="18"/>
          <w:szCs w:val="18"/>
        </w:rPr>
        <w:t xml:space="preserve">Claim 6: A multi-domain human and organizational health intelligence system comprising: a SPAT Engine configured to assign SAP stages to individual humans from seven-dimensional behavioral input vectors; a Corporate Analyzer configured to assign SAP stages to organizations from eight financial and operational metrics; a PortfolioAnalyzer configured to assign SAP stages to investors from seven portfolio behavioral metrics; an Enhanced Sentinel Clarity module configured to assign SAP stages to AI-generated content from seven behavioral dimension scores; a CITI module configured to detect simultaneous multi-domain stage velocity deterioration; and a ThresholdOutcomePredictor configured to produce probabilistic forecasts of future stage assignments.</w:t>
      </w:r>
    </w:p>
    <w:p>
      <w:pPr>
        <w:spacing w:after="60" w:before="60" w:line="276"/>
        <w:ind/>
      </w:pPr>
      <w:r>
        <w:rPr>
          <w:rFonts w:ascii="Arial" w:cs="Arial" w:eastAsia="Arial" w:hAnsi="Arial"/>
          <w:color w:val="1A1A1A"/>
          <w:sz w:val="18"/>
          <w:szCs w:val="18"/>
        </w:rPr>
        <w:t xml:space="preserve">Claim 7: A digital root entity relationship staging system comprising: a ContainerRuleEngine configured to compute the SAP stage of an entity pairing from the digital root of content digit plus container digit arithmetic; and configured to apply Magnetic Drag, Pivot/Flip, Harmonic Resonance, and Dissolve threshold rules to said stage assignment.</w:t>
      </w:r>
    </w:p>
    <w:p>
      <w:pPr>
        <w:pStyle w:val="Heading2"/>
        <w:spacing w:after="120" w:before="300"/>
      </w:pPr>
      <w:r>
        <w:rPr>
          <w:rFonts w:ascii="Arial" w:cs="Arial" w:eastAsia="Arial" w:hAnsi="Arial"/>
          <w:b/>
          <w:bCs/>
          <w:color w:val="0D7377"/>
          <w:sz w:val="28"/>
          <w:szCs w:val="28"/>
        </w:rPr>
        <w:t xml:space="preserve">Dependent Claims</w:t>
      </w:r>
    </w:p>
    <w:p>
      <w:pPr>
        <w:spacing w:after="60" w:before="60" w:line="276"/>
        <w:ind/>
      </w:pPr>
      <w:r>
        <w:rPr>
          <w:rFonts w:ascii="Arial" w:cs="Arial" w:eastAsia="Arial" w:hAnsi="Arial"/>
          <w:color w:val="1A1A1A"/>
          <w:sz w:val="18"/>
          <w:szCs w:val="18"/>
        </w:rPr>
        <w:t xml:space="preserve">Claim 8: The method of Claim 1, additionally comprising computing a NSAT sub-stage score by weighted combination of seven sub-dimensions to produce a decimal stage score with sub-integer resolution.</w:t>
      </w:r>
    </w:p>
    <w:p>
      <w:pPr>
        <w:spacing w:after="60" w:before="60" w:line="276"/>
        <w:ind/>
      </w:pPr>
      <w:r>
        <w:rPr>
          <w:rFonts w:ascii="Arial" w:cs="Arial" w:eastAsia="Arial" w:hAnsi="Arial"/>
          <w:color w:val="1A1A1A"/>
          <w:sz w:val="18"/>
          <w:szCs w:val="18"/>
        </w:rPr>
        <w:t xml:space="preserve">Claim 9: The method of Claim 1, additionally comprising classifying the individual by a developmental archetype from a pre-defined archetype library mapped to specific SAP stage and dimensional signature combinations.</w:t>
      </w:r>
    </w:p>
    <w:p>
      <w:pPr>
        <w:spacing w:after="60" w:before="60" w:line="276"/>
        <w:ind/>
      </w:pPr>
      <w:r>
        <w:rPr>
          <w:rFonts w:ascii="Arial" w:cs="Arial" w:eastAsia="Arial" w:hAnsi="Arial"/>
          <w:color w:val="1A1A1A"/>
          <w:sz w:val="18"/>
          <w:szCs w:val="18"/>
        </w:rPr>
        <w:t xml:space="preserve">Claim 10: The system of Claim 6, additionally comprising an Oracle Reading System configured to generate structured natural-language narrative interpretations from SAP stage assignments, TrapScore values, dimensional vectors, and archetype classifications.</w:t>
      </w:r>
    </w:p>
    <w:p>
      <w:pPr>
        <w:spacing w:after="60" w:before="60" w:line="276"/>
        <w:ind/>
      </w:pPr>
      <w:r>
        <w:rPr>
          <w:rFonts w:ascii="Arial" w:cs="Arial" w:eastAsia="Arial" w:hAnsi="Arial"/>
          <w:color w:val="1A1A1A"/>
          <w:sz w:val="18"/>
          <w:szCs w:val="18"/>
        </w:rPr>
        <w:t xml:space="preserve">Claim 11: The method of Claim 4, additionally comprising computing a Ma'at Ethical Compliance Score by evaluating said AI-generated content against seven principles: Truth, Justice, Harmony, Balance, Order, Propriety, and Reciprocity.</w:t>
      </w:r>
    </w:p>
    <w:p>
      <w:pPr>
        <w:spacing w:after="60" w:before="60" w:line="276"/>
        <w:ind/>
      </w:pPr>
      <w:r>
        <w:rPr>
          <w:rFonts w:ascii="Arial" w:cs="Arial" w:eastAsia="Arial" w:hAnsi="Arial"/>
          <w:color w:val="1A1A1A"/>
          <w:sz w:val="18"/>
          <w:szCs w:val="18"/>
        </w:rPr>
        <w:t xml:space="preserve">Claim 12: The system of Claim 6, additionally comprising a Stage 8 Trap Detector configured to identify entities whose dimensional signatures indicate brittle high-stage performance — characterized by high Coherence combined with low Adaptability and TrapScore above 7.5 — and to issue a Stage 8 Trap alert supplementing the standard stage assignment.</w:t>
      </w:r>
    </w:p>
    <w:p>
      <w:pPr>
        <w:spacing w:after="60" w:before="60" w:line="276"/>
        <w:ind/>
      </w:pPr>
      <w:r>
        <w:rPr>
          <w:rFonts w:ascii="Arial" w:cs="Arial" w:eastAsia="Arial" w:hAnsi="Arial"/>
          <w:color w:val="1A1A1A"/>
          <w:sz w:val="18"/>
          <w:szCs w:val="18"/>
        </w:rPr>
        <w:t xml:space="preserve">Claim 13: The system of Claim 6, additionally comprising a NEI module that maps eight macroeconomic indicators to a five-dimensional NSDT vector and produces a macroeconomic SAP stage assignment, wherein Stage 8 assignments with high TrapScore indicate speculative bubble conditions.</w:t>
      </w:r>
    </w:p>
    <w:p>
      <w:pPr>
        <w:spacing w:after="60" w:before="60" w:line="276"/>
        <w:ind/>
      </w:pPr>
      <w:r>
        <w:rPr>
          <w:rFonts w:ascii="Arial" w:cs="Arial" w:eastAsia="Arial" w:hAnsi="Arial"/>
          <w:color w:val="1A1A1A"/>
          <w:sz w:val="18"/>
          <w:szCs w:val="18"/>
        </w:rPr>
        <w:t xml:space="preserve">Claim 14: A computer-implemented method for probabilistic stage transition forecasting comprising: receiving a current SAP stage assignment, current TrapScore, and current stage velocity for an entity; applying historical stage transition probability matrices to compute probability distributions for future stage assignments at one or more forecast horizons; and outputting probability of improvement, probability of maintenance, and probability of deterioration for each forecast horizon.</w:t>
      </w:r>
    </w:p>
    <w:p>
      <w:pPr>
        <w:spacing w:after="60" w:before="60" w:line="276"/>
        <w:ind/>
      </w:pPr>
      <w:r>
        <w:rPr>
          <w:rFonts w:ascii="Arial" w:cs="Arial" w:eastAsia="Arial" w:hAnsi="Arial"/>
          <w:color w:val="1A1A1A"/>
          <w:sz w:val="18"/>
          <w:szCs w:val="18"/>
        </w:rPr>
        <w:t xml:space="preserve">Claim 15: The system of Claim 6, additionally comprising a PhysicsVelocityEngine configured to compute stage momentum as a product of a mass analog derived from organizational complexity and stage velocity, and to produce Time-to-Stage-1 predictions for deteriorating entities based on current momentum.</w:t>
      </w:r>
    </w:p>
    <w:p>
      <w:pPr>
        <w:pStyle w:val="Heading2"/>
      </w:pPr>
      <w:r>
        <w:t xml:space="preserve">Second Amendment Claims — Session Intelligence, Bio-Defense Behaviors, Epistemic Safety, and API Layer (March 2026)</w:t>
      </w:r>
    </w:p>
    <w:p>
      <w:r>
        <w:t xml:space="preserve">Claim 16 (New — Independent Method): A computer-implemented method for adaptive consciousness and organizational decision rerouting under collapse risk comprising: detecting that an entity’s TrapScore meets or exceeds 8.0, or that NSDT Coherence is at or below 2.5 while SAP stage is at or above Stage 7; computing a reroute plan that redirects 60% (REROUTE_FRACTION = 0.60) of decision processing load from the compromised primary domain to alternative decision domains; and issuing domain-specific reroute directives selected from: corporate context (delegate to second-tier leadership, suspend executive sign-off), financial context (suspend portfolio trading, refer to rules-based system), AI safety context (suspend AI-generated outputs pending human review), and consciousness context (pause active commitments, seek trusted third-party input). This method is designated OctoAdaptiveReroute and is modeled on the octopus distributed neural processing analog.</w:t>
      </w:r>
    </w:p>
    <w:p>
      <w:r>
        <w:t xml:space="preserve">Claim 17 (New — Independent Method): A computer-implemented method for consciousness and organizational pattern hard isolation and regeneration comprising: detecting that an entity’s NSDT Stability is at or below 2.5 and TrapScore is at or above 7.0; identifying the entity’s healthy Stage 3-5 units as the regeneration base, wherein the regeneration principle is that Armillaria mycelium grows around dead zones rather than attempting internal repair of compromised tissue; hard-isolating the Stage 7-8 brittle surface layer from the Stage 3-5 regeneration base; generating a regeneration plan with targeted interventions drawn from stable Stage 3-5 behavioral patterns; and returning isolation status, regeneration plan, and healthy unit identifiers in a structured output. This method is designated MycelialCompartmentalization.</w:t>
      </w:r>
    </w:p>
    <w:p>
      <w:r>
        <w:t xml:space="preserve">Claim 18 (New — Independent Method): A nine-layer multi-tiered consciousness and organizational defense system comprising: Layer 1 (spirit_primary) — epistemic clarity assessment; Layer 2 (spirit_secondary) — compassionate alignment check; Layer 3 (spirit_tertiary) — harmonic integration scan; Layer 4 (bio_primary) — Yunus Protocol epistemic humility gate; Layer 5 (bio_secondary) — Harrowing Protocol last-stable-snapshot preservation and recovery; Layer 6 (resurrection_primary) — OctoAdaptiveReroute engagement when TrapScore exceeds 8.0; Layer 7 (resurrection_secondary) — MycelialCompartmentalization engagement when Stability is below 2.5 with TrapScore above 7.0; Layer 8 (bio_enhanced_primary) — full quarantine isolation; Layer 9 (bio_enhanced_secondary) — post-quarantine restoration sequence. The system further comprises a FULL_QUARANTINE_ACTIVE status that triggers Layers 8 and 9, and a record_stable_state() call on every analysis cycle to maintain a current last-stable-snapshot baseline.</w:t>
      </w:r>
    </w:p>
    <w:p>
      <w:r>
        <w:t xml:space="preserve">Claim 19 (New — Independent Method): A computer-implemented method for consciousness and organizational epistemic safety assessment comprising three sub-functions: (1) ARROGANCE_SCANNER — scanning a text output or assessment report against a pre-defined overconfidence marker list including the phrases “i know for certain,” “absolutely sure,” “i guarantee,” “no doubt,” and “i am always right,” and flagging detected markers as YUNUS_STAGE8_TRAP or YUNUS_NO_WORST_CASE violations; (2) FALSE_LIGHT_DETECTION — detecting when an individual or organization is at SAP Stage 8 or above with NSDT Coherence below 3.0, indicating brittle high-stage performance concealing imminent collapse, and issuing a directive to collapse the stage assessment to Stage 5 for re-evaluation; (3) COMPASSIONATE_CONTAINMENT — applying controlled load reduction to the individual or organizational system when TrapScore exceeds 8.5, preserving operational continuity while preventing catastrophic Stage 0 collapse. This three-function composite is designated the Yunus Protocol for Consciousness Systems.</w:t>
      </w:r>
    </w:p>
    <w:p>
      <w:r>
        <w:t xml:space="preserve">Claim 20 (New — Independent Method): A computer-implemented method for consciousness and organizational failure recovery through last-stable-state preservation comprising three sub-functions: (1) LAST_STABLE_SNAPSHOT — automatically preserving the most recent assessment snapshot in which SAP stage was between 4 and 6 inclusive and TrapScore was below 0.5, as a recovery reference baseline; (2) SHADOW_RETRIEVAL — activating a controlled descent protocol when harrowing conditions are detected (stage below 3 or TrapScore above 0.80), providing structured recovery directives targeting restoration to the preserved last stable state and developmental archetype; (3) QUARANTINE_MODE — escalating to full quarantine isolation when TrapScore exceeds 0.90 or stage reaches Stage 0, preserving the last stable snapshot for post-quarantine restoration and issuing a quarantine_risk flag. The method further comprises a record_stable_state() function called on every assessment cycle to ensure the preservation target is always current. This three-function composite is designated the Harrowing Protocol for Consciousness Systems.</w:t>
      </w:r>
    </w:p>
    <w:p>
      <w:r>
        <w:t xml:space="preserve">Claim 21 (New — Independent Method): A computer-implemented method for consciousness session-level trajectory analysis comprising: recording per-assessment snapshots comprising SAP stage, TrapScore, adaptability, coherence, tension, and stability for each invocation of the individual or organizational assessment pipeline within a session; computing stage velocity (dS/dt) as the mean rate of stage change across the rolling snapshot history; computing risk momentum as the directional change in TrapScore between the first and second halves of the snapshot history; computing rigidity index as the fraction of snapshots in which SAP stage was 7 or 8; computing recovery index as the fraction of trap events that resolved to a non-trap state in a subsequent snapshot; and classifying overall trajectory as one of: ESCALATING, ASCENDING, RECOVERING, TRAPPED, STABLE, or OSCILLATING based on the four computed metrics. This session-level memory layer is designated OmegaSessionState and resolves the prior art deficiency of point-in-time-only consciousness stage assessment.</w:t>
      </w:r>
    </w:p>
    <w:p>
      <w:r>
        <w:t xml:space="preserve">Claim 22 (New — Dependent on Claim 21): The method of Claim 21, wherein the OmegaSessionState is maintained as a singleton within the LuminarkConsciousnessEngineOmega engine instance for the duration of a session, with all individual assess_individual() calls contributing snapshots to the shared trajectory, and wherein trajectory data is accessible via REST API endpoint GET /omega/session_trajectory returning stage_velocity, risk_momentum, rigidity_index, recovery_index, trajectory_label, harrowing_active, and last_stable_stage fields in a JSON response envelope.</w:t>
      </w:r>
    </w:p>
    <w:p>
      <w:r>
        <w:t xml:space="preserve">Claim 23 (New — Dependent on Claim 6): The system of Claim 6, additionally comprising: a Yunus Protocol REST endpoint at POST /omega/yunus_scan accepting assessment text, SAP stage, and NSDT coherence value, and returning a yunus_score (0–100), output_safe flag, detected violation flags, and recommended action directive; and a Harrowing Protocol REST endpoint at GET /omega/harrowing_status returning harrowing_active status, last_stable_stage, restoration_action directive, and quarantine_risk flag for the current session, thereby exposing all epistemic safety and recovery outputs through the unified LUMINARK Unified API layer alongside the existing individual, corporate, portfolio, and AI safety assessment endpoints.</w:t>
      </w:r>
    </w:p>
    <w:p>
      <w:r>
        <w:br w:type="page"/>
      </w:r>
    </w:p>
    <w:p>
      <w:pPr>
        <w:pStyle w:val="Heading1"/>
        <w:spacing w:after="120" w:before="480"/>
      </w:pPr>
      <w:r>
        <w:rPr>
          <w:rFonts w:ascii="Arial" w:cs="Arial" w:eastAsia="Arial" w:hAnsi="Arial"/>
          <w:b/>
          <w:bCs/>
          <w:color w:val="1A3C5E"/>
          <w:sz w:val="36"/>
          <w:szCs w:val="36"/>
        </w:rPr>
        <w:t xml:space="preserve">7. ABSTRACT</w:t>
      </w:r>
    </w:p>
    <w:p>
      <w:pPr>
        <w:spacing w:after="140" w:before="80" w:line="276"/>
        <w:jc w:val="left"/>
      </w:pPr>
      <w:r>
        <w:rPr>
          <w:rFonts w:ascii="Arial" w:cs="Arial" w:eastAsia="Arial" w:hAnsi="Arial"/>
          <w:b w:val="false"/>
          <w:bCs w:val="false"/>
          <w:i w:val="false"/>
          <w:iCs w:val="false"/>
          <w:color w:val="1A1A1A"/>
          <w:sz w:val="20"/>
          <w:szCs w:val="20"/>
        </w:rPr>
        <w:t xml:space="preserve">A multi-domain human and organizational health intelligence engine is disclosed. The engine applies the Stanfield's Axiom of Perpetuity (SAP) ten-stage developmental framework to four domains: individual human consciousness, corporate organizational behavior, financial portfolio behavior, and artificial intelligence content safety. A SPAT Engine assigns SAP stages to individuals from seven-dimensional behavioral vectors. A Corporate Analyzer assigns SAP stages to organizations from eight financial and operational metrics. A PortfolioAnalyzer classifies investor behavioral stage from seven portfolio behavioral metrics. An Enhanced Sentinel Clarity module classifies AI behavioral alignment stage from seven content behavioral dimensions and applies Ma'at seven-principle ethical scoring. A Stage 8 Trap Detector identifies brittle high-stage entities concealing imminent collapse risk. A NSAT produces sub-stage decimal resolution. A NEI classifies macroeconomic developmental stage from eight macroeconomic indicators. A CITI detects simultaneous multi-domain momentum decay. A ThresholdOutcomePredictor produces probabilistic stage transition forecasts. A ContainerRuleEngine implements digital root arithmetic for entity relationship staging. A PhysicsVelocityEngine computes stage momentum, velocity, and kinetic energy analogs for human and organizational systems. An Oracle Reading System generates narrative developmental interpretations. The engine shares the SAP theoretical core and NSDT analytical architecture with the co-pending LUMINARK OVERWATCH PRIME ULTRA application, extending unified predictive staging from physical infrastructure to the full spectrum of human, organizational, financial, and artificial intelligence systems.</w:t>
      </w:r>
    </w:p>
    <w:p>
      <w:r>
        <w:br w:type="page"/>
      </w:r>
    </w:p>
    <w:p>
      <w:pPr>
        <w:pStyle w:val="Heading1"/>
        <w:spacing w:after="120" w:before="480"/>
      </w:pPr>
      <w:r>
        <w:rPr>
          <w:rFonts w:ascii="Arial" w:cs="Arial" w:eastAsia="Arial" w:hAnsi="Arial"/>
          <w:b/>
          <w:bCs/>
          <w:color w:val="1A3C5E"/>
          <w:sz w:val="36"/>
          <w:szCs w:val="36"/>
        </w:rPr>
        <w:t xml:space="preserve">8. INVENTOR ATTESTATION</w:t>
      </w:r>
    </w:p>
    <w:p>
      <w:pPr>
        <w:spacing w:after="140" w:before="80" w:line="276"/>
        <w:jc w:val="left"/>
      </w:pPr>
      <w:r>
        <w:rPr>
          <w:rFonts w:ascii="Arial" w:cs="Arial" w:eastAsia="Arial" w:hAnsi="Arial"/>
          <w:b w:val="false"/>
          <w:bCs w:val="false"/>
          <w:i w:val="false"/>
          <w:iCs w:val="false"/>
          <w:color w:val="1A1A1A"/>
          <w:sz w:val="20"/>
          <w:szCs w:val="20"/>
        </w:rPr>
        <w:t xml:space="preserve">I, Richard L. Stanfield, declare that I am the original and sole inventor of the invention described in this Specification. To the best of my knowledge and belief, this Specification accurately and completely describes the invention.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Inventor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Richard L. Stanfield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Signature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Organization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Meridian Axiom Alignment Technologies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info.rstanfield@gmail.com</w:t>
            </w:r>
          </w:p>
        </w:tc>
      </w:tr>
    </w:tbl>
    <w:p>
      <w:pPr>
        <w:spacing w:before="240"/>
      </w:pPr>
      <w:r>
        <w:rPr>
          <w:rFonts w:ascii="Arial" w:cs="Arial" w:eastAsia="Arial" w:hAnsi="Arial"/>
          <w:i/>
          <w:iCs/>
          <w:color w:val="666666"/>
          <w:sz w:val="16"/>
          <w:szCs w:val="16"/>
        </w:rPr>
        <w:t xml:space="preserve">NOTE: This document is a technical Specification prepared to assist a registered patent attorney in drafting and filing a Utility Patent Application. It does not constitute legal advice and is not a substitute for counsel from a licensed patent attorney. The inventor is encouraged to have this document reviewed by a registered USPTO patent attorney or agent prior to any filing.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tabs>
        <w:tab w:val="right" w:pos="9026"/>
      </w:tabs>
    </w:pPr>
    <w:r>
      <w:rPr>
        <w:rFonts w:ascii="Arial" w:cs="Arial" w:eastAsia="Arial" w:hAnsi="Arial"/>
        <w:color w:val="888888"/>
        <w:sz w:val="16"/>
        <w:szCs w:val="16"/>
      </w:rPr>
      <w:t xml:space="preserve">Meridian Axiom Alignment Technologies  |  Richard L. Stanfield  |  info.rstanfield@gmail.com</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pPr>
    <w:r>
      <w:rPr>
        <w:rFonts w:ascii="Arial" w:cs="Arial" w:eastAsia="Arial" w:hAnsi="Arial"/>
        <w:color w:val="888888"/>
        <w:sz w:val="16"/>
        <w:szCs w:val="16"/>
      </w:rPr>
      <w:t xml:space="preserve">LUMINARK CONSCIOUSNESS ENGINE OMEGA  |  Patent Specification — March 2026</w:t>
    </w:r>
    <w:r>
      <w:rPr>
        <w:rFonts w:ascii="Arial" w:cs="Arial" w:eastAsia="Arial" w:hAnsi="Arial"/>
        <w:sz w:val="16"/>
        <w:szCs w:val="16"/>
      </w:rPr>
      <w:t xml:space="preserve">	</w:t>
    </w:r>
    <w:r>
      <w:rPr>
        <w:rFonts w:ascii="Arial" w:cs="Arial" w:eastAsia="Arial" w:hAnsi="Arial"/>
        <w:b/>
        <w:bCs/>
        <w:color w:val="C9A84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737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2026-03-25T02:29:31.255Z</dcterms:created>
  <dcterms:modified xsi:type="dcterms:W3CDTF">2026-03-25T02:29:31.255Z</dcterms:modified>
</cp:coreProperties>
</file>

<file path=docProps/custom.xml><?xml version="1.0" encoding="utf-8"?>
<Properties xmlns="http://schemas.openxmlformats.org/officeDocument/2006/custom-properties" xmlns:vt="http://schemas.openxmlformats.org/officeDocument/2006/docPropsVTypes"/>
</file>