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Active Screen Gravity (ASG) — Full Theory</w:t>
      </w:r>
    </w:p>
    <w:p>
      <w:pPr>
        <w:pStyle w:val="Heading2"/>
      </w:pPr>
      <w:r>
        <w:t>1. Introduction</w:t>
      </w:r>
    </w:p>
    <w:p>
      <w:r>
        <w:t>Active Screen Gravity proposes that the effective Planck mass runs during inflation. This modifies the Einstein-frame potential U = V/F^2 and produces a geometric tilt and tensor suppression mechanism.</w:t>
      </w:r>
    </w:p>
    <w:p>
      <w:pPr>
        <w:pStyle w:val="Heading2"/>
      </w:pPr>
      <w:r>
        <w:t>2. Mechanism: Geometric Tilt</w:t>
      </w:r>
    </w:p>
    <w:p>
      <w:r>
        <w:t>The running Planck mass modifies the slope and curvature of the effective potential. This generates the scalar spectral tilt without altering the particle physics potential.</w:t>
      </w:r>
    </w:p>
    <w:p>
      <w:pPr>
        <w:pStyle w:val="Heading3"/>
      </w:pPr>
      <w:r>
        <w:t>Figure 1: ns–r trajectory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G_figur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Trajectory in the (n_s, r) plane showing suppression of tensor modes as beta increases.</w:t>
      </w:r>
    </w:p>
    <w:p>
      <w:pPr>
        <w:pStyle w:val="Heading2"/>
      </w:pPr>
      <w:r>
        <w:t>3. Reheating Uncertainty (N = 50–60)</w:t>
      </w:r>
    </w:p>
    <w:p>
      <w:r>
        <w:t>The duration of reheating shifts the horizon crossing location. The model predicts a band rather than a single curve, preserving agreement with Planck observations.</w:t>
      </w:r>
    </w:p>
    <w:p>
      <w:pPr>
        <w:pStyle w:val="Heading2"/>
      </w:pPr>
      <w:r>
        <w:t>4. Robustness &amp; Naturalness</w:t>
      </w:r>
    </w:p>
    <w:p>
      <w:r>
        <w:t>Parameter scans show the model does not require fine tuning. A wide parameter band produces n_s ≈ 0.965 and r ~ 10^-4.</w:t>
      </w:r>
    </w:p>
    <w:p>
      <w:pPr>
        <w:pStyle w:val="Heading2"/>
      </w:pPr>
      <w:r>
        <w:t>5. Observational Signatures</w:t>
      </w:r>
    </w:p>
    <w:p>
      <w:r>
        <w:t>The ASG model predicts suppressed primordial gravitational waves compared to Starobinsky inflation and α-attractors. Future missions like LiteBIRD can test this.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