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Active Screen Gravity (ASG) – Draft with Figures</w:t>
      </w:r>
    </w:p>
    <w:p>
      <w:r>
        <w:t>This Word document was generated from the provided LaTeX draft and generated figures. It contains the key visual outputs: the ns–r trajectory and the F(χ) / U(χ) deformation.</w:t>
      </w:r>
    </w:p>
    <w:p>
      <w:pPr>
        <w:pStyle w:val="Heading1"/>
      </w:pPr>
      <w:r>
        <w:t>1. ns–r Trajectory</w:t>
      </w:r>
    </w:p>
    <w:p>
      <w:r>
        <w:t>The following plot shows the predicted ASG trajectory in the spectral index–tensor ratio plane.</w:t>
      </w:r>
    </w:p>
    <w:p>
      <w:r>
        <w:drawing>
          <wp:inline xmlns:a="http://schemas.openxmlformats.org/drawingml/2006/main" xmlns:pic="http://schemas.openxmlformats.org/drawingml/2006/picture">
            <wp:extent cx="5486400" cy="4269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r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Planck Mass Deformation and Effective Potential</w:t>
      </w:r>
    </w:p>
    <w:p>
      <w:r>
        <w:t>The left panel shows the deformation of the effective Planck mass F(χ). The right panel shows the resulting Einstein-frame potential U(χ)=V/F².</w:t>
      </w:r>
    </w:p>
    <w:p>
      <w:r>
        <w:drawing>
          <wp:inline xmlns:a="http://schemas.openxmlformats.org/drawingml/2006/main" xmlns:pic="http://schemas.openxmlformats.org/drawingml/2006/picture">
            <wp:extent cx="5486400" cy="252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U_over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Notes</w:t>
      </w:r>
    </w:p>
    <w:p>
      <w:r>
        <w:t>This document is a quick Word-format companion to the LaTeX draft. For full equations and derivations, use the LaTeX source. Figures are high-resolution and ready for manuscript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