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Gravity: Running Planck Mass as the Origin of the Inflationary Attractor</w:t>
      </w:r>
    </w:p>
    <w:p>
      <w:pPr>
        <w:pStyle w:val="Heading2"/>
      </w:pPr>
      <w:r>
        <w:t>Jordan Frame Action</w:t>
      </w:r>
    </w:p>
    <w:p>
      <m:oMathPara>
        <m:oMath>
          <m:r>
            <m:t>S = ∫ d^4x √−g [ F(χ) R − 1/2 (∂χ)^2 − V(χ) ]</m:t>
          </m:r>
        </m:oMath>
      </m:oMathPara>
    </w:p>
    <w:p>
      <w:pPr>
        <w:pStyle w:val="Heading2"/>
      </w:pPr>
      <w:r>
        <w:t>Einstein Frame Potential</w:t>
      </w:r>
    </w:p>
    <w:p>
      <m:oMathPara>
        <m:oMath>
          <m:r>
            <m:t>U(χ) = V(χ)/F(χ)^2</m:t>
          </m:r>
        </m:oMath>
      </m:oMathPara>
    </w:p>
    <w:p>
      <w:pPr>
        <w:pStyle w:val="Heading2"/>
      </w:pPr>
      <w:r>
        <w:t>Running Newton Constant</w:t>
      </w:r>
    </w:p>
    <w:p>
      <m:oMathPara>
        <m:oMath>
          <m:r>
            <m:t>dG/d ln μ = a G^2</m:t>
          </m:r>
        </m:oMath>
      </m:oMathPara>
    </w:p>
    <w:p>
      <m:oMathPara>
        <m:oMath>
          <m:r>
            <m:t>G(μ)=G0/(1 − aG0 ln(μ/μ0))</m:t>
          </m:r>
        </m:oMath>
      </m:oMathPara>
    </w:p>
    <w:p>
      <w:pPr>
        <w:pStyle w:val="Heading2"/>
      </w:pPr>
      <w:r>
        <w:t>Slow-roll parameters</w:t>
      </w:r>
    </w:p>
    <w:p>
      <m:oMathPara>
        <m:oMath>
          <m:r>
            <m:t>ε = 1/2 (U'/U)^2</m:t>
          </m:r>
        </m:oMath>
      </m:oMathPara>
    </w:p>
    <w:p>
      <m:oMathPara>
        <m:oMath>
          <m:r>
            <m:t>η = U''/U</m:t>
          </m:r>
        </m:oMath>
      </m:oMathPara>
    </w:p>
    <w:p>
      <m:oMathPara>
        <m:oMath>
          <m:r>
            <m:t>n_s = 1 − 6ε + 2η</m:t>
          </m:r>
        </m:oMath>
      </m:oMathPara>
    </w:p>
    <w:p>
      <m:oMathPara>
        <m:oMath>
          <m:r>
            <m:t>r = 16ε</m:t>
          </m:r>
        </m:oMath>
      </m:oMathPara>
    </w:p>
    <w:p>
      <w:pPr>
        <w:pStyle w:val="Heading2"/>
      </w:pPr>
      <w:r>
        <w:t>Tensor consistency</w:t>
      </w:r>
    </w:p>
    <w:p>
      <m:oMathPara>
        <m:oMath>
          <m:r>
            <m:t>n_T = −2ε</m:t>
          </m:r>
        </m:oMath>
      </m:oMathPara>
    </w:p>
    <w:p>
      <m:oMathPara>
        <m:oMath>
          <m:r>
            <m:t>r = −8 n_T</m:t>
          </m:r>
        </m:oMath>
      </m:oMathPara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663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_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37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