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63AE" w:rsidRDefault="00EE63AE" w:rsidP="00EE63AE">
      <w:pPr>
        <w:rPr>
          <w:rFonts w:ascii="Times New Roman" w:hAnsi="Times New Roman" w:cs="Times New Roman"/>
          <w:sz w:val="24"/>
        </w:rPr>
      </w:pPr>
    </w:p>
    <w:p w:rsidR="00EE63AE" w:rsidRDefault="00EE63AE" w:rsidP="00EE63AE">
      <w:pPr>
        <w:rPr>
          <w:rFonts w:ascii="Times New Roman" w:hAnsi="Times New Roman" w:cs="Times New Roman"/>
          <w:sz w:val="24"/>
        </w:rPr>
      </w:pPr>
    </w:p>
    <w:p w:rsidR="00EE63AE" w:rsidRDefault="00EE63AE" w:rsidP="00EE63AE">
      <w:pPr>
        <w:rPr>
          <w:rFonts w:ascii="Times New Roman" w:hAnsi="Times New Roman" w:cs="Times New Roman"/>
          <w:sz w:val="24"/>
        </w:rPr>
      </w:pPr>
      <w:r w:rsidRPr="00EE63AE">
        <w:rPr>
          <w:rFonts w:ascii="Times New Roman" w:hAnsi="Times New Roman" w:cs="Times New Roman"/>
          <w:sz w:val="24"/>
        </w:rPr>
        <w:t>Supplementary Specific</w:t>
      </w:r>
      <w:bookmarkStart w:id="0" w:name="_GoBack"/>
      <w:bookmarkEnd w:id="0"/>
      <w:r w:rsidRPr="00EE63AE">
        <w:rPr>
          <w:rFonts w:ascii="Times New Roman" w:hAnsi="Times New Roman" w:cs="Times New Roman"/>
          <w:sz w:val="24"/>
        </w:rPr>
        <w:t>ation</w:t>
      </w:r>
    </w:p>
    <w:p w:rsidR="00EE63AE" w:rsidRDefault="00EE63AE" w:rsidP="00EE63AE">
      <w:pPr>
        <w:rPr>
          <w:rFonts w:ascii="Times New Roman" w:hAnsi="Times New Roman" w:cs="Times New Roman"/>
          <w:sz w:val="24"/>
        </w:rPr>
      </w:pPr>
      <w:r w:rsidRPr="00EE63AE">
        <w:rPr>
          <w:rFonts w:ascii="Times New Roman" w:hAnsi="Times New Roman" w:cs="Times New Roman"/>
          <w:sz w:val="24"/>
        </w:rPr>
        <w:t>Glossary</w:t>
      </w:r>
    </w:p>
    <w:p w:rsidR="00EE63AE" w:rsidRDefault="00EE63AE" w:rsidP="00EE63AE">
      <w:pPr>
        <w:rPr>
          <w:rFonts w:ascii="Times New Roman" w:hAnsi="Times New Roman" w:cs="Times New Roman"/>
          <w:sz w:val="24"/>
        </w:rPr>
      </w:pPr>
      <w:r w:rsidRPr="00EE63AE">
        <w:rPr>
          <w:rFonts w:ascii="Times New Roman" w:hAnsi="Times New Roman" w:cs="Times New Roman"/>
          <w:sz w:val="24"/>
        </w:rPr>
        <w:t>Vision</w:t>
      </w:r>
    </w:p>
    <w:p w:rsidR="00EE63AE" w:rsidRDefault="00EE63AE" w:rsidP="00EE63AE">
      <w:pPr>
        <w:rPr>
          <w:rFonts w:ascii="Times New Roman" w:hAnsi="Times New Roman" w:cs="Times New Roman"/>
          <w:sz w:val="24"/>
        </w:rPr>
      </w:pPr>
      <w:r w:rsidRPr="00EE63AE">
        <w:rPr>
          <w:rFonts w:ascii="Times New Roman" w:hAnsi="Times New Roman" w:cs="Times New Roman"/>
          <w:sz w:val="24"/>
        </w:rPr>
        <w:t>Business Rules document.</w:t>
      </w:r>
      <w:r>
        <w:rPr>
          <w:rFonts w:ascii="Times New Roman" w:hAnsi="Times New Roman" w:cs="Times New Roman"/>
          <w:sz w:val="24"/>
        </w:rPr>
        <w:t xml:space="preserve"> </w:t>
      </w:r>
    </w:p>
    <w:p w:rsidR="00EE63AE" w:rsidRDefault="00EE63AE" w:rsidP="00EE63AE">
      <w:pPr>
        <w:rPr>
          <w:rFonts w:ascii="Times New Roman" w:hAnsi="Times New Roman" w:cs="Times New Roman"/>
          <w:sz w:val="24"/>
        </w:rPr>
      </w:pPr>
    </w:p>
    <w:p w:rsidR="00EE63AE" w:rsidRPr="00EE63AE" w:rsidRDefault="00EE63AE" w:rsidP="00EE63AE">
      <w:pPr>
        <w:rPr>
          <w:rFonts w:ascii="Times New Roman" w:hAnsi="Times New Roman" w:cs="Times New Roman"/>
          <w:sz w:val="24"/>
        </w:rPr>
      </w:pPr>
      <w:r w:rsidRPr="00EE63AE">
        <w:rPr>
          <w:rFonts w:ascii="Times New Roman" w:hAnsi="Times New Roman" w:cs="Times New Roman"/>
          <w:sz w:val="24"/>
        </w:rPr>
        <w:t>Chung, Cooper, K. and Courtney, S., RUP Vision Document for the</w:t>
      </w:r>
    </w:p>
    <w:p w:rsidR="00EE63AE" w:rsidRPr="00EE63AE" w:rsidRDefault="00EE63AE" w:rsidP="00EE63AE">
      <w:pPr>
        <w:rPr>
          <w:rFonts w:ascii="Times New Roman" w:hAnsi="Times New Roman" w:cs="Times New Roman"/>
          <w:sz w:val="24"/>
        </w:rPr>
      </w:pPr>
      <w:r w:rsidRPr="00EE63AE">
        <w:rPr>
          <w:rFonts w:ascii="Times New Roman" w:hAnsi="Times New Roman" w:cs="Times New Roman"/>
          <w:sz w:val="24"/>
        </w:rPr>
        <w:t>Home Appliance Control System: Defining Stakeholders, Goals, and</w:t>
      </w:r>
    </w:p>
    <w:p w:rsidR="00EE63AE" w:rsidRPr="00EE63AE" w:rsidRDefault="00EE63AE" w:rsidP="00EE63AE">
      <w:pPr>
        <w:rPr>
          <w:rFonts w:ascii="Times New Roman" w:hAnsi="Times New Roman" w:cs="Times New Roman"/>
          <w:sz w:val="24"/>
        </w:rPr>
      </w:pPr>
      <w:r w:rsidRPr="00EE63AE">
        <w:rPr>
          <w:rFonts w:ascii="Times New Roman" w:hAnsi="Times New Roman" w:cs="Times New Roman"/>
          <w:sz w:val="24"/>
        </w:rPr>
        <w:t>COTS Components, Technical Report UTDCS-17-04, 2004,</w:t>
      </w:r>
    </w:p>
    <w:p w:rsidR="00EE63AE" w:rsidRPr="00EE63AE" w:rsidRDefault="00EE63AE" w:rsidP="00EE63AE">
      <w:pPr>
        <w:rPr>
          <w:rFonts w:ascii="Times New Roman" w:hAnsi="Times New Roman" w:cs="Times New Roman"/>
          <w:sz w:val="24"/>
        </w:rPr>
      </w:pPr>
      <w:r w:rsidRPr="00EE63AE">
        <w:rPr>
          <w:rFonts w:ascii="Times New Roman" w:hAnsi="Times New Roman" w:cs="Times New Roman"/>
          <w:sz w:val="24"/>
        </w:rPr>
        <w:t>Department of Computer Science, The University of Texas at Dallas,</w:t>
      </w:r>
    </w:p>
    <w:p w:rsidR="00EE63AE" w:rsidRPr="00EE63AE" w:rsidRDefault="00EE63AE" w:rsidP="00EE63AE">
      <w:pPr>
        <w:rPr>
          <w:rFonts w:ascii="Times New Roman" w:hAnsi="Times New Roman" w:cs="Times New Roman"/>
          <w:sz w:val="24"/>
        </w:rPr>
      </w:pPr>
      <w:r w:rsidRPr="00EE63AE">
        <w:rPr>
          <w:rFonts w:ascii="Times New Roman" w:hAnsi="Times New Roman" w:cs="Times New Roman"/>
          <w:sz w:val="24"/>
        </w:rPr>
        <w:t>USA.</w:t>
      </w:r>
    </w:p>
    <w:sectPr w:rsidR="00EE63AE" w:rsidRPr="00EE63AE" w:rsidSect="00097F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AE"/>
    <w:rsid w:val="00097F32"/>
    <w:rsid w:val="00EE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AE788"/>
  <w15:chartTrackingRefBased/>
  <w15:docId w15:val="{2E089CA0-887E-7D41-88D1-FE2E8740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林同灿</dc:creator>
  <cp:keywords/>
  <dc:description/>
  <cp:lastModifiedBy>林同灿</cp:lastModifiedBy>
  <cp:revision>1</cp:revision>
  <dcterms:created xsi:type="dcterms:W3CDTF">2020-06-11T00:10:00Z</dcterms:created>
  <dcterms:modified xsi:type="dcterms:W3CDTF">2020-06-11T00:18:00Z</dcterms:modified>
</cp:coreProperties>
</file>