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Вариативное задание 2.2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20"/>
        <w:gridCol w:w="2295"/>
        <w:gridCol w:w="2235"/>
        <w:tblGridChange w:id="0">
          <w:tblGrid>
            <w:gridCol w:w="2250"/>
            <w:gridCol w:w="2220"/>
            <w:gridCol w:w="2295"/>
            <w:gridCol w:w="2235"/>
          </w:tblGrid>
        </w:tblGridChange>
      </w:tblGrid>
      <w:tr>
        <w:trPr>
          <w:cantSplit w:val="0"/>
          <w:trHeight w:val="2008.876953124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80" w:before="340" w:line="306.66666666666663" w:lineRule="auto"/>
              <w:rPr/>
            </w:pPr>
            <w:r w:rsidDel="00000000" w:rsidR="00000000" w:rsidRPr="00000000">
              <w:rPr>
                <w:rtl w:val="0"/>
              </w:rPr>
              <w:t xml:space="preserve">Интеграция информатики и математики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eeeee" w:val="clear"/>
              <w:spacing w:after="400" w:line="420" w:lineRule="auto"/>
              <w:ind w:left="0" w:right="40" w:firstLine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Попова Ольга Викторовна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eeeee" w:val="clear"/>
              <w:spacing w:after="400" w:line="420" w:lineRule="auto"/>
              <w:ind w:left="0" w:right="4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Рекк Елена Владимировна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https://cyberleninka.ru/article/n/integratsiya-informatiki-i-matematiki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Статья посвящена проблеме создания интегрированных занятий в рамках уроков информатики и математики.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6.865234374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80" w:before="340" w:line="306.66666666666663" w:lineRule="auto"/>
              <w:rPr/>
            </w:pPr>
            <w:r w:rsidDel="00000000" w:rsidR="00000000" w:rsidRPr="00000000">
              <w:rPr>
                <w:rtl w:val="0"/>
              </w:rPr>
              <w:t xml:space="preserve">Является ли математика частью информатики</w:t>
            </w:r>
            <w:r w:rsidDel="00000000" w:rsidR="00000000" w:rsidRPr="00000000">
              <w:rPr>
                <w:b w:val="1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Цейтин Григорий Самуилович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https://cyberleninka.ru/article/n/yavlyaetsya-li-matematika-chastyu-informatiki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Автор статьи обсуждает вопрос о формировании информатики как самостоятельной области знаний.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80" w:before="340" w:line="306.66666666666663" w:lineRule="auto"/>
              <w:rPr/>
            </w:pPr>
            <w:r w:rsidDel="00000000" w:rsidR="00000000" w:rsidRPr="00000000">
              <w:rPr>
                <w:rtl w:val="0"/>
              </w:rPr>
              <w:t xml:space="preserve">Роль математики в эффективном изучении информатики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eeeee" w:val="clear"/>
              <w:spacing w:after="400" w:line="420" w:lineRule="auto"/>
              <w:ind w:left="0" w:right="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Дубогрей Т.Ф.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eeeeee" w:val="clear"/>
              <w:spacing w:after="400" w:line="420" w:lineRule="auto"/>
              <w:ind w:left="0" w:right="4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Селюта С.С.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https://cyberleninka.ru/article/n/rol-matematiki-v-effektivnom-izuchenii-informatiki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статье описаны механизмы взаимодействия математики и информатики при изучении друг друга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80" w:before="340" w:line="306.66666666666663" w:lineRule="auto"/>
              <w:rPr/>
            </w:pPr>
            <w:r w:rsidDel="00000000" w:rsidR="00000000" w:rsidRPr="00000000">
              <w:rPr>
                <w:rtl w:val="0"/>
              </w:rPr>
              <w:t xml:space="preserve">О связи экономики, математики и информатики в современных условиях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shd w:fill="eeeeee" w:val="clear"/>
                <w:rtl w:val="0"/>
              </w:rPr>
              <w:t xml:space="preserve">Попов А.Л.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https://cyberleninka.ru/article/n/o-svyazi-ekonomiki-matematiki-i-informatiki-v-sovremennyh-usloviyah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В последнее время все более рельефно наблюдается пересечение приложений экономики, математики и информатики (соответственно, развивается и теория). Реальная практическая экономика насыщается информационными методами, связанными с применением адекватных математических моделей, компьютерных и аппаратных технологий.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80" w:before="340" w:line="306.66666666666663" w:lineRule="auto"/>
              <w:rPr/>
            </w:pPr>
            <w:r w:rsidDel="00000000" w:rsidR="00000000" w:rsidRPr="00000000">
              <w:rPr>
                <w:rtl w:val="0"/>
              </w:rPr>
              <w:t xml:space="preserve">Рекуррентные формулы с точки зрения информатики и математики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Поздняков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https://cyberleninka.ru/article/n/rekurrentnye-formuly-s-tochki-zreniya-informatiki-i-matematiki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Рассматривается класс задач, которые обладают таким свойством: вычисляя значения интересующей нас величины, мы пользуемся только фиксированным числом последних значений, что позволяет обойтись сравнительно небольшим объемом памяти. Последовательности с таким свойством называют рекуррентными.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hd w:fill="fcfcfc" w:val="clear"/>
              <w:spacing w:after="240" w:before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Impact of Informatics on Mathematics and Its Teaching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cfcfc" w:val="clear"/>
                <w:rtl w:val="0"/>
              </w:rPr>
              <w:t xml:space="preserve">Simon Modeste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https://link.springer.com/chapter/10.1007/978-3-319-47286-7_17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этой статье мы возвращаемся к основополагающей роли эпистемологии в науке и, в частности, в математике. , что эпистемологические исследования взаимодействия между математикой и информатикой необходимы для того, чтобы подпитывать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исследования сегодняшних ситуаций обучения и преподавания математики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 влиянием развития информатики.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