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FDD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</w:pPr>
    </w:p>
    <w:p w14:paraId="381C7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I’ll walk you through the following pages—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the design of CountGen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—where the authors solve the critical problem of inaccurate object counting in text-to-image generation.</w:t>
      </w:r>
    </w:p>
    <w:p w14:paraId="6BB004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</w:pPr>
    </w:p>
    <w:p w14:paraId="7E37BA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First, the process starts with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Discovering Object-Instanc</w:t>
      </w:r>
      <w:r>
        <w:rPr>
          <w:rStyle w:val="4"/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e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 xml:space="preserve"> in Early Generation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. The root cause of poor counting in baselines like SDXL is simple—they lack an explicit way to "recognize" individual object instances. / Additionally, cross-attention maps can pinpoint a token’s position in a generated image. / So after testing hundreds of layers and timesteps, they found a sweet spot: the self-attention features from the specific upsampling layer at timestep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\(t=500\)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. / As shown in the PCA visualization on this page, this layer assigns unique "feature signatures" to each object instance—four cats would appear as four distinct color clusters here. / This was the key to making counting possible.</w:t>
      </w:r>
    </w:p>
    <w:p w14:paraId="447DA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With this feature in hand, they use a 3-step pipeline to extract the initial object layout: /First, aggregate cross-attention maps linked to the object tokens in the prompt (e.g., "cat" in "4 cats"). / Then, use this thresholding method—which automatically calculates the optimal threshold to separate foreground and background, avoiding manual parameter tuning—to turn these maps into a binary foreground mask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2" w:space="0"/>
          <w:shd w:val="clear" w:fill="FFFFFF"/>
          <w:lang w:val="en-US" w:eastAsia="zh-CN" w:bidi="ar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 xml:space="preserve">. / This mask automatically separates object pixels from the background, no manual tuning needed. /Next, use DBSCAN (a density-based algorithm) to perform clustering. / Each cluster here represents one object instance—so if we get 4 clusters, we know SDXL is trying to generate 4 objects. /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They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 xml:space="preserve"> combine these clusters to form the initial layout. / This step actually lets us count objects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2" w:space="0"/>
          <w:shd w:val="clear" w:fill="FFFFFF"/>
          <w:lang w:val="en-US" w:eastAsia="zh-CN" w:bidi="ar"/>
        </w:rPr>
        <w:t>early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in the denoising process, before the image is fully generated.</w:t>
      </w:r>
    </w:p>
    <w:p w14:paraId="5B2A6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 xml:space="preserve">Then, we need to update the initial layout to match the prompt’s count (e.g., the prompt asks for 6 kittens, but the layout only has 4). / ReLayout solves this by correcting two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situations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: over-generation and under-generation. /For over-generation, they use a simple but effective rule: remove the smallest object instances. / And under-generation (too few objects) is trickier. / So they trained a U-Net model to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2" w:space="0"/>
          <w:shd w:val="clear" w:fill="FFFFFF"/>
          <w:lang w:val="en-US" w:eastAsia="zh-CN" w:bidi="ar"/>
        </w:rPr>
        <w:t>intelligently add objects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 xml:space="preserve"> that fit the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situation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. /</w:t>
      </w:r>
    </w:p>
    <w:p w14:paraId="4E8B81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6" w:beforeAutospacing="0" w:after="96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2" w:space="0"/>
          <w:shd w:val="clear" w:fill="FFFFFF"/>
        </w:rPr>
        <w:t>First, they created a training dataset using SDXL itself: they generated pairs of images like "2 cats" and "3 cats" with the same seed and prompt template. / This ensures each pair has nearly identical layouts, differing only by one object.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2" w:space="0"/>
          <w:shd w:val="clear" w:fill="FFFFFF"/>
          <w:lang w:val="en-US" w:eastAsia="zh-CN"/>
        </w:rPr>
        <w:t>/</w:t>
      </w:r>
    </w:p>
    <w:p w14:paraId="74696B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6" w:beforeAutospacing="0" w:after="96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2" w:space="0"/>
          <w:shd w:val="clear" w:fill="FFFFFF"/>
        </w:rPr>
        <w:t xml:space="preserve">Then, they used something called the Hungarian algorithm to match objects between the "k-object" and "k+1-object" masks—this helps the U-Net learn how existing objects shift slightly when a new one is added.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2" w:space="0"/>
          <w:shd w:val="clear" w:fill="FFFFFF"/>
          <w:lang w:val="en-US" w:eastAsia="zh-CN"/>
        </w:rPr>
        <w:t>/</w:t>
      </w:r>
    </w:p>
    <w:p w14:paraId="61357F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6" w:beforeAutospacing="0" w:after="96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2" w:space="0"/>
          <w:shd w:val="clear" w:fill="FFFFFF"/>
        </w:rPr>
        <w:t xml:space="preserve">During training, they used two losses: Dice loss to ensure the new object’s shape matches the scene, and overlap loss to prevent the new object from overlapping with existing ones.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2" w:space="0"/>
          <w:shd w:val="clear" w:fill="FFFFFF"/>
          <w:lang w:val="en-US" w:eastAsia="zh-CN"/>
        </w:rPr>
        <w:t>/</w:t>
      </w:r>
    </w:p>
    <w:p w14:paraId="7FB84F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6" w:beforeAutospacing="0" w:after="96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2" w:space="0"/>
          <w:shd w:val="clear" w:fill="FFFFFF"/>
        </w:rPr>
        <w:t>All this work results in a corrected, new layou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2" w:space="0"/>
          <w:shd w:val="clear" w:fill="FFFFFF"/>
          <w:lang w:val="en-US" w:eastAsia="zh-CN"/>
        </w:rPr>
        <w:t>t.</w:t>
      </w:r>
    </w:p>
    <w:p w14:paraId="1DD126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Last,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Layout-Guided Generation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. / A perfect layout means nothing if the diffusion model ignores it. / So there are two key constraints to "force" SDXL to follow the layout: /First, the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object layout loss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—a weighted binary cross-entropy loss. / They take the cross-attention scores (which link text tokens to image pixels) and the binary layout mask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2" w:space="0"/>
          <w:shd w:val="clear" w:fill="FFFFFF"/>
          <w:lang w:val="en-US" w:eastAsia="zh-CN" w:bidi="ar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. / For pixels marked as "foreground" (object) 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2" w:space="0"/>
          <w:shd w:val="clear" w:fill="FFFFFF"/>
          <w:lang w:val="en-US" w:eastAsia="zh-CN" w:bidi="ar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, they assign a weight of 10; for background pixels, a weight of 1. / This penalty makes the model prioritize generating objects in the layout’s foreground—no more objects appearing where they shouldn’t. /Second,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self-attention masking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. / Even with the loss, models sometimes generate tiny objects in the background. / To fix this, they block attention connections between background and foreground pixels. / Formally, if pixel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2" w:space="0"/>
          <w:shd w:val="clear" w:fill="FFFFFF"/>
          <w:lang w:val="en-US" w:eastAsia="zh-CN" w:bidi="ar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is in the background and pixel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2" w:space="0"/>
          <w:shd w:val="clear" w:fill="FFFFFF"/>
          <w:lang w:val="en-US" w:eastAsia="zh-CN" w:bidi="ar"/>
        </w:rPr>
        <w:t>j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is in the foreground, they set their self-attention score to 0. / This cuts off information flow from objects to the background, stopping unexpected objects. /Together, these two constraints act like a "traffic cop": / the loss tells the model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where to go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(foreground), and the masking tells it 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where not to go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(background).</w:t>
      </w:r>
    </w:p>
    <w:p w14:paraId="618919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6" w:beforeAutospacing="0" w:after="96" w:afterAutospacing="0" w:line="288" w:lineRule="atLeast"/>
        <w:ind w:left="0" w:right="0" w:rightChars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56AE1B"/>
    <w:multiLevelType w:val="multilevel"/>
    <w:tmpl w:val="FF56AE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E13E3"/>
    <w:rsid w:val="06C3019E"/>
    <w:rsid w:val="07A7582F"/>
    <w:rsid w:val="11EE1F77"/>
    <w:rsid w:val="1C12049E"/>
    <w:rsid w:val="6B4E13E3"/>
    <w:rsid w:val="7588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paragraph" w:customStyle="1" w:styleId="6">
    <w:name w:val="内容"/>
    <w:basedOn w:val="1"/>
    <w:uiPriority w:val="0"/>
    <w:pPr>
      <w:widowControl/>
      <w:ind w:firstLine="640" w:firstLineChars="200"/>
      <w:jc w:val="left"/>
    </w:pPr>
    <w:rPr>
      <w:rFonts w:ascii="微软雅黑" w:hAnsi="微软雅黑" w:eastAsia="微软雅黑" w:cs="微软雅黑"/>
      <w:color w:val="000000"/>
      <w:kern w:val="0"/>
      <w:sz w:val="18"/>
      <w:szCs w:val="1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2025-11-10T07:10:00Z</dcterms:created>
  <dc:creator>Mastain</dc:creator>
  <cp:lastModifiedBy>Mastain</cp:lastModifiedBy>
  <dcterms:modified xsi:type="dcterms:W3CDTF">2025-11-10T08:08:17Z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502729A155BA4408B1DB70E1EAE7AB00_11</vt:lpwstr>
  </property>
  <property fmtid="{D5CDD505-2E9C-101B-9397-08002B2CF9AE}" pid="4" name="KSOTemplateDocerSaveRecord">
    <vt:lpwstr>eyJoZGlkIjoiN2ZkMTE0NzFiNjI2NDhkYTM3NTgxOWZjMmUxOTFlZTIiLCJ1c2VySWQiOiIyMDcyNjExMSJ9</vt:lpwstr>
  </property>
</Properties>
</file>