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3960" w:after="120"/>
        <w:rPr/>
      </w:pPr>
      <w:r>
        <w:drawing>
          <wp:anchor distT="0" distB="0" distL="0" distR="0" simplePos="0" relativeHeight="21" behindDoc="0" locked="0" layoutInCell="0" allowOverlap="1">
            <wp:simplePos x="0" y="0"/>
            <wp:positionH relativeFrom="margin">
              <wp:align>center</wp:align>
            </wp:positionH>
            <wp:positionV relativeFrom="paragraph">
              <wp:posOffset>-6985</wp:posOffset>
            </wp:positionV>
            <wp:extent cx="3366135" cy="2495550"/>
            <wp:effectExtent l="0" t="0" r="0" b="0"/>
            <wp:wrapNone/>
            <wp:docPr id="1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ép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0" t="0" r="0" b="249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6135" cy="2495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Nivo (restaurant)</w:t>
      </w:r>
    </w:p>
    <w:p>
      <w:pPr>
        <w:pStyle w:val="Subtitle"/>
        <w:spacing w:before="0" w:after="1440"/>
        <w:rPr/>
      </w:pPr>
      <w:r>
        <w:rPr/>
        <w:t>Projektfeladat specifikáció</w:t>
      </w:r>
    </w:p>
    <w:p>
      <w:pPr>
        <w:pStyle w:val="Normal"/>
        <w:jc w:val="center"/>
        <w:rPr/>
      </w:pPr>
      <w:r>
        <w:rPr/>
      </w:r>
    </w:p>
    <w:p>
      <w:pPr>
        <w:pStyle w:val="Normal"/>
        <w:tabs>
          <w:tab w:val="clear" w:pos="708"/>
          <w:tab w:val="left" w:pos="1418" w:leader="none"/>
        </w:tabs>
        <w:spacing w:before="4200" w:after="160"/>
        <w:jc w:val="left"/>
        <w:rPr/>
      </w:pPr>
      <w:r>
        <w:rPr>
          <w:b/>
          <w:bCs/>
        </w:rPr>
        <w:t>Készítették:</w:t>
      </w:r>
      <w:r>
        <w:rPr/>
        <w:tab/>
        <w:t>Forgács Alex 13.I</w:t>
      </w:r>
    </w:p>
    <w:p>
      <w:pPr>
        <w:pStyle w:val="Normal"/>
        <w:tabs>
          <w:tab w:val="clear" w:pos="708"/>
          <w:tab w:val="left" w:pos="1418" w:leader="none"/>
        </w:tabs>
        <w:jc w:val="left"/>
        <w:rPr/>
      </w:pPr>
      <w:r>
        <w:rPr/>
        <w:tab/>
        <w:t>Szel Levente 13.I</w:t>
      </w:r>
    </w:p>
    <w:p>
      <w:pPr>
        <w:pStyle w:val="Normal"/>
        <w:tabs>
          <w:tab w:val="clear" w:pos="708"/>
          <w:tab w:val="left" w:pos="1418" w:leader="none"/>
        </w:tabs>
        <w:jc w:val="left"/>
        <w:rPr/>
      </w:pPr>
      <w:r>
        <w:rPr/>
        <w:tab/>
        <w:t xml:space="preserve">Király Bence Viktor 13.I 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ind w:hanging="357" w:left="357"/>
            <w:rPr/>
          </w:pPr>
          <w:r>
            <w:rPr/>
            <w:t>Tartalomjegyzék</w:t>
          </w:r>
        </w:p>
        <w:p>
          <w:pPr>
            <w:pStyle w:val="TOC1"/>
            <w:tabs>
              <w:tab w:val="clear" w:pos="708"/>
              <w:tab w:val="left" w:pos="440" w:leader="none"/>
              <w:tab w:val="right" w:pos="9355" w:leader="dot"/>
            </w:tabs>
            <w:rPr/>
          </w:pPr>
          <w:r>
            <w:fldChar w:fldCharType="begin"/>
          </w:r>
          <w:r>
            <w:rPr>
              <w:rStyle w:val="IndexLink"/>
              <w:vanish w:val="false"/>
            </w:rPr>
            <w:instrText xml:space="preserve"> TOC \z \o "1-2" \u \h</w:instrText>
          </w:r>
          <w:r>
            <w:rPr>
              <w:rStyle w:val="IndexLink"/>
              <w:vanish w:val="false"/>
            </w:rPr>
            <w:fldChar w:fldCharType="separate"/>
          </w:r>
          <w:r>
            <w:rPr>
              <w:rStyle w:val="IndexLink"/>
              <w:vanish w:val="false"/>
            </w:rPr>
            <w:t>1</w:t>
          </w:r>
          <w:r>
            <w:rPr>
              <w:vanish w:val="false"/>
            </w:rPr>
            <w:tab/>
            <w:t>Bevezetés</w:t>
            <w:tab/>
            <w:t>3</w:t>
          </w:r>
        </w:p>
        <w:p>
          <w:pPr>
            <w:pStyle w:val="TOC2"/>
            <w:tabs>
              <w:tab w:val="clear" w:pos="708"/>
              <w:tab w:val="left" w:pos="880" w:leader="none"/>
              <w:tab w:val="right" w:pos="9355" w:leader="dot"/>
            </w:tabs>
            <w:rPr/>
          </w:pPr>
          <w:r>
            <w:rPr>
              <w:vanish w:val="false"/>
            </w:rPr>
            <w:t>1.1.</w:t>
            <w:tab/>
            <w:t>A feladat címe</w:t>
            <w:tab/>
            <w:t>3</w:t>
          </w:r>
        </w:p>
        <w:p>
          <w:pPr>
            <w:pStyle w:val="TOC2"/>
            <w:tabs>
              <w:tab w:val="clear" w:pos="708"/>
              <w:tab w:val="left" w:pos="880" w:leader="none"/>
              <w:tab w:val="right" w:pos="9355" w:leader="dot"/>
            </w:tabs>
            <w:rPr/>
          </w:pPr>
          <w:r>
            <w:rPr>
              <w:vanish w:val="false"/>
            </w:rPr>
            <w:t>1.2.</w:t>
            <w:tab/>
            <w:t>A feladat rövid ismertetése</w:t>
            <w:tab/>
            <w:t>3</w:t>
          </w:r>
        </w:p>
        <w:p>
          <w:pPr>
            <w:pStyle w:val="TOC2"/>
            <w:tabs>
              <w:tab w:val="clear" w:pos="708"/>
              <w:tab w:val="left" w:pos="880" w:leader="none"/>
              <w:tab w:val="right" w:pos="9355" w:leader="dot"/>
            </w:tabs>
            <w:rPr/>
          </w:pPr>
          <w:r>
            <w:rPr>
              <w:vanish w:val="false"/>
            </w:rPr>
            <w:t>1.3.</w:t>
            <w:tab/>
            <w:t>A projekt céljai</w:t>
            <w:tab/>
            <w:t>4</w:t>
          </w:r>
        </w:p>
        <w:p>
          <w:pPr>
            <w:pStyle w:val="TOC2"/>
            <w:tabs>
              <w:tab w:val="clear" w:pos="708"/>
              <w:tab w:val="left" w:pos="880" w:leader="none"/>
              <w:tab w:val="right" w:pos="9355" w:leader="dot"/>
            </w:tabs>
            <w:rPr/>
          </w:pPr>
          <w:r>
            <w:rPr>
              <w:vanish w:val="false"/>
            </w:rPr>
            <w:t>1.4.</w:t>
            <w:tab/>
            <w:t>Célközönség</w:t>
            <w:tab/>
            <w:t>4</w:t>
          </w:r>
        </w:p>
        <w:p>
          <w:pPr>
            <w:pStyle w:val="TOC1"/>
            <w:tabs>
              <w:tab w:val="clear" w:pos="708"/>
              <w:tab w:val="left" w:pos="440" w:leader="none"/>
              <w:tab w:val="right" w:pos="9355" w:leader="dot"/>
            </w:tabs>
            <w:rPr/>
          </w:pPr>
          <w:r>
            <w:rPr>
              <w:vanish w:val="false"/>
            </w:rPr>
            <w:t>2</w:t>
            <w:tab/>
            <w:t>Elvárások a feladattal kapcsolatban</w:t>
            <w:tab/>
            <w:t>5</w:t>
          </w:r>
        </w:p>
        <w:p>
          <w:pPr>
            <w:pStyle w:val="TOC2"/>
            <w:tabs>
              <w:tab w:val="clear" w:pos="708"/>
              <w:tab w:val="left" w:pos="880" w:leader="none"/>
              <w:tab w:val="right" w:pos="9355" w:leader="dot"/>
            </w:tabs>
            <w:rPr/>
          </w:pPr>
          <w:r>
            <w:rPr>
              <w:vanish w:val="false"/>
            </w:rPr>
            <w:t>2.1.</w:t>
            <w:tab/>
            <w:t>Operációs rendszer, környezet</w:t>
            <w:tab/>
            <w:t>5</w:t>
          </w:r>
        </w:p>
        <w:p>
          <w:pPr>
            <w:pStyle w:val="TOC2"/>
            <w:tabs>
              <w:tab w:val="clear" w:pos="708"/>
              <w:tab w:val="left" w:pos="880" w:leader="none"/>
              <w:tab w:val="right" w:pos="9355" w:leader="dot"/>
            </w:tabs>
            <w:rPr/>
          </w:pPr>
          <w:r>
            <w:rPr>
              <w:vanish w:val="false"/>
            </w:rPr>
            <w:t>2.2.</w:t>
            <w:tab/>
            <w:t>Felhasználandó programozási nyelvek és technológiák</w:t>
            <w:tab/>
            <w:t>5</w:t>
          </w:r>
        </w:p>
        <w:p>
          <w:pPr>
            <w:pStyle w:val="TOC2"/>
            <w:tabs>
              <w:tab w:val="clear" w:pos="708"/>
              <w:tab w:val="left" w:pos="880" w:leader="none"/>
              <w:tab w:val="right" w:pos="9355" w:leader="dot"/>
            </w:tabs>
            <w:rPr/>
          </w:pPr>
          <w:r>
            <w:rPr>
              <w:vanish w:val="false"/>
            </w:rPr>
            <w:t>2.3.</w:t>
            <w:tab/>
            <w:t>Szoftverfejlesztés</w:t>
            <w:tab/>
            <w:t>6</w:t>
          </w:r>
        </w:p>
        <w:p>
          <w:pPr>
            <w:pStyle w:val="TOC1"/>
            <w:tabs>
              <w:tab w:val="clear" w:pos="708"/>
              <w:tab w:val="left" w:pos="440" w:leader="none"/>
              <w:tab w:val="right" w:pos="9355" w:leader="dot"/>
            </w:tabs>
            <w:rPr/>
          </w:pPr>
          <w:r>
            <w:rPr>
              <w:vanish w:val="false"/>
            </w:rPr>
            <w:t>3</w:t>
            <w:tab/>
            <w:t>A rendszer felépítése és moduljai</w:t>
            <w:tab/>
            <w:t>7</w:t>
          </w:r>
        </w:p>
        <w:p>
          <w:pPr>
            <w:pStyle w:val="TOC2"/>
            <w:tabs>
              <w:tab w:val="clear" w:pos="708"/>
              <w:tab w:val="left" w:pos="880" w:leader="none"/>
              <w:tab w:val="right" w:pos="9355" w:leader="dot"/>
            </w:tabs>
            <w:rPr/>
          </w:pPr>
          <w:r>
            <w:rPr>
              <w:vanish w:val="false"/>
            </w:rPr>
            <w:t>3.1.</w:t>
            <w:tab/>
            <w:t>Komponensek</w:t>
            <w:tab/>
            <w:t>7</w:t>
          </w:r>
        </w:p>
        <w:p>
          <w:pPr>
            <w:pStyle w:val="TOC2"/>
            <w:tabs>
              <w:tab w:val="clear" w:pos="708"/>
              <w:tab w:val="left" w:pos="880" w:leader="none"/>
              <w:tab w:val="right" w:pos="9355" w:leader="dot"/>
            </w:tabs>
            <w:rPr/>
          </w:pPr>
          <w:r>
            <w:rPr>
              <w:vanish w:val="false"/>
            </w:rPr>
            <w:t>3.2.</w:t>
            <w:tab/>
            <w:t>Modulok</w:t>
            <w:tab/>
            <w:t>8</w:t>
          </w:r>
        </w:p>
        <w:p>
          <w:pPr>
            <w:pStyle w:val="TOC2"/>
            <w:tabs>
              <w:tab w:val="clear" w:pos="708"/>
              <w:tab w:val="left" w:pos="880" w:leader="none"/>
              <w:tab w:val="right" w:pos="9355" w:leader="dot"/>
            </w:tabs>
            <w:rPr/>
          </w:pPr>
          <w:r>
            <w:rPr>
              <w:vanish w:val="false"/>
            </w:rPr>
            <w:t>3.3.</w:t>
            <w:tab/>
            <w:t>Regisztráció, azonosítás és hozzáférés</w:t>
            <w:tab/>
            <w:t>9</w:t>
          </w:r>
        </w:p>
        <w:p>
          <w:pPr>
            <w:pStyle w:val="TOC1"/>
            <w:tabs>
              <w:tab w:val="clear" w:pos="708"/>
              <w:tab w:val="left" w:pos="440" w:leader="none"/>
              <w:tab w:val="right" w:pos="9355" w:leader="dot"/>
            </w:tabs>
            <w:rPr/>
          </w:pPr>
          <w:r>
            <w:rPr>
              <w:vanish w:val="false"/>
            </w:rPr>
            <w:t>4</w:t>
            <w:tab/>
            <w:t>Felhasználói fiókok, rangok és szerepkörök</w:t>
            <w:tab/>
            <w:t>10</w:t>
          </w:r>
        </w:p>
        <w:p>
          <w:pPr>
            <w:pStyle w:val="TOC2"/>
            <w:tabs>
              <w:tab w:val="clear" w:pos="708"/>
              <w:tab w:val="left" w:pos="880" w:leader="none"/>
              <w:tab w:val="right" w:pos="9355" w:leader="dot"/>
            </w:tabs>
            <w:rPr/>
          </w:pPr>
          <w:r>
            <w:rPr>
              <w:vanish w:val="false"/>
            </w:rPr>
            <w:t>4.1.</w:t>
            <w:tab/>
            <w:t>Konyhai posztok</w:t>
            <w:tab/>
            <w:t>11</w:t>
          </w:r>
        </w:p>
        <w:p>
          <w:pPr>
            <w:pStyle w:val="TOC1"/>
            <w:tabs>
              <w:tab w:val="clear" w:pos="708"/>
              <w:tab w:val="left" w:pos="440" w:leader="none"/>
              <w:tab w:val="right" w:pos="9355" w:leader="dot"/>
            </w:tabs>
            <w:rPr/>
          </w:pPr>
          <w:r>
            <w:rPr>
              <w:vanish w:val="false"/>
            </w:rPr>
            <w:t>5</w:t>
            <w:tab/>
            <w:t>Főbb folyamatok</w:t>
            <w:tab/>
            <w:t>12</w:t>
          </w:r>
        </w:p>
        <w:p>
          <w:pPr>
            <w:pStyle w:val="TOC2"/>
            <w:tabs>
              <w:tab w:val="clear" w:pos="708"/>
              <w:tab w:val="left" w:pos="880" w:leader="none"/>
              <w:tab w:val="right" w:pos="9355" w:leader="dot"/>
            </w:tabs>
            <w:rPr/>
          </w:pPr>
          <w:r>
            <w:rPr>
              <w:vanish w:val="false"/>
            </w:rPr>
            <w:t>5.1.</w:t>
            <w:tab/>
            <w:t>Rendelés az asztalnál</w:t>
            <w:tab/>
            <w:t>12</w:t>
          </w:r>
        </w:p>
        <w:p>
          <w:pPr>
            <w:pStyle w:val="TOC2"/>
            <w:tabs>
              <w:tab w:val="clear" w:pos="708"/>
              <w:tab w:val="left" w:pos="880" w:leader="none"/>
              <w:tab w:val="right" w:pos="9355" w:leader="dot"/>
            </w:tabs>
            <w:rPr/>
          </w:pPr>
          <w:r>
            <w:rPr>
              <w:vanish w:val="false"/>
            </w:rPr>
            <w:t>5.2.</w:t>
            <w:tab/>
            <w:t>Készletkezelés</w:t>
            <w:tab/>
            <w:t>13</w:t>
          </w:r>
        </w:p>
        <w:p>
          <w:pPr>
            <w:pStyle w:val="TOC2"/>
            <w:tabs>
              <w:tab w:val="clear" w:pos="708"/>
              <w:tab w:val="left" w:pos="880" w:leader="none"/>
              <w:tab w:val="right" w:pos="9355" w:leader="dot"/>
            </w:tabs>
            <w:rPr/>
          </w:pPr>
          <w:r>
            <w:rPr>
              <w:vanish w:val="false"/>
            </w:rPr>
            <w:t>5.3.</w:t>
            <w:tab/>
            <w:t>Műszakok és higiéniai ellenőrzések</w:t>
            <w:tab/>
            <w:t>13</w:t>
          </w:r>
        </w:p>
        <w:p>
          <w:pPr>
            <w:pStyle w:val="TOC2"/>
            <w:tabs>
              <w:tab w:val="clear" w:pos="708"/>
              <w:tab w:val="left" w:pos="880" w:leader="none"/>
              <w:tab w:val="right" w:pos="9355" w:leader="dot"/>
            </w:tabs>
            <w:rPr/>
          </w:pPr>
          <w:r>
            <w:rPr>
              <w:vanish w:val="false"/>
            </w:rPr>
            <w:t>5.4.</w:t>
            <w:tab/>
            <w:t>Működés internetkimaradás és üzemzavar esetén</w:t>
            <w:tab/>
            <w:t>14</w:t>
          </w:r>
        </w:p>
        <w:p>
          <w:pPr>
            <w:pStyle w:val="TOC2"/>
            <w:tabs>
              <w:tab w:val="clear" w:pos="708"/>
              <w:tab w:val="left" w:pos="880" w:leader="none"/>
              <w:tab w:val="right" w:pos="9355" w:leader="dot"/>
            </w:tabs>
            <w:rPr/>
          </w:pPr>
          <w:r>
            <w:rPr>
              <w:vanish w:val="false"/>
            </w:rPr>
            <w:t>5.5.</w:t>
            <w:tab/>
            <w:t>Háttérben futó folyamatok</w:t>
            <w:tab/>
            <w:t>15</w:t>
          </w:r>
        </w:p>
        <w:p>
          <w:pPr>
            <w:pStyle w:val="TOC1"/>
            <w:tabs>
              <w:tab w:val="clear" w:pos="708"/>
              <w:tab w:val="left" w:pos="440" w:leader="none"/>
              <w:tab w:val="right" w:pos="9355" w:leader="dot"/>
            </w:tabs>
            <w:rPr/>
          </w:pPr>
          <w:r>
            <w:rPr>
              <w:vanish w:val="false"/>
            </w:rPr>
            <w:t>6</w:t>
            <w:tab/>
            <w:t>Rögzítendő adatok köre</w:t>
            <w:tab/>
            <w:t>16</w:t>
          </w:r>
        </w:p>
        <w:p>
          <w:pPr>
            <w:pStyle w:val="TOC2"/>
            <w:tabs>
              <w:tab w:val="clear" w:pos="708"/>
              <w:tab w:val="left" w:pos="880" w:leader="none"/>
              <w:tab w:val="right" w:pos="9355" w:leader="dot"/>
            </w:tabs>
            <w:rPr/>
          </w:pPr>
          <w:r>
            <w:rPr>
              <w:vanish w:val="false"/>
            </w:rPr>
            <w:t>6.1.</w:t>
            <w:tab/>
            <w:t>A rögzített adatok</w:t>
            <w:tab/>
            <w:t>16</w:t>
          </w:r>
        </w:p>
        <w:p>
          <w:pPr>
            <w:pStyle w:val="TOC2"/>
            <w:tabs>
              <w:tab w:val="clear" w:pos="708"/>
              <w:tab w:val="left" w:pos="880" w:leader="none"/>
              <w:tab w:val="right" w:pos="9355" w:leader="dot"/>
            </w:tabs>
            <w:rPr/>
          </w:pPr>
          <w:r>
            <w:rPr>
              <w:vanish w:val="false"/>
            </w:rPr>
            <w:t>6.2.</w:t>
            <w:tab/>
            <w:t>Személyes adatok védelme és GDPR-megfelelés</w:t>
            <w:tab/>
            <w:t>17</w:t>
          </w:r>
        </w:p>
        <w:p>
          <w:pPr>
            <w:pStyle w:val="TOC1"/>
            <w:tabs>
              <w:tab w:val="clear" w:pos="708"/>
              <w:tab w:val="left" w:pos="440" w:leader="none"/>
              <w:tab w:val="right" w:pos="9355" w:leader="dot"/>
            </w:tabs>
            <w:rPr/>
          </w:pPr>
          <w:r>
            <w:rPr>
              <w:vanish w:val="false"/>
            </w:rPr>
            <w:t>7</w:t>
            <w:tab/>
            <w:t>Nem funkcionális követelmények, tesztelés és átadás</w:t>
            <w:tab/>
            <w:t>18</w:t>
          </w:r>
        </w:p>
        <w:p>
          <w:pPr>
            <w:pStyle w:val="TOC2"/>
            <w:tabs>
              <w:tab w:val="clear" w:pos="708"/>
              <w:tab w:val="left" w:pos="880" w:leader="none"/>
              <w:tab w:val="right" w:pos="9355" w:leader="dot"/>
            </w:tabs>
            <w:rPr/>
          </w:pPr>
          <w:r>
            <w:rPr>
              <w:vanish w:val="false"/>
            </w:rPr>
            <w:t>7.1.</w:t>
            <w:tab/>
            <w:t>Nem funkcionális követelmények</w:t>
            <w:tab/>
            <w:t>18</w:t>
          </w:r>
        </w:p>
        <w:p>
          <w:pPr>
            <w:pStyle w:val="TOC2"/>
            <w:tabs>
              <w:tab w:val="clear" w:pos="708"/>
              <w:tab w:val="left" w:pos="880" w:leader="none"/>
              <w:tab w:val="right" w:pos="9355" w:leader="dot"/>
            </w:tabs>
            <w:rPr/>
          </w:pPr>
          <w:r>
            <w:rPr>
              <w:vanish w:val="false"/>
            </w:rPr>
            <w:t>7.2.</w:t>
            <w:tab/>
            <w:t>Tesztelés</w:t>
            <w:tab/>
            <w:t>19</w:t>
          </w:r>
        </w:p>
        <w:p>
          <w:pPr>
            <w:pStyle w:val="TOC2"/>
            <w:tabs>
              <w:tab w:val="clear" w:pos="708"/>
              <w:tab w:val="left" w:pos="880" w:leader="none"/>
              <w:tab w:val="right" w:pos="9355" w:leader="dot"/>
            </w:tabs>
            <w:rPr/>
          </w:pPr>
          <w:r>
            <w:rPr>
              <w:vanish w:val="false"/>
            </w:rPr>
            <w:t>7.3.</w:t>
            <w:tab/>
            <w:t>Átadandók</w:t>
            <w:tab/>
            <w:t>20</w:t>
          </w:r>
          <w:r>
            <w:rPr>
              <w:vanish w:val="false"/>
            </w:rPr>
            <w:fldChar w:fldCharType="end"/>
          </w:r>
        </w:p>
      </w:sdtContent>
    </w:sdt>
    <w:p>
      <w:pPr>
        <w:pStyle w:val="Heading1"/>
        <w:ind w:hanging="357" w:left="357"/>
        <w:rPr/>
      </w:pPr>
      <w:bookmarkStart w:id="0" w:name="__RefHeading___Toc883_4129632761"/>
      <w:bookmarkStart w:id="1" w:name="_Toc240357940"/>
      <w:bookmarkEnd w:id="0"/>
      <w:r>
        <w:rPr/>
        <w:t>Bevezetés</w:t>
      </w:r>
      <w:bookmarkEnd w:id="1"/>
    </w:p>
    <w:p>
      <w:pPr>
        <w:pStyle w:val="Heading2"/>
        <w:ind w:hanging="431" w:left="788"/>
        <w:rPr/>
      </w:pPr>
      <w:bookmarkStart w:id="2" w:name="__RefHeading___Toc885_4129632761"/>
      <w:bookmarkStart w:id="3" w:name="_Toc240357941"/>
      <w:bookmarkEnd w:id="2"/>
      <w:r>
        <w:rPr/>
        <w:t>A feladat címe</w:t>
      </w:r>
      <w:bookmarkEnd w:id="3"/>
    </w:p>
    <w:p>
      <w:pPr>
        <w:pStyle w:val="Normal"/>
        <w:rPr/>
      </w:pPr>
      <w:r>
        <w:rPr/>
        <w:t>Nivo (restaurant)</w:t>
      </w:r>
    </w:p>
    <w:p>
      <w:pPr>
        <w:pStyle w:val="Heading2"/>
        <w:ind w:hanging="431" w:left="788"/>
        <w:rPr/>
      </w:pPr>
      <w:bookmarkStart w:id="4" w:name="__RefHeading___Toc887_4129632761"/>
      <w:bookmarkStart w:id="5" w:name="_Toc240357942"/>
      <w:bookmarkEnd w:id="4"/>
      <w:r>
        <w:rPr/>
        <w:t>A feladat rövid ismertetése</w:t>
      </w:r>
      <w:bookmarkEnd w:id="5"/>
    </w:p>
    <w:p>
      <w:pPr>
        <w:pStyle w:val="Normal"/>
        <w:bidi w:val="0"/>
        <w:rPr/>
      </w:pPr>
      <w:r>
        <w:rPr/>
        <w:t>Az éttermekben gyakran előfordulhat, hogy a vendégeknek hosszabb ideig kell várniuk az étlapra, a rendelés felvételére vagy a pincérre, a személyzet pedig papíron, egymástól elszigetelten kezeli a rendeléseket, a készletet, a beosztást és a kötelező ellenőrzéseket. A projekt célja egy olyan étteremi rendszer elkészítése, amely egy központi adatbázis köré szervezve az étterem teljes működését egy helyen kezeli: a vendégek kiszolgálásától a konyhai munkán, a pénztáron és a készleten át a dolgozók beosztásáig és a higiéniai (HACCP) ellenőrzésekig. A rendszer három webes felületből (nyilvános weboldal, QR-kódos rendelési felület, dolgozói portál) és egy C# asztali alkalmazásból áll. Az étterem nyilvános weboldalán a vendégek megismerhetik az éttermet, megtekinthetik az étlapot, asztalt foglalhatnak és elvitelre rendelhetnek. Az asztalokon elhelyezett egyedi QR-kódot beolvasva a vendég mobilra optimalizált rendelési felületre jut, ahol a pincér által megnyitott asztalnál leadhatja és bankkártyával azonnal ki is fizeti a rendelését, valamint pincért hívhat; a konyhára csak kifizetett rendelés kerül. Az étterem minden dolgozója saját fiókkal, a rangjának és beosztásának megfelelő jogosultsággal használja a C# alkalmazást, amelyben a rendelések, az étlap, a pénztár, a készlet, a műszakok és az ellenőrző listák egyaránt kezelhetők. A mobilra optimalizált dolgozói portálon minden dolgozó a saját telefonján látja a beosztását, a ledolgozott óráit, a feladatait és az üzeneteit; a futár innen kezeli a kiszállításait anélkül, hogy be kellene mennie az étterembe. A rendszer célja, hogy az étterem működése gyorsabb, átláthatóbb és ellenőrizhetőbb legyen. A tervezésnél nemcsak a hibátlan működést, hanem a visszaéléseket és az üzemzavarokat (távozó vendég, kamu rendelés, lefényképezett QR-kód, tömeges kérések, internetkimaradás) is figyelembe vettük.</w:t>
      </w:r>
      <w:r>
        <w:br w:type="page"/>
      </w:r>
    </w:p>
    <w:p>
      <w:pPr>
        <w:pStyle w:val="Heading2"/>
        <w:spacing w:before="0" w:after="240"/>
        <w:ind w:hanging="431" w:left="788"/>
        <w:rPr/>
      </w:pPr>
      <w:bookmarkStart w:id="6" w:name="__RefHeading___Toc889_4129632761"/>
      <w:bookmarkStart w:id="7" w:name="_Toc240357943"/>
      <w:bookmarkEnd w:id="6"/>
      <w:r>
        <w:rPr/>
        <w:t>A projekt céljai</w:t>
      </w:r>
      <w:bookmarkEnd w:id="7"/>
    </w:p>
    <w:p>
      <w:pPr>
        <w:pStyle w:val="ListParagraph"/>
        <w:numPr>
          <w:ilvl w:val="0"/>
          <w:numId w:val="3"/>
        </w:numPr>
        <w:spacing w:before="120" w:after="40"/>
        <w:contextualSpacing/>
        <w:rPr/>
      </w:pPr>
      <w:r>
        <w:rPr>
          <w:b/>
        </w:rPr>
        <w:t xml:space="preserve">Gyorsabb kiszolgálás: </w:t>
      </w:r>
      <w:r>
        <w:rPr/>
        <w:t>a vendég az asztal megnyitása után a saját telefonjáról azonnal rendelhet és fizethet, a rendelés hibátlanul, tételesen jut a konyhára.</w:t>
      </w:r>
    </w:p>
    <w:p>
      <w:pPr>
        <w:pStyle w:val="ListParagraph"/>
        <w:numPr>
          <w:ilvl w:val="0"/>
          <w:numId w:val="3"/>
        </w:numPr>
        <w:spacing w:before="120" w:after="40"/>
        <w:contextualSpacing/>
        <w:rPr/>
      </w:pPr>
      <w:r>
        <w:rPr>
          <w:b/>
        </w:rPr>
        <w:t xml:space="preserve">Egy rendszer, egy adatbázis: </w:t>
      </w:r>
      <w:r>
        <w:rPr/>
        <w:t>étlap, rendelések, számlák, készlet, dolgozók és ellenőrzések egy helyen, egymással összekapcsolva (pl. a kifizetett rendelés azonnal megjelenik a konyhai kijelzőn és a napi forgalomban).</w:t>
      </w:r>
    </w:p>
    <w:p>
      <w:pPr>
        <w:pStyle w:val="ListParagraph"/>
        <w:numPr>
          <w:ilvl w:val="0"/>
          <w:numId w:val="3"/>
        </w:numPr>
        <w:spacing w:before="120" w:after="40"/>
        <w:contextualSpacing/>
        <w:rPr/>
      </w:pPr>
      <w:r>
        <w:rPr>
          <w:b/>
        </w:rPr>
        <w:t xml:space="preserve">Minden dolgozónak saját fiók és rang: </w:t>
      </w:r>
      <w:r>
        <w:rPr/>
        <w:t>a főpincértől a konyhai kisegítőig mindenki a saját beosztásához tartozó felületet, feladatokat és jogosultságot kapja, és a telefonján is eléri a rá vonatkozó információkat; minden művelet visszakereshető.</w:t>
      </w:r>
    </w:p>
    <w:p>
      <w:pPr>
        <w:pStyle w:val="ListParagraph"/>
        <w:numPr>
          <w:ilvl w:val="0"/>
          <w:numId w:val="3"/>
        </w:numPr>
        <w:spacing w:before="120" w:after="40"/>
        <w:contextualSpacing/>
        <w:rPr/>
      </w:pPr>
      <w:r>
        <w:rPr>
          <w:b/>
        </w:rPr>
        <w:t xml:space="preserve">Jogszabályi és higiéniai megfelelés: </w:t>
      </w:r>
      <w:r>
        <w:rPr/>
        <w:t>allergénjelölés, HACCP ellenőrző listák (konyha, hűtők, mosdók), NTAK-adatszolgáltatásra előkészített adatszerkezet.</w:t>
      </w:r>
    </w:p>
    <w:p>
      <w:pPr>
        <w:pStyle w:val="ListParagraph"/>
        <w:numPr>
          <w:ilvl w:val="0"/>
          <w:numId w:val="3"/>
        </w:numPr>
        <w:spacing w:before="120" w:after="40"/>
        <w:contextualSpacing/>
        <w:rPr/>
      </w:pPr>
      <w:r>
        <w:rPr>
          <w:b/>
        </w:rPr>
        <w:t xml:space="preserve">Üzleti döntéstámogatás: </w:t>
      </w:r>
      <w:r>
        <w:rPr/>
        <w:t>forgalmi, készlet- és dolgozói kimutatások a tulajdonos számára.</w:t>
      </w:r>
    </w:p>
    <w:p>
      <w:pPr>
        <w:pStyle w:val="ListParagraph"/>
        <w:numPr>
          <w:ilvl w:val="0"/>
          <w:numId w:val="3"/>
        </w:numPr>
        <w:spacing w:before="120" w:after="40"/>
        <w:contextualSpacing/>
        <w:rPr/>
      </w:pPr>
      <w:r>
        <w:rPr>
          <w:b/>
        </w:rPr>
        <w:t xml:space="preserve">Visszaélés- és üzembiztos működés: </w:t>
      </w:r>
      <w:r>
        <w:rPr/>
        <w:t>a konyhára csak kifizetett vagy pincér által felvett rendelés kerülhet, a QR-kódok távoli használata és a tömeges kérések ellen a rendszer védett, internetkimaradás esetén pedig az étterem tovább tud dolgozni.</w:t>
      </w:r>
    </w:p>
    <w:p>
      <w:pPr>
        <w:pStyle w:val="Heading2"/>
        <w:ind w:hanging="431" w:left="788"/>
        <w:rPr/>
      </w:pPr>
      <w:bookmarkStart w:id="8" w:name="__RefHeading___Toc891_4129632761"/>
      <w:bookmarkEnd w:id="8"/>
      <w:r>
        <w:rPr/>
        <w:t>Célközönség</w:t>
      </w:r>
    </w:p>
    <w:p>
      <w:pPr>
        <w:pStyle w:val="Normal"/>
        <w:rPr/>
      </w:pPr>
      <w:r>
        <w:rPr/>
        <w:t>A rendszer elsődleges célközönsége a kis és közepes méretű, helyben fogyasztást kínáló éttermek, bisztrók és kávézók (nagyjából 10–</w:t>
      </w:r>
      <w:r>
        <w:rPr/>
        <w:t>10</w:t>
      </w:r>
      <w:r>
        <w:rPr/>
        <w:t>0 asztal, 5–30 dolgozó), amelyek a rendelésfelvételt, a készletet, a beosztást és a HACCP-ellenőrzéseket jelenleg papíron vagy több, egymástól független programban kezelik. A rendszert három csoport használja:</w:t>
      </w:r>
    </w:p>
    <w:p>
      <w:pPr>
        <w:pStyle w:val="ListParagraph"/>
        <w:numPr>
          <w:ilvl w:val="0"/>
          <w:numId w:val="3"/>
        </w:numPr>
        <w:spacing w:before="120" w:after="40"/>
        <w:contextualSpacing/>
        <w:rPr/>
      </w:pPr>
      <w:r>
        <w:rPr>
          <w:b/>
        </w:rPr>
        <w:t xml:space="preserve">Az étterem tulajdonosa és vezetése: </w:t>
      </w:r>
      <w:r>
        <w:rPr/>
        <w:t>akiknek átlátható forgalmi, készlet- és dolgozói adatokra, valamint igazolható jogszabályi megfelelésre van szükségük.</w:t>
      </w:r>
    </w:p>
    <w:p>
      <w:pPr>
        <w:pStyle w:val="ListParagraph"/>
        <w:numPr>
          <w:ilvl w:val="0"/>
          <w:numId w:val="3"/>
        </w:numPr>
        <w:spacing w:before="120" w:after="40"/>
        <w:contextualSpacing/>
        <w:rPr/>
      </w:pPr>
      <w:r>
        <w:rPr>
          <w:b/>
        </w:rPr>
        <w:t xml:space="preserve">Az étterem dolgozói: </w:t>
      </w:r>
      <w:r>
        <w:rPr/>
        <w:t>pincérek, pultosok, pénztárosok, szakácsok, konyhai kisegítők, futárok és takarítók, akik a napi munkájukat végzik a rendszerben; a használathoz alapszintű számítógép- és okostelefon-ismeret elegendő.</w:t>
      </w:r>
    </w:p>
    <w:p>
      <w:pPr>
        <w:pStyle w:val="ListParagraph"/>
        <w:numPr>
          <w:ilvl w:val="0"/>
          <w:numId w:val="3"/>
        </w:numPr>
        <w:spacing w:before="120" w:after="40"/>
        <w:contextualSpacing/>
        <w:rPr/>
      </w:pPr>
      <w:r>
        <w:rPr>
          <w:b/>
        </w:rPr>
        <w:t xml:space="preserve">Az étterem vendégei: </w:t>
      </w:r>
      <w:r>
        <w:rPr/>
        <w:t>okostelefonnal rendelkező vendégek, akik az asztalnál regisztráció és alkalmazástelepítés nélkül rendelnek, illetve a weboldalon asztalt foglalnak vagy elvitelre, házhoz rendelnek.</w:t>
      </w:r>
    </w:p>
    <w:p>
      <w:pPr>
        <w:pStyle w:val="Heading1"/>
        <w:ind w:hanging="357" w:left="357"/>
        <w:rPr/>
      </w:pPr>
      <w:bookmarkStart w:id="9" w:name="__RefHeading___Toc893_4129632761"/>
      <w:bookmarkStart w:id="10" w:name="_Toc240357944"/>
      <w:bookmarkEnd w:id="9"/>
      <w:r>
        <w:rPr/>
        <w:t>Elvárások a feladattal kapcsolatban</w:t>
      </w:r>
      <w:bookmarkEnd w:id="10"/>
    </w:p>
    <w:p>
      <w:pPr>
        <w:pStyle w:val="Heading2"/>
        <w:ind w:hanging="431" w:left="788"/>
        <w:rPr/>
      </w:pPr>
      <w:bookmarkStart w:id="11" w:name="__RefHeading___Toc895_4129632761"/>
      <w:bookmarkStart w:id="12" w:name="_Toc240357945"/>
      <w:bookmarkEnd w:id="11"/>
      <w:r>
        <w:rPr/>
        <w:t>Operációs rendszer, környezet</w:t>
      </w:r>
      <w:bookmarkEnd w:id="12"/>
    </w:p>
    <w:p>
      <w:pPr>
        <w:pStyle w:val="ListParagraph"/>
        <w:numPr>
          <w:ilvl w:val="0"/>
          <w:numId w:val="3"/>
        </w:numPr>
        <w:spacing w:before="120" w:after="40"/>
        <w:contextualSpacing/>
        <w:rPr/>
      </w:pPr>
      <w:r>
        <w:rPr>
          <w:b/>
          <w:bCs/>
        </w:rPr>
        <w:t>Operációs rendszer:</w:t>
      </w:r>
      <w:r>
        <w:rPr/>
        <w:t xml:space="preserve"> Windows 10 / Windows 11 </w:t>
      </w:r>
    </w:p>
    <w:p>
      <w:pPr>
        <w:pStyle w:val="ListParagraph"/>
        <w:numPr>
          <w:ilvl w:val="0"/>
          <w:numId w:val="3"/>
        </w:numPr>
        <w:spacing w:before="120" w:after="40"/>
        <w:contextualSpacing/>
        <w:rPr/>
      </w:pPr>
      <w:r>
        <w:rPr>
          <w:b/>
        </w:rPr>
        <w:t xml:space="preserve">Weboldalak: </w:t>
      </w:r>
      <w:r>
        <w:rPr/>
        <w:t>bármely modern böngésző (Chrome, Firefox, Edge, Safari) asztali gépen és okostelefonon (Android 10+, iOS 15+).</w:t>
      </w:r>
    </w:p>
    <w:p>
      <w:pPr>
        <w:pStyle w:val="ListParagraph"/>
        <w:numPr>
          <w:ilvl w:val="0"/>
          <w:numId w:val="3"/>
        </w:numPr>
        <w:spacing w:lineRule="auto" w:line="240" w:before="0" w:after="0"/>
        <w:contextualSpacing/>
        <w:jc w:val="left"/>
        <w:rPr>
          <w:rFonts w:eastAsia="Times New Roman"/>
          <w:sz w:val="24"/>
          <w:szCs w:val="24"/>
          <w:lang w:eastAsia="hu-HU"/>
        </w:rPr>
      </w:pPr>
      <w:r>
        <w:rPr>
          <w:rFonts w:eastAsia="Times New Roman"/>
          <w:b/>
          <w:bCs/>
          <w:sz w:val="24"/>
          <w:szCs w:val="24"/>
          <w:lang w:eastAsia="hu-HU"/>
        </w:rPr>
        <w:t>Szerver:</w:t>
      </w:r>
      <w:r>
        <w:rPr>
          <w:rFonts w:eastAsia="Times New Roman"/>
          <w:sz w:val="24"/>
          <w:szCs w:val="24"/>
          <w:lang w:eastAsia="hu-HU"/>
        </w:rPr>
        <w:t xml:space="preserve">  Felhőalapú webtárhely valamely megbízható szerverszolgáltatónál, PHP 8.2 vagy újabb verziót támogató webszerverrel, MySQL 8.0 adatbázis-kezelő rendszerrel, valamint érvényes HTTPS/SSL tanúsítvánnyal; a tárhelynek alkalmasnak kell lennie a Laravel keretrendszer futtatására (Composer, ütemezett feladatok), EU-n belüli adattárolással és hálózati szintű (DDoS) védelemmel.</w:t>
      </w:r>
    </w:p>
    <w:p>
      <w:pPr>
        <w:pStyle w:val="ListParagraph"/>
        <w:numPr>
          <w:ilvl w:val="0"/>
          <w:numId w:val="3"/>
        </w:numPr>
        <w:spacing w:before="120" w:after="40"/>
        <w:contextualSpacing/>
        <w:rPr/>
      </w:pPr>
      <w:r>
        <w:rPr>
          <w:b/>
        </w:rPr>
        <w:t xml:space="preserve">Étterem hálózata: </w:t>
      </w:r>
      <w:r>
        <w:rPr/>
        <w:t>vezetékes internetkapcsolat, tartalékként mobilinternet (4G/5G-s tartalék router vagy telefonos megosztás), lásd 5.4.</w:t>
      </w:r>
    </w:p>
    <w:p>
      <w:pPr>
        <w:pStyle w:val="ListParagraph"/>
        <w:numPr>
          <w:ilvl w:val="0"/>
          <w:numId w:val="3"/>
        </w:numPr>
        <w:spacing w:before="120" w:after="40"/>
        <w:contextualSpacing/>
        <w:rPr/>
      </w:pPr>
      <w:r>
        <w:rPr>
          <w:b/>
        </w:rPr>
        <w:t xml:space="preserve">Éttermi gépek erőforrásigénye (C# alkalmazás): </w:t>
      </w:r>
      <w:r>
        <w:rPr/>
        <w:t>.NET 8 asztali futtatókörnyezet, legalább kétmagos, 64 bites processzor, 4 GB memória (ajánlott 8 GB), 500 MB szabad tárhely az alkalmazásnak és a helyi SQLite adattárnak, legalább 1366×768 képpont felbontású kijelző (az érintőképernyő támogatott), hálózati kapcsolat; a számla-összesítőhöz és a QR-kódokhoz nyomtató.</w:t>
      </w:r>
    </w:p>
    <w:p>
      <w:pPr>
        <w:pStyle w:val="ListParagraph"/>
        <w:numPr>
          <w:ilvl w:val="0"/>
          <w:numId w:val="3"/>
        </w:numPr>
        <w:spacing w:before="120" w:after="40"/>
        <w:contextualSpacing/>
        <w:rPr/>
      </w:pPr>
      <w:r>
        <w:rPr>
          <w:b/>
        </w:rPr>
        <w:t xml:space="preserve">Szerver erőforrásigénye: </w:t>
      </w:r>
      <w:r>
        <w:rPr/>
        <w:t>legalább 2 vCPU, 2 GB memória és 10 GB SSD tárhely (alkalmazás, adatbázis, ételképek, naplók); ez a 7.1 pontban vállalt terhelés (30 asztal, 50 egyidejű vendégmunkamenet) kiszolgálására elegendő. A napi mentések külön tárhelyre kerülnek.</w:t>
      </w:r>
    </w:p>
    <w:p>
      <w:pPr>
        <w:pStyle w:val="ListParagraph"/>
        <w:numPr>
          <w:ilvl w:val="0"/>
          <w:numId w:val="3"/>
        </w:numPr>
        <w:spacing w:before="120" w:after="40"/>
        <w:contextualSpacing/>
        <w:rPr/>
      </w:pPr>
      <w:r>
        <w:rPr>
          <w:b/>
        </w:rPr>
        <w:t xml:space="preserve">Vendégek és dolgozók telefonja: </w:t>
      </w:r>
      <w:r>
        <w:rPr/>
        <w:t>kamerával (QR-kód beolvasása) és internetkapcsolattal rendelkező okostelefon, legalább 360 képpont széles kijelzővel, engedélyezett JavaScripttel; alkalmazást telepíteni nem kell.</w:t>
      </w:r>
    </w:p>
    <w:p>
      <w:pPr>
        <w:pStyle w:val="Heading2"/>
        <w:ind w:hanging="431" w:left="788"/>
        <w:rPr/>
      </w:pPr>
      <w:bookmarkStart w:id="13" w:name="__RefHeading___Toc897_4129632761"/>
      <w:bookmarkStart w:id="14" w:name="_Toc240357946"/>
      <w:bookmarkEnd w:id="13"/>
      <w:r>
        <w:rPr/>
        <w:t>Felhasználandó programozási nyelvek és technológiák</w:t>
      </w:r>
      <w:bookmarkEnd w:id="14"/>
    </w:p>
    <w:p>
      <w:pPr>
        <w:pStyle w:val="BodyText"/>
        <w:numPr>
          <w:ilvl w:val="0"/>
          <w:numId w:val="4"/>
        </w:numPr>
        <w:spacing w:before="120" w:after="40"/>
        <w:contextualSpacing/>
        <w:rPr/>
      </w:pPr>
      <w:r>
        <w:rPr>
          <w:rStyle w:val="Strong"/>
        </w:rPr>
        <w:t>C#</w:t>
      </w:r>
      <w:r>
        <w:rPr/>
        <w:t xml:space="preserve"> – az éttermi kezelőprogram elkészítéséhez.</w:t>
      </w:r>
    </w:p>
    <w:p>
      <w:pPr>
        <w:pStyle w:val="BodyText"/>
        <w:numPr>
          <w:ilvl w:val="0"/>
          <w:numId w:val="4"/>
        </w:numPr>
        <w:spacing w:lineRule="auto" w:line="259" w:before="120" w:after="40"/>
        <w:contextualSpacing/>
        <w:rPr/>
      </w:pPr>
      <w:r>
        <w:rPr>
          <w:rStyle w:val="Strong"/>
        </w:rPr>
        <w:t>PHP</w:t>
      </w:r>
      <w:r>
        <w:rPr/>
        <w:t xml:space="preserve"> – a weboldalak szerveroldali működésének és az API-nak a megvalósításához.</w:t>
      </w:r>
    </w:p>
    <w:p>
      <w:pPr>
        <w:pStyle w:val="BodyText"/>
        <w:numPr>
          <w:ilvl w:val="0"/>
          <w:numId w:val="4"/>
        </w:numPr>
        <w:spacing w:lineRule="auto" w:line="259" w:before="120" w:after="40"/>
        <w:contextualSpacing/>
        <w:rPr/>
      </w:pPr>
      <w:r>
        <w:rPr>
          <w:rStyle w:val="Strong"/>
        </w:rPr>
        <w:t>JavaScript</w:t>
      </w:r>
      <w:r>
        <w:rPr/>
        <w:t xml:space="preserve"> – a weboldalak interaktív funkcióinak elkészítéséhez.</w:t>
      </w:r>
    </w:p>
    <w:p>
      <w:pPr>
        <w:pStyle w:val="BodyText"/>
        <w:numPr>
          <w:ilvl w:val="0"/>
          <w:numId w:val="4"/>
        </w:numPr>
        <w:spacing w:lineRule="auto" w:line="259" w:before="120" w:after="40"/>
        <w:contextualSpacing/>
        <w:rPr/>
      </w:pPr>
      <w:r>
        <w:rPr>
          <w:rStyle w:val="Strong"/>
        </w:rPr>
        <w:t>HTML5</w:t>
      </w:r>
      <w:r>
        <w:rPr/>
        <w:t xml:space="preserve"> – a weboldalak szerkezetének kialakításához.</w:t>
      </w:r>
    </w:p>
    <w:p>
      <w:pPr>
        <w:pStyle w:val="BodyText"/>
        <w:numPr>
          <w:ilvl w:val="0"/>
          <w:numId w:val="4"/>
        </w:numPr>
        <w:spacing w:lineRule="auto" w:line="259" w:before="120" w:after="40"/>
        <w:contextualSpacing/>
        <w:rPr/>
      </w:pPr>
      <w:r>
        <w:rPr>
          <w:rStyle w:val="Strong"/>
        </w:rPr>
        <w:t>CSS3</w:t>
      </w:r>
      <w:r>
        <w:rPr/>
        <w:t xml:space="preserve"> – a weboldalak megjelenésének és reszponzív kialakításának elkészítéséhez.</w:t>
      </w:r>
    </w:p>
    <w:p>
      <w:pPr>
        <w:pStyle w:val="BodyText"/>
        <w:numPr>
          <w:ilvl w:val="0"/>
          <w:numId w:val="4"/>
        </w:numPr>
        <w:spacing w:lineRule="auto" w:line="259" w:before="120" w:after="40"/>
        <w:contextualSpacing/>
        <w:rPr/>
      </w:pPr>
      <w:r>
        <w:rPr>
          <w:rStyle w:val="Strong"/>
        </w:rPr>
        <w:t>SQL</w:t>
      </w:r>
      <w:r>
        <w:rPr/>
        <w:t xml:space="preserve"> – az adatbázisban tárolt adatok kezeléséhez és lekérdezéséhez.</w:t>
      </w:r>
    </w:p>
    <w:p>
      <w:pPr>
        <w:pStyle w:val="Heading2"/>
        <w:ind w:hanging="431" w:left="788"/>
        <w:rPr/>
      </w:pPr>
      <w:bookmarkStart w:id="15" w:name="__RefHeading___Toc899_4129632761"/>
      <w:bookmarkStart w:id="16" w:name="_Toc240357947"/>
      <w:bookmarkEnd w:id="15"/>
      <w:r>
        <w:rPr/>
        <w:t>Szoftverfejlesztés</w:t>
      </w:r>
      <w:bookmarkEnd w:id="16"/>
    </w:p>
    <w:p>
      <w:pPr>
        <w:pStyle w:val="Normal"/>
        <w:rPr/>
      </w:pPr>
      <w:r>
        <w:rPr/>
        <w:t>A feladat egy olyan komplex éttermi rendszer elkészítése, amely egy központi adatbázis segítségével összekapcsolja a Nivo étterem nyilvános weboldalát, a QR-kód alapú rendelési felületet és a személyzet számára készülő C# alkalmazást. A rendszer feladata az étlap adatainak kezelése, a vendégek által leadott rendelések rögzítése, azok állapotának nyomon követése, a fizetés és a számlázás, a készlet és a beszállítói rendelések kezelése, a dolgozók műszakbeosztása, a higiéniai ellenőrző listák vezetése, valamint a pincérek, szakácsok, pénztárosok és az üzletvezetés munkájának támogatása.</w:t>
      </w:r>
    </w:p>
    <w:p>
      <w:pPr>
        <w:pStyle w:val="Normal"/>
        <w:rPr/>
      </w:pPr>
      <w:r>
        <w:rPr/>
        <w:t>A fejlesztés során biztosítani kell, hogy a webes felületek és a C# alkalmazás ugyanazokat a központi adatokat használják. A C# alkalmazás a PHP-ban megvalósított REST API-n keresztül (HTTPS, JSON) éri el a szervert, így az adatbázis nem kerül közvetlenül az internetre.</w:t>
      </w:r>
    </w:p>
    <w:p>
      <w:pPr>
        <w:pStyle w:val="Normal"/>
        <w:rPr/>
      </w:pPr>
      <w:r>
        <w:rPr/>
        <w:t>Az adatbázist a programkód nem kézzel összefűzött SQL utasításokkal, hanem ORM-en (objektum–relációs leképezésen) keresztül kezeli. A szerveroldalon a Laravel Eloquent ORM-je dolgozik: minden tábla egy modellosztálynak felel meg (pl. Order, OrderItem, MenuItem), a táblák közötti kapcsolatokat a modellek írják le, az adatbázis szerkezetét pedig verziókövetett migrációk hozzák létre. Az Eloquent a háttérben minden lekérdezést előkészített, paraméterezett utasításként (PDO prepared statement) futtat, így a felhasználótól érkező adat soha nem kerül közvetlenül az SQL szövegébe – ez adja az SQL injection elleni védelmet. Kézzel írt SQL csak kivételesen, összetett kimutatásoknál fordulhat elő, ott is kizárólag paraméterkötéssel. A C# alkalmazás a központi adatbázishoz egyáltalán nem kapcsolódik, csak az API-t hívja; az offline működéshez használt helyi SQLite adattárat Entity Framework Core ORM-mel kezeli. A jelszavak hash-elve (bcrypt) tárolódnak, és minden bevitel szerveroldalon is ellenőrzésre kerül (Laravel validációs szabályok).</w:t>
      </w:r>
    </w:p>
    <w:p>
      <w:pPr>
        <w:pStyle w:val="Normal"/>
        <w:rPr/>
      </w:pPr>
      <w:r>
        <w:rPr/>
        <w:t>A forráskód rétegzett felépítésű (adathozzáférés – üzleti logika – felület), egységes elnevezéseket követ, Git verziókezeléssel, közös GitHub tárolóban készül. A fejlesztés iteratív: először az adatbázis és az API, majd a rendelési alapfolyamat, ezt követően a további modulok készülnek el, minden iteráció végén bemutatható állapottal.</w:t>
      </w:r>
    </w:p>
    <w:p>
      <w:pPr>
        <w:pStyle w:val="Heading1"/>
        <w:ind w:hanging="357" w:left="357"/>
        <w:rPr/>
      </w:pPr>
      <w:bookmarkStart w:id="17" w:name="__RefHeading___Toc901_4129632761"/>
      <w:bookmarkStart w:id="18" w:name="_Toc240357948"/>
      <w:bookmarkEnd w:id="17"/>
      <w:r>
        <w:rPr/>
        <w:t>A rendszer felépítése és moduljai</w:t>
      </w:r>
      <w:bookmarkEnd w:id="18"/>
    </w:p>
    <w:p>
      <w:pPr>
        <w:pStyle w:val="Heading2"/>
        <w:ind w:hanging="431" w:left="788"/>
        <w:rPr/>
      </w:pPr>
      <w:bookmarkStart w:id="19" w:name="__RefHeading___Toc903_4129632761"/>
      <w:bookmarkStart w:id="20" w:name="_Toc240357949"/>
      <w:bookmarkEnd w:id="19"/>
      <w:r>
        <w:rPr/>
        <w:t>Komponensek</w:t>
      </w:r>
      <w:bookmarkEnd w:id="20"/>
    </w:p>
    <w:p>
      <w:pPr>
        <w:pStyle w:val="Normal"/>
        <w:rPr/>
      </w:pPr>
      <w:r>
        <w:rPr/>
        <w:t>A rendszer háromrétegű: a kliensek (böngésző, C# alkalmazás) a PHP szerveroldali rétegen keresztül érik el a központi MySQL adatbázist. A négy komponens:</w:t>
      </w:r>
    </w:p>
    <w:p>
      <w:pPr>
        <w:pStyle w:val="ListParagraph"/>
        <w:numPr>
          <w:ilvl w:val="0"/>
          <w:numId w:val="8"/>
        </w:numPr>
        <w:spacing w:before="120" w:after="40"/>
        <w:contextualSpacing/>
        <w:rPr/>
      </w:pPr>
      <w:r>
        <w:rPr>
          <w:b/>
        </w:rPr>
        <w:t xml:space="preserve">Nyilvános weboldal – </w:t>
      </w:r>
      <w:r>
        <w:rPr/>
        <w:t>bemutatkozás, dinamikus étlap allergénekkel, nyitvatartás, galéria, asztalfoglalás, elviteles/házhozszállításos online rendelés (csak megerősített vendégfiókkal és online előrefizetéssel), vendégfiók (foglalások és rendelések előzményei, saját adatok kezelése és törlése).</w:t>
      </w:r>
    </w:p>
    <w:p>
      <w:pPr>
        <w:pStyle w:val="ListParagraph"/>
        <w:numPr>
          <w:ilvl w:val="0"/>
          <w:numId w:val="6"/>
        </w:numPr>
        <w:spacing w:before="120" w:after="40"/>
        <w:contextualSpacing/>
        <w:rPr/>
      </w:pPr>
      <w:r>
        <w:rPr>
          <w:b/>
        </w:rPr>
        <w:t xml:space="preserve">QR-kódos rendelési felület – </w:t>
      </w:r>
      <w:r>
        <w:rPr/>
        <w:t>az asztal azonosítása a QR-kód alapján, étlap böngészése és szűrése (mindig elérhető); rendelni csak a pincér által megnyitott asztalnál lehet: kosár, rendelés leadása azonnali bankkártyás fizetéssel, állapotkövetés, pincérhívás, vendégértékelés. Regisztráció nem szükséges; aki készpénzzel fizetne, a pincérnél rendel.</w:t>
      </w:r>
    </w:p>
    <w:p>
      <w:pPr>
        <w:pStyle w:val="ListParagraph"/>
        <w:numPr>
          <w:ilvl w:val="0"/>
          <w:numId w:val="6"/>
        </w:numPr>
        <w:spacing w:before="120" w:after="40"/>
        <w:contextualSpacing/>
        <w:rPr/>
      </w:pPr>
      <w:r>
        <w:rPr>
          <w:b/>
        </w:rPr>
        <w:t xml:space="preserve">Dolgozói portál (mobil weboldal) – </w:t>
      </w:r>
      <w:r>
        <w:rPr/>
        <w:t>a dolgozók saját telefonjukról, bejelentkezés után érik el: heti és havi beosztás, ledolgozott órák és a heti összesítés, a rá kiosztott feladatok és ellenőrző listák kipipálása, szabadság- és műszakcsere-kérés, belső üzenetek és értesítések, a saját műszak konyhai posztja; futárnak a kiszállítási lista állapotfrissítéssel (a cím térképalkalmazásban megnyitható); műszakvezetőnek a műszak létszáma és a nyitott feladatok. A portál az étteremben lévő gépek nélkül, bárhonnan használható. A munkaidő kezdetét és végét a dolgozó nem a telefonján, hanem az étterem gépén, a C# alkalmazásban rögzíti, így távolról nem lehet „belépni”.</w:t>
      </w:r>
    </w:p>
    <w:p>
      <w:pPr>
        <w:pStyle w:val="ListParagraph"/>
        <w:numPr>
          <w:ilvl w:val="0"/>
          <w:numId w:val="6"/>
        </w:numPr>
        <w:spacing w:before="120" w:after="40"/>
        <w:contextualSpacing/>
        <w:rPr/>
      </w:pPr>
      <w:r>
        <w:rPr>
          <w:b/>
        </w:rPr>
        <w:t xml:space="preserve">C# személyzeti alkalmazás – </w:t>
      </w:r>
      <w:r>
        <w:rPr/>
        <w:t>az étterem gépein futó, szerepkör szerinti munkafelület: rendelések, konyha, pult, pénztár, étlap, asztalok, foglalások, készlet, beszállítók, dolgozók és műszakok, be- és kilépés (munkaidő), HACCP-ellenőrzések, kimutatások, beállítások. Internetkimaradás esetén korlátozott offline módban tovább használható, és a kapcsolat helyreálltakor szinkronizál.</w:t>
      </w:r>
    </w:p>
    <w:p>
      <w:pPr>
        <w:pStyle w:val="Normal"/>
        <w:spacing w:before="200" w:after="160"/>
        <w:rPr/>
      </w:pPr>
      <w:r>
        <w:rPr>
          <w:b/>
        </w:rPr>
        <w:t xml:space="preserve">Megjelenés és témaválasztó: </w:t>
      </w:r>
      <w:r>
        <w:rPr/>
        <w:t>mindhárom webes felület és a C# alkalmazás világos és sötét témában is használható, harmadik lehetőségként „automatikus” mód választható, amely az eszköz (operációs rendszer, illetve böngésző) beállítását követi; ez az alapértelmezés. A választott témát a rendszer bejelentkezett felhasználónál a fiókhoz, fiók nélküli vendégnél a böngésző helyi tárolójában jegyzi meg. A konyhai és a pultos kijelző alapértelmezetten sötét, nagy kontrasztú témát használ, hogy távolról is jól olvasható legyen.</w:t>
      </w:r>
      <w:r>
        <w:br w:type="page"/>
      </w:r>
    </w:p>
    <w:p>
      <w:pPr>
        <w:pStyle w:val="Heading2"/>
        <w:spacing w:before="0" w:after="240"/>
        <w:ind w:hanging="431" w:left="788"/>
        <w:rPr/>
      </w:pPr>
      <w:bookmarkStart w:id="21" w:name="__RefHeading___Toc905_4129632761"/>
      <w:bookmarkStart w:id="22" w:name="_Toc240357950"/>
      <w:bookmarkEnd w:id="21"/>
      <w:r>
        <w:rPr/>
        <w:t>Modulok</w:t>
      </w:r>
      <w:bookmarkEnd w:id="22"/>
    </w:p>
    <w:p>
      <w:pPr>
        <w:pStyle w:val="Normal"/>
        <w:rPr/>
      </w:pPr>
      <w:r>
        <w:rPr/>
        <w:t>A rendszer funkcióit modulokba szervezzük. Az egyes modulok fő feladatai:</w:t>
      </w:r>
    </w:p>
    <w:tbl>
      <w:tblPr>
        <w:tblW w:w="9072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1925"/>
        <w:gridCol w:w="7147"/>
      </w:tblGrid>
      <w:tr>
        <w:trPr>
          <w:tblHeader w:val="true"/>
        </w:trPr>
        <w:tc>
          <w:tcPr>
            <w:tcW w:w="19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F2E4D9" w:val="clear"/>
          </w:tcPr>
          <w:p>
            <w:pPr>
              <w:pStyle w:val="Normal"/>
              <w:spacing w:before="20" w:after="20"/>
              <w:rPr/>
            </w:pPr>
            <w:r>
              <w:rPr>
                <w:b/>
                <w:sz w:val="19"/>
              </w:rPr>
              <w:t>Modul</w:t>
            </w:r>
          </w:p>
        </w:tc>
        <w:tc>
          <w:tcPr>
            <w:tcW w:w="71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F2E4D9" w:val="clear"/>
          </w:tcPr>
          <w:p>
            <w:pPr>
              <w:pStyle w:val="Normal"/>
              <w:spacing w:before="20" w:after="20"/>
              <w:rPr/>
            </w:pPr>
            <w:r>
              <w:rPr>
                <w:b/>
                <w:sz w:val="19"/>
              </w:rPr>
              <w:t>Fő funkciók</w:t>
            </w:r>
          </w:p>
        </w:tc>
      </w:tr>
      <w:tr>
        <w:trPr/>
        <w:tc>
          <w:tcPr>
            <w:tcW w:w="19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Étlap</w:t>
            </w:r>
          </w:p>
        </w:tc>
        <w:tc>
          <w:tcPr>
            <w:tcW w:w="71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Kategóriák, ételek és italok, árak, leírások, képek, allergének, opciók (köret, méret), napi menü, „elfogyott” kapcsoló.</w:t>
            </w:r>
          </w:p>
        </w:tc>
      </w:tr>
      <w:tr>
        <w:trPr/>
        <w:tc>
          <w:tcPr>
            <w:tcW w:w="19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Rendelés és konyha</w:t>
            </w:r>
          </w:p>
        </w:tc>
        <w:tc>
          <w:tcPr>
            <w:tcW w:w="71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QR-kódos (előre fizetett) és pincéri rendelésfelvétel, rendelési tábla állapotokkal (Fizetésre vár → Új → Elfogadva → Készül → Elkészült → Kiszolgálva → Lezárva, illetve Lejárt / Törölve), konyhai és pultos (ital) kijelző, hangjelzés, elkészítési idő mérése, pincérhívások.</w:t>
            </w:r>
          </w:p>
        </w:tc>
      </w:tr>
      <w:tr>
        <w:trPr/>
        <w:tc>
          <w:tcPr>
            <w:tcW w:w="19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Asztalok és foglalás</w:t>
            </w:r>
          </w:p>
        </w:tc>
        <w:tc>
          <w:tcPr>
            <w:tcW w:w="71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Asztaltérkép állapotokkal, asztal megnyitása és lezárása (QR-rendelés csak nyitott asztalnál), QR-kódok generálása, nyomtatása, letiltása és újragenerálása, weboldali és telefonos foglalások kezelése, naptárnézet, foglalási megerősítés.</w:t>
            </w:r>
          </w:p>
        </w:tc>
      </w:tr>
      <w:tr>
        <w:trPr/>
        <w:tc>
          <w:tcPr>
            <w:tcW w:w="19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Pénztár és számlázás</w:t>
            </w:r>
          </w:p>
        </w:tc>
        <w:tc>
          <w:tcPr>
            <w:tcW w:w="71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Online előrefizetés fizetési szolgáltatón keresztül (QR- és weboldali rendelés), visszatérítés indítása; pincéri rendelésnél számla lezárása asztalonként, fizetési mód rögzítése (készpénz, kártya, SZÉP-kártya), borravaló, kedvezmények, számla-összesítő nyomtatása, napi pénztárzárás, NTAK-adatszolgáltatásra előkészített forgalmi adatok.</w:t>
            </w:r>
          </w:p>
        </w:tc>
      </w:tr>
      <w:tr>
        <w:trPr/>
        <w:tc>
          <w:tcPr>
            <w:tcW w:w="19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Készlet és beszállítók</w:t>
            </w:r>
          </w:p>
        </w:tc>
        <w:tc>
          <w:tcPr>
            <w:tcW w:w="71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Alapanyagok és készletszint kézi vezetése: bevételezés (mennyiség, lejárat, ár), selejt/veszteség rögzítése, rendszeres leltár, amely a ténylegesen megszámolt mennyiségre állítja a készletet; minimumkészlet-figyelmeztetés, beszállítók és beszállítói rendelések nyilvántartása. Az eladások nem csökkentik automatikusan a készletet.</w:t>
            </w:r>
          </w:p>
        </w:tc>
      </w:tr>
      <w:tr>
        <w:trPr/>
        <w:tc>
          <w:tcPr>
            <w:tcW w:w="19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Elvitel és házhozszállítás</w:t>
            </w:r>
          </w:p>
        </w:tc>
        <w:tc>
          <w:tcPr>
            <w:tcW w:w="71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Online rendelés a weboldalról megerősített vendégfiókkal és online előrefizetéssel, átvételi időpont, futár kijelölése, kiszállítási állapot, kiszállítási díj és körzet.</w:t>
            </w:r>
          </w:p>
        </w:tc>
      </w:tr>
      <w:tr>
        <w:trPr/>
        <w:tc>
          <w:tcPr>
            <w:tcW w:w="19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Dolgozók és műszakok</w:t>
            </w:r>
          </w:p>
        </w:tc>
        <w:tc>
          <w:tcPr>
            <w:tcW w:w="71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Dolgozói fiókok, rangok és beosztások, műszakbeosztás heti nézetben, műszakvezető kijelölése, konyhai posztok (húsos, leveses, salátás, előkészítő stb.) kiosztása műszakonként, be- és kilépés az étterem gépén (munkaidő-nyilvántartás), ledolgozott órák összesítése, szabadság- és műszakcsere-kérés, feladatok kiosztása, belső üzenetek.</w:t>
            </w:r>
          </w:p>
        </w:tc>
      </w:tr>
      <w:tr>
        <w:trPr/>
        <w:tc>
          <w:tcPr>
            <w:tcW w:w="19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HACCP és takarítás</w:t>
            </w:r>
          </w:p>
        </w:tc>
        <w:tc>
          <w:tcPr>
            <w:tcW w:w="71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Ellenőrző listák naponta/műszakonként: konyhai takarítás, mosdók (WC) ellenőrzése és takarítása időpontonként aláírással, hűtők hőmérséklet-naplója, áruátvétel ellenőrzése, lejárati dátumok; hiányzó ellenőrzésnél figyelmeztetés.</w:t>
            </w:r>
          </w:p>
        </w:tc>
      </w:tr>
      <w:tr>
        <w:trPr/>
        <w:tc>
          <w:tcPr>
            <w:tcW w:w="19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Vendégkapcsolat</w:t>
            </w:r>
          </w:p>
        </w:tc>
        <w:tc>
          <w:tcPr>
            <w:tcW w:w="71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Vendégfiók a weboldalon (e-mail-megerősítéssel), vendégértékelés kifizetett rendelés után, moderálással; panaszkezelés az alkalmazásban.</w:t>
            </w:r>
          </w:p>
        </w:tc>
      </w:tr>
      <w:tr>
        <w:trPr/>
        <w:tc>
          <w:tcPr>
            <w:tcW w:w="19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Kimutatások</w:t>
            </w:r>
          </w:p>
        </w:tc>
        <w:tc>
          <w:tcPr>
            <w:tcW w:w="71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Napi/heti/havi forgalom, rendelésszám, legnépszerűbb ételek, átlagos kiszolgálási idő, készletérték és veszteség, csúcsidőszakok; diagramok, export CSV/PDF.</w:t>
            </w:r>
          </w:p>
        </w:tc>
      </w:tr>
      <w:tr>
        <w:trPr/>
        <w:tc>
          <w:tcPr>
            <w:tcW w:w="19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Beállítások és napló</w:t>
            </w:r>
          </w:p>
        </w:tc>
        <w:tc>
          <w:tcPr>
            <w:tcW w:w="71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Étterem adatai, nyitvatartás, konyha nyitva/zárva, adók, fizetési módok, frissítési idő, a QR-rendelés be- és kikapcsolása (vészkapcsoló); a rendszer minden fontos eseményének naplózása (ki, mit, mikor).</w:t>
            </w:r>
          </w:p>
        </w:tc>
      </w:tr>
    </w:tbl>
    <w:p>
      <w:pPr>
        <w:pStyle w:val="Normal"/>
        <w:spacing w:before="60" w:after="200"/>
        <w:jc w:val="center"/>
        <w:rPr>
          <w:i/>
          <w:sz w:val="18"/>
        </w:rPr>
      </w:pPr>
      <w:r>
        <w:rPr>
          <w:i/>
          <w:sz w:val="18"/>
        </w:rPr>
        <w:t>1. táblázat – A rendszer moduljai</w:t>
      </w:r>
      <w:r>
        <w:br w:type="page"/>
      </w:r>
    </w:p>
    <w:p>
      <w:pPr>
        <w:pStyle w:val="Heading2"/>
        <w:spacing w:before="0" w:after="240"/>
        <w:ind w:hanging="431" w:left="788"/>
        <w:rPr/>
      </w:pPr>
      <w:bookmarkStart w:id="23" w:name="__RefHeading___Toc907_4129632761"/>
      <w:bookmarkEnd w:id="23"/>
      <w:r>
        <w:rPr/>
        <w:t>Regisztráció, azonosítás és hozzáférés</w:t>
      </w:r>
    </w:p>
    <w:p>
      <w:pPr>
        <w:pStyle w:val="Normal"/>
        <w:rPr/>
      </w:pPr>
      <w:r>
        <w:rPr/>
        <w:t>A rendszerben háromféle felhasználó van, mindegyiknél más a regisztráció és az azonosítás módja:</w:t>
      </w:r>
    </w:p>
    <w:p>
      <w:pPr>
        <w:pStyle w:val="ListParagraph"/>
        <w:numPr>
          <w:ilvl w:val="0"/>
          <w:numId w:val="3"/>
        </w:numPr>
        <w:spacing w:before="120" w:after="40"/>
        <w:contextualSpacing/>
        <w:rPr/>
      </w:pPr>
      <w:r>
        <w:rPr>
          <w:b/>
        </w:rPr>
        <w:t xml:space="preserve">Dolgozók: </w:t>
      </w:r>
      <w:r>
        <w:rPr/>
        <w:t>önállóan nem regisztrálhatnak. A fiókot a Tulajdonos/Admin vagy az üzletvezető hozza létre a C# alkalmazásban (név, felhasználónév, terület, rang), a dolgozó az első belépéskor köteles jelszót cserélni. A C# alkalmazásba és a dolgozói portálra ugyanazzal a fiókkal lehet belépni; sikeres belépéskor a szerver lejáró hozzáférési tokent ad, és minden kérésnél ellenőrzi a rangot. Öt hibás próbálkozás után a fiók 15 percre zárolódik; a kilépő dolgozó fiókja azonnal letiltható, a tokenjei érvénytelenné válnak. A közösen használt éttermi gépeken a dolgozók rövid PIN-kóddal váltanak felhasználót, tétlenség esetén az alkalmazás zárol.</w:t>
      </w:r>
    </w:p>
    <w:p>
      <w:pPr>
        <w:pStyle w:val="ListParagraph"/>
        <w:numPr>
          <w:ilvl w:val="0"/>
          <w:numId w:val="3"/>
        </w:numPr>
        <w:spacing w:before="120" w:after="40"/>
        <w:contextualSpacing/>
        <w:rPr/>
      </w:pPr>
      <w:r>
        <w:rPr>
          <w:b/>
        </w:rPr>
        <w:t xml:space="preserve">Regisztrált vendégek: </w:t>
      </w:r>
      <w:r>
        <w:rPr/>
        <w:t>kizárólag a nyilvános weboldalon lehet regisztrálni (név, e-mail-cím, jelszó; rendeléshez telefonszám, kiszállításhoz cím). A fiók csak az e-mailben küldött megerősítő linkre kattintva aktiválódik. Vendégfiók az asztalfoglaláshoz és az elviteles/házhozszállításos rendeléshez szükséges.</w:t>
      </w:r>
    </w:p>
    <w:p>
      <w:pPr>
        <w:pStyle w:val="ListParagraph"/>
        <w:numPr>
          <w:ilvl w:val="0"/>
          <w:numId w:val="3"/>
        </w:numPr>
        <w:spacing w:before="120" w:after="40"/>
        <w:contextualSpacing/>
        <w:rPr/>
      </w:pPr>
      <w:r>
        <w:rPr>
          <w:b/>
        </w:rPr>
        <w:t xml:space="preserve">QR-kódos vendégek: </w:t>
      </w:r>
      <w:r>
        <w:rPr/>
        <w:t>regisztráció és személyes adat nélkül rendelnek; a rendszer csak az asztalt és egy véletlenszerű munkamenet-azonosítót ismer.</w:t>
      </w:r>
    </w:p>
    <w:p>
      <w:pPr>
        <w:pStyle w:val="Normal"/>
        <w:spacing w:before="120" w:after="160"/>
        <w:rPr/>
      </w:pPr>
      <w:r>
        <w:rPr/>
        <w:t>Tisztában vagyunk azzal, hogy az e-mail-cím és a telefonszám egyaránt lehet hamis vagy eldobható, ezért a rendszer a visszaélések ellen nem a vendég személyazonosságára, hanem a fizetésre épít. A vendég által online leadott rendelés (QR-kódos, elviteles, házhozszállításos) csak sikeres bankkártyás előrefizetés után jön létre a konyha számára. A ki nem fizetett rendelés 10 perc után automatikusan lejár, és soha nem jelenik meg sem a pincérnél, sem a konyhán – aki szórakozásból „rendel”, legfeljebb egy félbehagyott kosarat hoz létre, kárt nem okoz. Fizetés nélkül csak a pincér vehet fel rendelést, aki személyesen látja a vendéget, és a rendelést a saját fiókjával rögzíti.</w:t>
      </w:r>
    </w:p>
    <w:p>
      <w:pPr>
        <w:pStyle w:val="Normal"/>
        <w:rPr/>
      </w:pPr>
      <w:r>
        <w:rPr/>
        <w:t>Az asztalfoglalásnál (ahol nincs fizetés) a kamu foglalásokat a megerősített vendégfiók, a fiókonként egy aktív foglalás, a főpincér jóváhagyása és nagyobb társaságnál a telefonos visszahívás szűri; a meg nem jelent vendég asztala 15 perc után felszabadul.</w:t>
      </w:r>
    </w:p>
    <w:p>
      <w:pPr>
        <w:pStyle w:val="Heading1"/>
        <w:ind w:hanging="357" w:left="357"/>
        <w:rPr/>
      </w:pPr>
      <w:bookmarkStart w:id="24" w:name="__RefHeading___Toc909_4129632761"/>
      <w:bookmarkStart w:id="25" w:name="_Toc240357951"/>
      <w:bookmarkEnd w:id="24"/>
      <w:r>
        <w:rPr/>
        <w:t>Felhasználói fiókok, rangok és szerepkörök</w:t>
      </w:r>
      <w:bookmarkEnd w:id="25"/>
    </w:p>
    <w:p>
      <w:pPr>
        <w:pStyle w:val="Normal"/>
        <w:rPr/>
      </w:pPr>
      <w:r>
        <w:rPr/>
        <w:t>Az étterem minden dolgozója saját, személyes fiókkal jelentkezik be a C# alkalmazásba és a dolgozói portálra. A fiókhoz egy terület (kiszolgálás, konyha, kiszállítás, kisegítő, vezetés) és azon belül egy rang tartozik; ezek együtt határozzák meg, mely modulokat és műveleteket érheti el. A magasabb rang örökli az alacsonyabb rang jogait. A műszakvezető nem állandó rang, hanem az adott műszakra a beosztásban kijelölt dolgozó (jellemzően a főpincér vagy a főszakács, távollétükben egy pincér vagy szakács), aki a műszak idejére többletjogokat kap. A vendégek a QR-felületet fiók nélkül, előrefizetéssel használják; a weboldalon foglaláshoz és rendeléshez e-mail-megerősítéssel regisztrálnak (részletesen lásd 3.3). Minden művelet a végrehajtó fiókjával és időbélyeggel naplózódik.</w:t>
      </w:r>
    </w:p>
    <w:tbl>
      <w:tblPr>
        <w:tblW w:w="9072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1358"/>
        <w:gridCol w:w="1590"/>
        <w:gridCol w:w="6124"/>
      </w:tblGrid>
      <w:tr>
        <w:trPr>
          <w:tblHeader w:val="true"/>
        </w:trPr>
        <w:tc>
          <w:tcPr>
            <w:tcW w:w="13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F2E4D9" w:val="clear"/>
          </w:tcPr>
          <w:p>
            <w:pPr>
              <w:pStyle w:val="Normal"/>
              <w:spacing w:before="20" w:after="20"/>
              <w:rPr/>
            </w:pPr>
            <w:r>
              <w:rPr>
                <w:b/>
                <w:sz w:val="19"/>
              </w:rPr>
              <w:t>Terület</w:t>
            </w:r>
          </w:p>
        </w:tc>
        <w:tc>
          <w:tcPr>
            <w:tcW w:w="1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F2E4D9" w:val="clear"/>
          </w:tcPr>
          <w:p>
            <w:pPr>
              <w:pStyle w:val="Normal"/>
              <w:spacing w:before="20" w:after="20"/>
              <w:rPr/>
            </w:pPr>
            <w:r>
              <w:rPr>
                <w:b/>
                <w:sz w:val="19"/>
              </w:rPr>
              <w:t>Rang</w:t>
            </w:r>
          </w:p>
        </w:tc>
        <w:tc>
          <w:tcPr>
            <w:tcW w:w="61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F2E4D9" w:val="clear"/>
          </w:tcPr>
          <w:p>
            <w:pPr>
              <w:pStyle w:val="Normal"/>
              <w:spacing w:before="20" w:after="20"/>
              <w:rPr/>
            </w:pPr>
            <w:r>
              <w:rPr>
                <w:b/>
                <w:sz w:val="19"/>
              </w:rPr>
              <w:t>Feladatai és jogai a rendszerben</w:t>
            </w:r>
          </w:p>
        </w:tc>
      </w:tr>
      <w:tr>
        <w:trPr/>
        <w:tc>
          <w:tcPr>
            <w:tcW w:w="13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Vendég</w:t>
            </w:r>
          </w:p>
        </w:tc>
        <w:tc>
          <w:tcPr>
            <w:tcW w:w="1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Vendég</w:t>
            </w:r>
          </w:p>
        </w:tc>
        <w:tc>
          <w:tcPr>
            <w:tcW w:w="61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Weboldal és étlap fiók nélkül; QR-rendelés fiók nélkül, előrefizetéssel; vendégfiókkal: foglalás, elviteles/házhozszállításos rendelés, előzmények, saját adatok módosítása és törlése.</w:t>
            </w:r>
          </w:p>
        </w:tc>
      </w:tr>
      <w:tr>
        <w:trPr/>
        <w:tc>
          <w:tcPr>
            <w:tcW w:w="13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Kiszolgálás</w:t>
            </w:r>
          </w:p>
        </w:tc>
        <w:tc>
          <w:tcPr>
            <w:tcW w:w="1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Pincér</w:t>
            </w:r>
          </w:p>
        </w:tc>
        <w:tc>
          <w:tcPr>
            <w:tcW w:w="61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Asztal megnyitása és lezárása; rendelések felvétele, elfogadása, kiszolgálása; rendelés áthelyezése másik asztalra; pincérhívások; foglalások; fizetés kérésének kezelése; étel elérhetőségének kapcsolása; saját beosztás és órák a portálon.</w:t>
            </w:r>
          </w:p>
        </w:tc>
      </w:tr>
      <w:tr>
        <w:trPr/>
        <w:tc>
          <w:tcPr>
            <w:tcW w:w="13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Kiszolgálás</w:t>
            </w:r>
          </w:p>
        </w:tc>
        <w:tc>
          <w:tcPr>
            <w:tcW w:w="1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Főpincér</w:t>
            </w:r>
          </w:p>
        </w:tc>
        <w:tc>
          <w:tcPr>
            <w:tcW w:w="61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Pincéri jogok + az asztalok kiosztása a pincérek között, rendelés sztornózása és visszatérítés indítása (indoklással), asztal QR-kódjának letiltása és újragenerálása, kedvezmény adása, panaszkezelés, foglalások jóváhagyása, a pincérek napi feladatainak kiosztása.</w:t>
            </w:r>
          </w:p>
        </w:tc>
      </w:tr>
      <w:tr>
        <w:trPr/>
        <w:tc>
          <w:tcPr>
            <w:tcW w:w="13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Kiszolgálás</w:t>
            </w:r>
          </w:p>
        </w:tc>
        <w:tc>
          <w:tcPr>
            <w:tcW w:w="1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Pultos</w:t>
            </w:r>
          </w:p>
        </w:tc>
        <w:tc>
          <w:tcPr>
            <w:tcW w:w="61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Italrendelések kijelzője, italkészlet, pult HACCP-listái.</w:t>
            </w:r>
          </w:p>
        </w:tc>
      </w:tr>
      <w:tr>
        <w:trPr/>
        <w:tc>
          <w:tcPr>
            <w:tcW w:w="13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Kiszolgálás</w:t>
            </w:r>
          </w:p>
        </w:tc>
        <w:tc>
          <w:tcPr>
            <w:tcW w:w="1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Pénztáros</w:t>
            </w:r>
          </w:p>
        </w:tc>
        <w:tc>
          <w:tcPr>
            <w:tcW w:w="61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Számla lezárása, fizetési módok, kedvezmények, nyugta, napi zárás.</w:t>
            </w:r>
          </w:p>
        </w:tc>
      </w:tr>
      <w:tr>
        <w:trPr/>
        <w:tc>
          <w:tcPr>
            <w:tcW w:w="13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Konyha</w:t>
            </w:r>
          </w:p>
        </w:tc>
        <w:tc>
          <w:tcPr>
            <w:tcW w:w="1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Konyhai kisegítő</w:t>
            </w:r>
          </w:p>
        </w:tc>
        <w:tc>
          <w:tcPr>
            <w:tcW w:w="61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A műszakra kiosztott poszt feladatai és ellenőrző listái (lásd alább), a poszt alapanyagainak előkészítése, selejt rögzítése, hűtőhőmérséklet-napló, konyhai takarítási lista.</w:t>
            </w:r>
          </w:p>
        </w:tc>
      </w:tr>
      <w:tr>
        <w:trPr/>
        <w:tc>
          <w:tcPr>
            <w:tcW w:w="13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Konyha</w:t>
            </w:r>
          </w:p>
        </w:tc>
        <w:tc>
          <w:tcPr>
            <w:tcW w:w="1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Szakács</w:t>
            </w:r>
          </w:p>
        </w:tc>
        <w:tc>
          <w:tcPr>
            <w:tcW w:w="61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Konyhai kijelző (Készül / Elkészült), ételek elkészítése a saját poszton, étel elérhetősége, készlet megtekintése, selejt rögzítése, HACCP-listák.</w:t>
            </w:r>
          </w:p>
        </w:tc>
      </w:tr>
      <w:tr>
        <w:trPr/>
        <w:tc>
          <w:tcPr>
            <w:tcW w:w="13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Konyha</w:t>
            </w:r>
          </w:p>
        </w:tc>
        <w:tc>
          <w:tcPr>
            <w:tcW w:w="1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Főszakács</w:t>
            </w:r>
          </w:p>
        </w:tc>
        <w:tc>
          <w:tcPr>
            <w:tcW w:w="61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Szakácsi jogok + konyhai posztok kiosztása a műszakra, napi menü szerkesztése, beszállítói rendelés összeállítása, leltár, konyhai HACCP-listák ellenőrzése, a konyha nyitva/zárva kapcsoló.</w:t>
            </w:r>
          </w:p>
        </w:tc>
      </w:tr>
      <w:tr>
        <w:trPr/>
        <w:tc>
          <w:tcPr>
            <w:tcW w:w="13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Kiszállítás</w:t>
            </w:r>
          </w:p>
        </w:tc>
        <w:tc>
          <w:tcPr>
            <w:tcW w:w="1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Futár</w:t>
            </w:r>
          </w:p>
        </w:tc>
        <w:tc>
          <w:tcPr>
            <w:tcW w:w="61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Saját kiszállítások listája a telefonján (a cím térképen megnyitható, a rendelés előre fizetett), állapot frissítése (átvéve, úton, kiszállítva), saját beosztás és órák.</w:t>
            </w:r>
          </w:p>
        </w:tc>
      </w:tr>
      <w:tr>
        <w:trPr/>
        <w:tc>
          <w:tcPr>
            <w:tcW w:w="13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Kisegítő</w:t>
            </w:r>
          </w:p>
        </w:tc>
        <w:tc>
          <w:tcPr>
            <w:tcW w:w="1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Takarító</w:t>
            </w:r>
          </w:p>
        </w:tc>
        <w:tc>
          <w:tcPr>
            <w:tcW w:w="61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Takarítási és mosdó-ellenőrzési listák kitöltése a telefonján.</w:t>
            </w:r>
          </w:p>
        </w:tc>
      </w:tr>
      <w:tr>
        <w:trPr/>
        <w:tc>
          <w:tcPr>
            <w:tcW w:w="13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Vezetés</w:t>
            </w:r>
          </w:p>
        </w:tc>
        <w:tc>
          <w:tcPr>
            <w:tcW w:w="1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Műszakvezető</w:t>
            </w:r>
          </w:p>
        </w:tc>
        <w:tc>
          <w:tcPr>
            <w:tcW w:w="61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Az adott műszakban: a műszak létszámának és be-/kilépéseinek áttekintése, feladatok és posztok átrendezése, elmaradt ellenőrzések kezelése, hibás rendelés és számla javítása, napi zárás jóváhagyása, műszaknapló írása.</w:t>
            </w:r>
          </w:p>
        </w:tc>
      </w:tr>
      <w:tr>
        <w:trPr/>
        <w:tc>
          <w:tcPr>
            <w:tcW w:w="13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Vezetés</w:t>
            </w:r>
          </w:p>
        </w:tc>
        <w:tc>
          <w:tcPr>
            <w:tcW w:w="1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Üzletvezető</w:t>
            </w:r>
          </w:p>
        </w:tc>
        <w:tc>
          <w:tcPr>
            <w:tcW w:w="61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Minden operatív modul: étlap, asztalok, foglalások, készlet, beszállítók, dolgozók, rangok és beosztás, HACCP-jóváhagyás, panaszkezelés, kimutatások, a QR-rendelés vészkapcsolója.</w:t>
            </w:r>
          </w:p>
        </w:tc>
      </w:tr>
      <w:tr>
        <w:trPr/>
        <w:tc>
          <w:tcPr>
            <w:tcW w:w="135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Vezetés</w:t>
            </w:r>
          </w:p>
        </w:tc>
        <w:tc>
          <w:tcPr>
            <w:tcW w:w="159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Tulajdonos / Admin</w:t>
            </w:r>
          </w:p>
        </w:tc>
        <w:tc>
          <w:tcPr>
            <w:tcW w:w="612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Teljes hozzáférés: fiókok és rangok kezelése, beállítások, pénzügyi kimutatások, napló, adatmentés, adatkezelési (törlési, adatkikérési) kérelmek teljesítése.</w:t>
            </w:r>
          </w:p>
        </w:tc>
      </w:tr>
    </w:tbl>
    <w:p>
      <w:pPr>
        <w:pStyle w:val="Normal"/>
        <w:spacing w:before="60" w:after="200"/>
        <w:jc w:val="center"/>
        <w:rPr/>
      </w:pPr>
      <w:r>
        <w:rPr>
          <w:i/>
          <w:sz w:val="18"/>
        </w:rPr>
        <w:t>2. táblázat – Területek, rangok és jogosultságok</w:t>
      </w:r>
    </w:p>
    <w:p>
      <w:pPr>
        <w:pStyle w:val="Heading2"/>
        <w:ind w:hanging="431" w:left="788"/>
        <w:rPr/>
      </w:pPr>
      <w:bookmarkStart w:id="26" w:name="__RefHeading___Toc911_4129632761"/>
      <w:bookmarkStart w:id="27" w:name="_Toc240357952"/>
      <w:bookmarkEnd w:id="26"/>
      <w:r>
        <w:rPr/>
        <w:t>Konyhai posztok</w:t>
      </w:r>
      <w:bookmarkEnd w:id="27"/>
    </w:p>
    <w:p>
      <w:pPr>
        <w:pStyle w:val="Normal"/>
        <w:rPr/>
      </w:pPr>
      <w:r>
        <w:rPr/>
        <w:t>A konyhai munkát posztokra bontjuk. A főszakács (vagy a műszakvezető) minden műszakra kiosztja, melyik szakács és konyhai kisegítő melyik poszton dolgozik; a konyhai kijelző az adott tételeket a megfelelő posztnak mutatja, a poszthoz tartozó előkészítési és ellenőrzési feladatok pedig a dolgozó portálján jelennek meg.</w:t>
      </w:r>
    </w:p>
    <w:tbl>
      <w:tblPr>
        <w:tblW w:w="9072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1925"/>
        <w:gridCol w:w="7147"/>
      </w:tblGrid>
      <w:tr>
        <w:trPr>
          <w:tblHeader w:val="true"/>
        </w:trPr>
        <w:tc>
          <w:tcPr>
            <w:tcW w:w="19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F2E4D9" w:val="clear"/>
          </w:tcPr>
          <w:p>
            <w:pPr>
              <w:pStyle w:val="Normal"/>
              <w:spacing w:before="20" w:after="20"/>
              <w:rPr/>
            </w:pPr>
            <w:r>
              <w:rPr>
                <w:b/>
                <w:sz w:val="19"/>
              </w:rPr>
              <w:t>Poszt</w:t>
            </w:r>
          </w:p>
        </w:tc>
        <w:tc>
          <w:tcPr>
            <w:tcW w:w="71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F2E4D9" w:val="clear"/>
          </w:tcPr>
          <w:p>
            <w:pPr>
              <w:pStyle w:val="Normal"/>
              <w:spacing w:before="20" w:after="20"/>
              <w:rPr/>
            </w:pPr>
            <w:r>
              <w:rPr>
                <w:b/>
                <w:sz w:val="19"/>
              </w:rPr>
              <w:t>Fő feladatok</w:t>
            </w:r>
          </w:p>
        </w:tc>
      </w:tr>
      <w:tr>
        <w:trPr/>
        <w:tc>
          <w:tcPr>
            <w:tcW w:w="19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Előkészítő</w:t>
            </w:r>
          </w:p>
        </w:tc>
        <w:tc>
          <w:tcPr>
            <w:tcW w:w="71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Zöldségek, húsok, alapanyagok tisztítása, darabolása, kimérése a napi menühöz és a többi poszt számára; áruátvétel ellenőrzése, lejárati dátumok.</w:t>
            </w:r>
          </w:p>
        </w:tc>
      </w:tr>
      <w:tr>
        <w:trPr/>
        <w:tc>
          <w:tcPr>
            <w:tcW w:w="19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Húsos</w:t>
            </w:r>
          </w:p>
        </w:tc>
        <w:tc>
          <w:tcPr>
            <w:tcW w:w="71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Húsételek, grillezett és sült fogások elkészítése, maghőmérséklet ellenőrzése és naplózása.</w:t>
            </w:r>
          </w:p>
        </w:tc>
      </w:tr>
      <w:tr>
        <w:trPr/>
        <w:tc>
          <w:tcPr>
            <w:tcW w:w="19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Leveses</w:t>
            </w:r>
          </w:p>
        </w:tc>
        <w:tc>
          <w:tcPr>
            <w:tcW w:w="71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Levesek, főzelékek, mártások, alapok főzése; melegen tartás hőmérsékletének naplózása.</w:t>
            </w:r>
          </w:p>
        </w:tc>
      </w:tr>
      <w:tr>
        <w:trPr/>
        <w:tc>
          <w:tcPr>
            <w:tcW w:w="19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Köretes</w:t>
            </w:r>
          </w:p>
        </w:tc>
        <w:tc>
          <w:tcPr>
            <w:tcW w:w="71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Köretek, tészták, rizsek elkészítése, tálalás előkészítése.</w:t>
            </w:r>
          </w:p>
        </w:tc>
      </w:tr>
      <w:tr>
        <w:trPr/>
        <w:tc>
          <w:tcPr>
            <w:tcW w:w="19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Salátás</w:t>
            </w:r>
          </w:p>
        </w:tc>
        <w:tc>
          <w:tcPr>
            <w:tcW w:w="71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Saláták, hideg előételek, szendvicsek, öntetek elkészítése; hűtött tárolás ellenőrzése.</w:t>
            </w:r>
          </w:p>
        </w:tc>
      </w:tr>
      <w:tr>
        <w:trPr/>
        <w:tc>
          <w:tcPr>
            <w:tcW w:w="19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Desszertes</w:t>
            </w:r>
          </w:p>
        </w:tc>
        <w:tc>
          <w:tcPr>
            <w:tcW w:w="71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Desszertek, sütemények elkészítése és tálalása.</w:t>
            </w:r>
          </w:p>
        </w:tc>
      </w:tr>
      <w:tr>
        <w:trPr/>
        <w:tc>
          <w:tcPr>
            <w:tcW w:w="19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Tálaló</w:t>
            </w:r>
          </w:p>
        </w:tc>
        <w:tc>
          <w:tcPr>
            <w:tcW w:w="71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Az elkészült tételek összeállítása, ellenőrzése és „Elkészült” jelzése a pincérek felé.</w:t>
            </w:r>
          </w:p>
        </w:tc>
      </w:tr>
      <w:tr>
        <w:trPr/>
        <w:tc>
          <w:tcPr>
            <w:tcW w:w="192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Mosogató</w:t>
            </w:r>
          </w:p>
        </w:tc>
        <w:tc>
          <w:tcPr>
            <w:tcW w:w="714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rPr/>
            </w:pPr>
            <w:r>
              <w:rPr>
                <w:sz w:val="19"/>
              </w:rPr>
              <w:t>Edények, eszközök mosogatása, a mosogatógép hőmérsékletének naplózása, konyhai takarítási lista.</w:t>
            </w:r>
          </w:p>
        </w:tc>
      </w:tr>
    </w:tbl>
    <w:p>
      <w:pPr>
        <w:pStyle w:val="Normal"/>
        <w:spacing w:before="60" w:after="200"/>
        <w:jc w:val="center"/>
        <w:rPr/>
      </w:pPr>
      <w:r>
        <w:rPr>
          <w:i/>
          <w:sz w:val="18"/>
        </w:rPr>
        <w:t>3. táblázat – Konyhai posztok</w:t>
      </w:r>
    </w:p>
    <w:p>
      <w:pPr>
        <w:pStyle w:val="Heading1"/>
        <w:ind w:hanging="357" w:left="357"/>
        <w:rPr/>
      </w:pPr>
      <w:bookmarkStart w:id="28" w:name="__RefHeading___Toc913_4129632761"/>
      <w:bookmarkStart w:id="29" w:name="_Toc240357953"/>
      <w:bookmarkEnd w:id="28"/>
      <w:r>
        <w:rPr/>
        <w:t>Főbb folyamatok</w:t>
      </w:r>
      <w:bookmarkEnd w:id="29"/>
    </w:p>
    <w:p>
      <w:pPr>
        <w:pStyle w:val="Heading2"/>
        <w:ind w:hanging="431" w:left="788"/>
        <w:rPr/>
      </w:pPr>
      <w:bookmarkStart w:id="30" w:name="__RefHeading___Toc915_4129632761"/>
      <w:bookmarkStart w:id="31" w:name="_Toc240357954"/>
      <w:bookmarkEnd w:id="30"/>
      <w:r>
        <w:rPr/>
        <w:t>Rendelés az asztalnál</w:t>
      </w:r>
      <w:bookmarkEnd w:id="31"/>
    </w:p>
    <w:p>
      <w:pPr>
        <w:pStyle w:val="ListParagraph"/>
        <w:numPr>
          <w:ilvl w:val="0"/>
          <w:numId w:val="9"/>
        </w:numPr>
        <w:spacing w:before="120" w:after="40"/>
        <w:contextualSpacing/>
        <w:rPr/>
      </w:pPr>
      <w:r>
        <w:rPr/>
        <w:t>A pincér leülteti a vendéget, és az alkalmazásban megnyitja az asztalt. QR-kódról rendelni csak megnyitott asztalnál lehet; zárt asztalnál a kód csak az étlapot mutatja.</w:t>
      </w:r>
    </w:p>
    <w:p>
      <w:pPr>
        <w:pStyle w:val="ListParagraph"/>
        <w:numPr>
          <w:ilvl w:val="0"/>
          <w:numId w:val="6"/>
        </w:numPr>
        <w:spacing w:before="120" w:after="40"/>
        <w:contextualSpacing/>
        <w:rPr/>
      </w:pPr>
      <w:r>
        <w:rPr/>
        <w:t>A vendég beolvassa az asztal QR-kódját; a rendszer a nem kitalálható token alapján azonosítja az asztalt, és a telefonhoz munkamenetet nyit (asztalonként korlátozott számú munkamenet).</w:t>
      </w:r>
    </w:p>
    <w:p>
      <w:pPr>
        <w:pStyle w:val="ListParagraph"/>
        <w:numPr>
          <w:ilvl w:val="0"/>
          <w:numId w:val="6"/>
        </w:numPr>
        <w:spacing w:before="120" w:after="40"/>
        <w:contextualSpacing/>
        <w:rPr/>
      </w:pPr>
      <w:r>
        <w:rPr/>
        <w:t>A vendég böngészi az étlapot, kosarat állít össze, majd leadja a rendelést; a szerver újraszámolja az árakat, ellenőrzi az elérhetőséget, és „Fizetésre vár” állapottal rögzíti.</w:t>
      </w:r>
    </w:p>
    <w:p>
      <w:pPr>
        <w:pStyle w:val="ListParagraph"/>
        <w:numPr>
          <w:ilvl w:val="0"/>
          <w:numId w:val="6"/>
        </w:numPr>
        <w:spacing w:before="120" w:after="40"/>
        <w:contextualSpacing/>
        <w:rPr/>
      </w:pPr>
      <w:r>
        <w:rPr/>
        <w:t>A vendég a fizetési szolgáltató biztonságos oldalán bankkártyával kifizeti a rendelést (borravaló megadható). A rendelés csak a szolgáltató szerveroldali visszaigazolása után kerül „Új” állapotba; a 10 percen belül ki nem fizetett rendelés lejár.</w:t>
      </w:r>
    </w:p>
    <w:p>
      <w:pPr>
        <w:pStyle w:val="ListParagraph"/>
        <w:numPr>
          <w:ilvl w:val="0"/>
          <w:numId w:val="6"/>
        </w:numPr>
        <w:spacing w:before="120" w:after="40"/>
        <w:contextualSpacing/>
        <w:rPr/>
      </w:pPr>
      <w:r>
        <w:rPr/>
        <w:t>A pincér az alkalmazásban jelzést kap, elfogadja a rendelést; az ételtételek a konyhai, az italok a pultos kijelzőn jelennek meg. A vendég a telefonján látja az állapotot és a rendelés rövid azonosítóját (pl. A7-42).</w:t>
      </w:r>
    </w:p>
    <w:p>
      <w:pPr>
        <w:pStyle w:val="ListParagraph"/>
        <w:numPr>
          <w:ilvl w:val="0"/>
          <w:numId w:val="6"/>
        </w:numPr>
        <w:spacing w:before="120" w:after="40"/>
        <w:contextualSpacing/>
        <w:rPr/>
      </w:pPr>
      <w:r>
        <w:rPr/>
        <w:t>A szakács / pultos „Készül”, majd „Elkészült” állapotot állít; a pincér az asztalhoz viszi a rendelést, és „Kiszolgálva” állapotba teszi.</w:t>
      </w:r>
    </w:p>
    <w:p>
      <w:pPr>
        <w:pStyle w:val="ListParagraph"/>
        <w:numPr>
          <w:ilvl w:val="0"/>
          <w:numId w:val="6"/>
        </w:numPr>
        <w:spacing w:before="120" w:after="40"/>
        <w:contextualSpacing/>
        <w:rPr/>
      </w:pPr>
      <w:r>
        <w:rPr/>
        <w:t>A vendég újabb kört ugyanígy, új fizetéssel rendelhet, majd értékelheti a kiszolgálást. Távozáskor a pincér lezárja az asztalt: a munkamenetek megszűnnek, a korábban beolvasott vagy lefényképezett kód rendelésre nem használható.</w:t>
      </w:r>
    </w:p>
    <w:p>
      <w:pPr>
        <w:pStyle w:val="Normal"/>
        <w:spacing w:before="120" w:after="160"/>
        <w:rPr/>
      </w:pPr>
      <w:r>
        <w:rPr/>
        <w:t>Mivel a QR-kódos rendelés előre ki van fizetve, a vendégnek érdeke megvárni az ételt; ha mégis távozik, az éttermet nem éri kár. Ha a pincér senkit nem talál az asztalnál, a rendelést „Vendég nem található” megjegyzéssel zárja le (visszatérítés ilyenkor nem jár, erről a vendég fizetés előtt tájékoztatást kap). Ha a vendég időközben másik asztalhoz ült, a pincér a rendelést áthelyezi; ha az étterem nem tudja teljesíteni a rendelést (pl. elfogyott egy étel), a főpincér vagy a műszakvezető részleges vagy teljes visszatérítést indít a fizetési szolgáltatón keresztül.</w:t>
      </w:r>
    </w:p>
    <w:p>
      <w:pPr>
        <w:pStyle w:val="Normal"/>
        <w:rPr/>
      </w:pPr>
      <w:r>
        <w:rPr/>
        <w:t>Aki készpénzzel, SZÉP-kártyával vagy csak a végén szeretne fizetni, hagyományosan a pincérnél rendel: a pincér a rendelést a saját fiókjával rögzíti, a számlát távozáskor a pénztáros zárja le. A két rendelési mód egy asztalnál is keverhető.</w:t>
      </w:r>
      <w:r>
        <w:br w:type="page"/>
      </w:r>
    </w:p>
    <w:p>
      <w:pPr>
        <w:pStyle w:val="Heading2"/>
        <w:spacing w:before="0" w:after="240"/>
        <w:ind w:hanging="431" w:left="788"/>
        <w:rPr/>
      </w:pPr>
      <w:bookmarkStart w:id="32" w:name="__RefHeading___Toc917_4129632761"/>
      <w:bookmarkStart w:id="33" w:name="_Toc240357955"/>
      <w:bookmarkEnd w:id="32"/>
      <w:r>
        <w:rPr/>
        <w:t>Készletkezelés</w:t>
      </w:r>
      <w:bookmarkEnd w:id="33"/>
    </w:p>
    <w:p>
      <w:pPr>
        <w:pStyle w:val="Normal"/>
        <w:rPr/>
      </w:pPr>
      <w:r>
        <w:rPr/>
        <w:t>Az üzletvezető felviszi az alapanyagokat, a mértékegységüket és a minimumszintjüket. A készlet kizárólag rögzített, ellenőrizhető mozgások alapján változik: a bevételezés (mennyiség, lejárat, ár) növeli, a selejt és a veszteség rögzítése csökkenti, a rendszeres (pl. heti) leltár pedig a ténylegesen megszámolt mennyiségre állítja; az eltérést a rendszer kimutatja és naplózza. Az eladások nem csökkentik automatikusan a készletet: a receptúra alapú levonást szándékosan kihagytuk, mert az adagok a gyakorlatban eltérnek, egy elrontott vagy újrakészített étel pedig azonnal hamissá tenné a számított készletet, és a hibák összeadódnának. A minimumszint alá került alapanyagokról a rendszer figyelmeztet, ezekből a főszakács állítja össze a beszállítói rendelést.</w:t>
      </w:r>
    </w:p>
    <w:p>
      <w:pPr>
        <w:pStyle w:val="Heading2"/>
        <w:ind w:hanging="431" w:left="788"/>
        <w:rPr/>
      </w:pPr>
      <w:bookmarkStart w:id="34" w:name="__RefHeading___Toc919_4129632761"/>
      <w:bookmarkStart w:id="35" w:name="_Toc240357956"/>
      <w:bookmarkEnd w:id="34"/>
      <w:r>
        <w:rPr/>
        <w:t>Műszakok és higiéniai ellenőrzések</w:t>
      </w:r>
      <w:bookmarkEnd w:id="35"/>
    </w:p>
    <w:p>
      <w:pPr>
        <w:pStyle w:val="Normal"/>
        <w:rPr/>
      </w:pPr>
      <w:r>
        <w:rPr/>
        <w:t>Az üzletvezető heti műszakbeosztást készít, kijelöli a műszakvezetőt, a főszakács pedig a konyhai posztokat; mindezt a dolgozók a telefonjukon, a dolgozói portálon látják, és értesítést kapnak a változásról. A dolgozó műszak elején az étterem gépén, a C# alkalmazásban a saját fiókjával belép, végén kilép (a telefonos portálról ez nem lehetséges, így távolról nem indítható munkaidő); ebből készül a munkaidő-nyilvántartás, amelyet a dolgozó napi és heti bontásban követhet, az üzletvezető pedig jóváhagy. Minden műszakhoz ellenőrző listák tartoznak: a takarító a mosdókat előre beállított időközönként (pl. kétóránként) ellenőrzi és igazolja, a szakács a hűtők hőmérsékletét naplózza és a konyhai takarítást pipálja ki. Elmaradt vagy határidőn túli ellenőrzésnél az üzletvezető értesítést kap, a listákat ő hagyja jóvá; az adatok hatósági ellenőrzéshez kinyomtathatók.</w:t>
      </w:r>
      <w:r>
        <w:br w:type="page"/>
      </w:r>
    </w:p>
    <w:p>
      <w:pPr>
        <w:pStyle w:val="Heading2"/>
        <w:spacing w:before="0" w:after="240"/>
        <w:ind w:hanging="431" w:left="788"/>
        <w:rPr/>
      </w:pPr>
      <w:bookmarkStart w:id="36" w:name="__RefHeading___Toc921_4129632761"/>
      <w:bookmarkEnd w:id="36"/>
      <w:r>
        <w:rPr/>
        <w:t>Működés internetkimaradás és üzemzavar esetén</w:t>
      </w:r>
    </w:p>
    <w:p>
      <w:pPr>
        <w:pStyle w:val="Normal"/>
        <w:rPr/>
      </w:pPr>
      <w:r>
        <w:rPr/>
        <w:t>A központi szerver a felhőben fut, ezért az étterem internetkapcsolatának kiesése (pl. routerhiba) a szervert nem állítja le, de az éttermi gépek nem látnák az új rendeléseket. Erre a rendszer több szinten készül fel:</w:t>
      </w:r>
    </w:p>
    <w:p>
      <w:pPr>
        <w:pStyle w:val="ListParagraph"/>
        <w:numPr>
          <w:ilvl w:val="0"/>
          <w:numId w:val="3"/>
        </w:numPr>
        <w:spacing w:before="120" w:after="40"/>
        <w:contextualSpacing/>
        <w:rPr/>
      </w:pPr>
      <w:r>
        <w:rPr>
          <w:b/>
        </w:rPr>
        <w:t xml:space="preserve">Tartalék kapcsolat: </w:t>
      </w:r>
      <w:r>
        <w:rPr/>
        <w:t>routerhiba esetén az éttermi gépek mobilinternetre (4G/5G-s tartalék router vagy telefonos megosztás) állíthatók át; a C# alkalmazásnak bármilyen internetkapcsolat elegendő.</w:t>
      </w:r>
    </w:p>
    <w:p>
      <w:pPr>
        <w:pStyle w:val="ListParagraph"/>
        <w:numPr>
          <w:ilvl w:val="0"/>
          <w:numId w:val="3"/>
        </w:numPr>
        <w:spacing w:before="120" w:after="40"/>
        <w:contextualSpacing/>
        <w:rPr/>
      </w:pPr>
      <w:r>
        <w:rPr>
          <w:b/>
        </w:rPr>
        <w:t xml:space="preserve">A QR-rendelés automatikus felfüggesztése: </w:t>
      </w:r>
      <w:r>
        <w:rPr/>
        <w:t>a C# alkalmazás félpercenként életjelet küld a szervernek. Ha az életjel 90 másodpercig elmarad, a szerver a QR-kódos és a weboldali rendelést felfüggeszti, a vendég pedig azt látja: „Jelenleg csak a pincérnél lehet rendelni”. Így nem jöhet létre olyan kifizetett rendelés, amelyet az étteremben senki nem lát. A kapcsolat helyreálltakor a rendelés automatikusan újraindul.</w:t>
      </w:r>
    </w:p>
    <w:p>
      <w:pPr>
        <w:pStyle w:val="ListParagraph"/>
        <w:numPr>
          <w:ilvl w:val="0"/>
          <w:numId w:val="3"/>
        </w:numPr>
        <w:spacing w:before="120" w:after="40"/>
        <w:contextualSpacing/>
        <w:rPr/>
      </w:pPr>
      <w:r>
        <w:rPr>
          <w:b/>
        </w:rPr>
        <w:t xml:space="preserve">A C# alkalmazás offline módja: </w:t>
      </w:r>
      <w:r>
        <w:rPr/>
        <w:t>az alkalmazás helyi SQLite adattárban tartja az étlapot, az asztalokat és a nyitott rendeléseket. Kapcsolat nélkül a pincéri rendelésfelvétel, az állapotváltás, a számlazárás és a be-/kilépés tovább működik; a műveletek egyedi azonosítóval (UUID) helyi várólistába kerülnek. A kapcsolat visszatértekor az alkalmazás automatikusan szinkronizál; az egyedi azonosítók miatt egy művelet akkor sem rögzül kétszer, ha a küldés megismétlődik. Ütközésnél az étlap és az árak esetében a szerver adata az érvényes, a rendelések pedig csak bővülnek, így nem írják felül egymást.</w:t>
      </w:r>
    </w:p>
    <w:p>
      <w:pPr>
        <w:pStyle w:val="ListParagraph"/>
        <w:numPr>
          <w:ilvl w:val="0"/>
          <w:numId w:val="3"/>
        </w:numPr>
        <w:spacing w:before="120" w:after="40"/>
        <w:contextualSpacing/>
        <w:rPr/>
      </w:pPr>
      <w:r>
        <w:rPr>
          <w:b/>
        </w:rPr>
        <w:t xml:space="preserve">Webes felületek: </w:t>
      </w:r>
      <w:r>
        <w:rPr/>
        <w:t>a nyilvános weboldalnak, a QR-felületnek és a dolgozói portálnak nincs offline változata, mert a felhőben futnak, és a vendég vagy a dolgozó saját mobilinternetével az étterem hálózatától függetlenül elérhetők. Ha a vendég telefonján nincs internet, a pincérnél rendel.</w:t>
      </w:r>
    </w:p>
    <w:p>
      <w:pPr>
        <w:pStyle w:val="ListParagraph"/>
        <w:numPr>
          <w:ilvl w:val="0"/>
          <w:numId w:val="3"/>
        </w:numPr>
        <w:spacing w:before="120" w:after="40"/>
        <w:contextualSpacing/>
        <w:rPr/>
      </w:pPr>
      <w:r>
        <w:rPr>
          <w:b/>
        </w:rPr>
        <w:t xml:space="preserve">Szerver- vagy fizetésiszolgáltató-hiba: </w:t>
      </w:r>
      <w:r>
        <w:rPr/>
        <w:t>ha a szerver nem érhető el, az étterem ugyanebben az offline módban dolgozik tovább; ha a fizetési szolgáltató áll le, a QR-rendelés felfüggesztődik, a pincéri rendelés zavartalan. Az adatbázisról napi automatikus mentés készül, a visszaállítást a tesztelés során kipróbáljuk.</w:t>
      </w:r>
    </w:p>
    <w:p>
      <w:pPr>
        <w:pStyle w:val="Normal"/>
        <w:spacing w:before="120" w:after="160"/>
        <w:rPr/>
      </w:pPr>
      <w:r>
        <w:rPr/>
        <w:t>Korlát: offline módban az éttermi gépek egymással nem szinkronizálnak (a konyhai kijelző nem frissül), ezért ilyenkor a konyha nyomtatott vagy kézzel írt blokkról dolgozik; az éttermen belüli helyi szerver a jövőbeli fejlesztések között szerepel.</w:t>
      </w:r>
    </w:p>
    <w:p>
      <w:pPr>
        <w:pStyle w:val="Heading2"/>
        <w:ind w:hanging="431" w:left="788"/>
        <w:rPr/>
      </w:pPr>
      <w:bookmarkStart w:id="37" w:name="__RefHeading___Toc923_4129632761"/>
      <w:bookmarkEnd w:id="37"/>
      <w:r>
        <w:rPr/>
        <w:t>Háttérben futó folyamatok</w:t>
      </w:r>
    </w:p>
    <w:p>
      <w:pPr>
        <w:pStyle w:val="Normal"/>
        <w:rPr/>
      </w:pPr>
      <w:r>
        <w:rPr/>
        <w:t>A felhasználó által látható műveletek mögött a szerveren és a C# alkalmazásban az alábbi automatikus folyamatok futnak (a Laravel ütemezője és várólistája, illetve az alkalmazás háttérszálai segítségével):</w:t>
      </w:r>
    </w:p>
    <w:p>
      <w:pPr>
        <w:pStyle w:val="ListParagraph"/>
        <w:numPr>
          <w:ilvl w:val="0"/>
          <w:numId w:val="3"/>
        </w:numPr>
        <w:spacing w:before="120" w:after="40"/>
        <w:contextualSpacing/>
        <w:rPr/>
      </w:pPr>
      <w:r>
        <w:rPr>
          <w:b/>
        </w:rPr>
        <w:t xml:space="preserve">Szerveroldali ellenőrzés rendeléskor: </w:t>
      </w:r>
      <w:r>
        <w:rPr/>
        <w:t>a szerver minden leadott rendelésnél újraszámolja az árakat, ellenőrzi az ételek elérhetőségét, az asztal nyitott állapotát, a munkamenet érvényességét és a kérésszám-korlátot; a kliens által küldött árakat nem fogadja el.</w:t>
      </w:r>
    </w:p>
    <w:p>
      <w:pPr>
        <w:pStyle w:val="ListParagraph"/>
        <w:numPr>
          <w:ilvl w:val="0"/>
          <w:numId w:val="3"/>
        </w:numPr>
        <w:spacing w:before="120" w:after="40"/>
        <w:contextualSpacing/>
        <w:rPr/>
      </w:pPr>
      <w:r>
        <w:rPr>
          <w:b/>
        </w:rPr>
        <w:t xml:space="preserve">Fizetés visszaigazolása: </w:t>
      </w:r>
      <w:r>
        <w:rPr/>
        <w:t>a fizetési szolgáltató szerveroldali értesítését a rendszer aláírás-ellenőrzés után dolgozza fel, és csak ekkor állítja a rendelést „Új” állapotba; a megismételt értesítés nem hoz létre kétszeres rendelést.</w:t>
      </w:r>
    </w:p>
    <w:p>
      <w:pPr>
        <w:pStyle w:val="ListParagraph"/>
        <w:numPr>
          <w:ilvl w:val="0"/>
          <w:numId w:val="3"/>
        </w:numPr>
        <w:spacing w:before="120" w:after="40"/>
        <w:contextualSpacing/>
        <w:rPr/>
      </w:pPr>
      <w:r>
        <w:rPr>
          <w:b/>
        </w:rPr>
        <w:t xml:space="preserve">Lejáratás: </w:t>
      </w:r>
      <w:r>
        <w:rPr/>
        <w:t>percenként futó ütemezett feladat „Lejárt” állapotba teszi a 10 percen belül ki nem fizetett rendeléseket, felszabadítja a 15 perce meg nem jelent vendég foglalt asztalát, feloldja a 15 perces fiókzárolást, és törli a lejárt tokeneket és munkameneteket.</w:t>
      </w:r>
    </w:p>
    <w:p>
      <w:pPr>
        <w:pStyle w:val="ListParagraph"/>
        <w:numPr>
          <w:ilvl w:val="0"/>
          <w:numId w:val="3"/>
        </w:numPr>
        <w:spacing w:before="120" w:after="40"/>
        <w:contextualSpacing/>
        <w:rPr/>
      </w:pPr>
      <w:r>
        <w:rPr>
          <w:b/>
        </w:rPr>
        <w:t xml:space="preserve">Életjel-figyelés: </w:t>
      </w:r>
      <w:r>
        <w:rPr/>
        <w:t>a C# alkalmazás 30 másodpercenként életjelet küld; 90 másodperc kimaradás után a szerver felfüggeszti, a kapcsolat visszatértekor újraindítja a QR-kódos és a weboldali rendelést.</w:t>
      </w:r>
    </w:p>
    <w:p>
      <w:pPr>
        <w:pStyle w:val="ListParagraph"/>
        <w:numPr>
          <w:ilvl w:val="0"/>
          <w:numId w:val="3"/>
        </w:numPr>
        <w:spacing w:before="120" w:after="40"/>
        <w:contextualSpacing/>
        <w:rPr/>
      </w:pPr>
      <w:r>
        <w:rPr>
          <w:b/>
        </w:rPr>
        <w:t xml:space="preserve">Adatfrissítés és szinkronizálás: </w:t>
      </w:r>
      <w:r>
        <w:rPr/>
        <w:t>a C# alkalmazás és a vendég állapotkövető oldala a beállított frissítési időközönként lekérdezi a változásokat; az offline módban rögzített műveleteket az alkalmazás a kapcsolat helyreálltakor a helyi várólistából automatikusan feltölti.</w:t>
      </w:r>
    </w:p>
    <w:p>
      <w:pPr>
        <w:pStyle w:val="ListParagraph"/>
        <w:numPr>
          <w:ilvl w:val="0"/>
          <w:numId w:val="3"/>
        </w:numPr>
        <w:spacing w:before="120" w:after="40"/>
        <w:contextualSpacing/>
        <w:rPr/>
      </w:pPr>
      <w:r>
        <w:rPr>
          <w:b/>
        </w:rPr>
        <w:t xml:space="preserve">Figyelmeztetések és értesítések: </w:t>
      </w:r>
      <w:r>
        <w:rPr/>
        <w:t>a rendszer figyeli a minimumszint alá került alapanyagokat, a közelgő lejárati dátumokat és az elmaradt HACCP-ellenőrzéseket, és értesíti az érintett dolgozót; a beosztás változásáról a dolgozó a portálon kap értesítést.</w:t>
      </w:r>
    </w:p>
    <w:p>
      <w:pPr>
        <w:pStyle w:val="ListParagraph"/>
        <w:numPr>
          <w:ilvl w:val="0"/>
          <w:numId w:val="3"/>
        </w:numPr>
        <w:spacing w:before="120" w:after="40"/>
        <w:contextualSpacing/>
        <w:rPr/>
      </w:pPr>
      <w:r>
        <w:rPr>
          <w:b/>
        </w:rPr>
        <w:t xml:space="preserve">E-mail-küldés: </w:t>
      </w:r>
      <w:r>
        <w:rPr/>
        <w:t>a regisztrációt megerősítő, a foglalást visszaigazoló és a fióktörlés előtti értesítő leveleket a szerver várólistán keresztül, a felhasználó megvárakoztatása nélkül küldi ki.</w:t>
      </w:r>
    </w:p>
    <w:p>
      <w:pPr>
        <w:pStyle w:val="ListParagraph"/>
        <w:numPr>
          <w:ilvl w:val="0"/>
          <w:numId w:val="3"/>
        </w:numPr>
        <w:spacing w:before="120" w:after="40"/>
        <w:contextualSpacing/>
        <w:rPr/>
      </w:pPr>
      <w:r>
        <w:rPr>
          <w:b/>
        </w:rPr>
        <w:t xml:space="preserve">Adatmegőrzés és mentés: </w:t>
      </w:r>
      <w:r>
        <w:rPr/>
        <w:t>naponta ütemezett feladat törli vagy anonimizálja a megőrzési idejükön túli adatokat (lásd 6.2), és titkosított mentést készít az adatbázisról.</w:t>
      </w:r>
    </w:p>
    <w:p>
      <w:pPr>
        <w:pStyle w:val="ListParagraph"/>
        <w:numPr>
          <w:ilvl w:val="0"/>
          <w:numId w:val="3"/>
        </w:numPr>
        <w:spacing w:before="120" w:after="40"/>
        <w:contextualSpacing/>
        <w:rPr/>
      </w:pPr>
      <w:r>
        <w:rPr>
          <w:b/>
        </w:rPr>
        <w:t xml:space="preserve">Naplózás: </w:t>
      </w:r>
      <w:r>
        <w:rPr/>
        <w:t>minden fontos művelet a végrehajtó fiókjával és időbélyeggel automatikusan az eseménynaplóba kerül.</w:t>
      </w:r>
    </w:p>
    <w:p>
      <w:pPr>
        <w:pStyle w:val="Heading1"/>
        <w:ind w:hanging="357" w:left="357"/>
        <w:rPr/>
      </w:pPr>
      <w:bookmarkStart w:id="38" w:name="__RefHeading___Toc925_4129632761"/>
      <w:bookmarkStart w:id="39" w:name="_Toc240357957"/>
      <w:bookmarkEnd w:id="38"/>
      <w:r>
        <w:rPr/>
        <w:t>Rögzítendő adatok köre</w:t>
      </w:r>
      <w:bookmarkEnd w:id="39"/>
    </w:p>
    <w:p>
      <w:pPr>
        <w:pStyle w:val="Normal"/>
        <w:rPr/>
      </w:pPr>
      <w:r>
        <w:rPr/>
        <w:t>A rendszer adatait központi relációs adatbázis tárolja; a részletes adatbázisterv (táblák, kapcsolatok, ER-diagram) külön dokumentumban készül el. Ez a fejezet azt rögzíti, hogy a rendszer milyen adatokat kezel, milyen célból és meddig, valamint hogyan védi a személyes adatokat. Alapelv az adattakarékosság: csak azt az adatot kérjük el, amely az adott funkcióhoz feltétlenül szükséges.</w:t>
      </w:r>
    </w:p>
    <w:p>
      <w:pPr>
        <w:pStyle w:val="Heading2"/>
        <w:ind w:hanging="431" w:left="788"/>
        <w:rPr/>
      </w:pPr>
      <w:bookmarkStart w:id="40" w:name="__RefHeading___Toc927_4129632761"/>
      <w:bookmarkEnd w:id="40"/>
      <w:r>
        <w:rPr/>
        <w:t>A rögzített adatok</w:t>
      </w:r>
    </w:p>
    <w:tbl>
      <w:tblPr>
        <w:tblW w:w="9072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firstRow="1" w:noVBand="1" w:lastRow="0" w:firstColumn="1" w:lastColumn="0" w:noHBand="0"/>
      </w:tblPr>
      <w:tblGrid>
        <w:gridCol w:w="1701"/>
        <w:gridCol w:w="3515"/>
        <w:gridCol w:w="3856"/>
      </w:tblGrid>
      <w:tr>
        <w:trPr>
          <w:tblHeader w:val="true"/>
        </w:trPr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F2E4D9" w:val="clea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b/>
                <w:sz w:val="19"/>
              </w:rPr>
              <w:t>Adatkör</w:t>
            </w:r>
          </w:p>
        </w:tc>
        <w:tc>
          <w:tcPr>
            <w:tcW w:w="3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F2E4D9" w:val="clea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b/>
                <w:sz w:val="19"/>
              </w:rPr>
              <w:t>Rögzített adatok</w:t>
            </w:r>
          </w:p>
        </w:tc>
        <w:tc>
          <w:tcPr>
            <w:tcW w:w="38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color="auto" w:fill="F2E4D9" w:val="clear"/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b/>
                <w:sz w:val="19"/>
              </w:rPr>
              <w:t>Cél, jogalap, megőrzési idő</w:t>
            </w:r>
          </w:p>
        </w:tc>
      </w:tr>
      <w:tr>
        <w:trPr>
          <w:cantSplit/>
        </w:trPr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sz w:val="19"/>
              </w:rPr>
              <w:t>QR-kódos vendég (fiók nélkül)</w:t>
            </w:r>
          </w:p>
        </w:tc>
        <w:tc>
          <w:tcPr>
            <w:tcW w:w="3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sz w:val="19"/>
              </w:rPr>
              <w:t>Asztal, véletlenszerű munkamenet-azonosító, rendelési tételek, a fizetési tranzakció azonosítója és állapota. Név, e-mail-cím, telefonszám, kártyaadat nincs.</w:t>
            </w:r>
          </w:p>
        </w:tc>
        <w:tc>
          <w:tcPr>
            <w:tcW w:w="38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sz w:val="19"/>
              </w:rPr>
              <w:t>Rendelés teljesítése. Személyes adatot nem tartalmaz; a munkamenet az asztal lezárásakor megszűnik.</w:t>
            </w:r>
          </w:p>
        </w:tc>
      </w:tr>
      <w:tr>
        <w:trPr>
          <w:cantSplit/>
        </w:trPr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sz w:val="19"/>
              </w:rPr>
              <w:t>Regisztrált vendég</w:t>
            </w:r>
          </w:p>
        </w:tc>
        <w:tc>
          <w:tcPr>
            <w:tcW w:w="3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sz w:val="19"/>
              </w:rPr>
              <w:t>Név, e-mail-cím, jelszó (csak bcrypt hash), telefonszám; házhozszállításnál cím.</w:t>
            </w:r>
          </w:p>
        </w:tc>
        <w:tc>
          <w:tcPr>
            <w:tcW w:w="38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sz w:val="19"/>
              </w:rPr>
              <w:t>Foglalás és rendelés teljesítése – szerződés teljesítése (GDPR 6. cikk (1) b). A fiók törléséig; 2 év inaktivitás után előzetes értesítéssel törlés.</w:t>
            </w:r>
          </w:p>
        </w:tc>
      </w:tr>
      <w:tr>
        <w:trPr>
          <w:cantSplit/>
        </w:trPr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sz w:val="19"/>
              </w:rPr>
              <w:t>Foglalások</w:t>
            </w:r>
          </w:p>
        </w:tc>
        <w:tc>
          <w:tcPr>
            <w:tcW w:w="3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sz w:val="19"/>
              </w:rPr>
              <w:t>Név, telefonszám, időpont, létszám, megjegyzés.</w:t>
            </w:r>
          </w:p>
        </w:tc>
        <w:tc>
          <w:tcPr>
            <w:tcW w:w="38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sz w:val="19"/>
              </w:rPr>
              <w:t>Asztalfoglalás kezelése (szerződés teljesítése). A foglalás napja után 30 nappal anonimizálva.</w:t>
            </w:r>
          </w:p>
        </w:tc>
      </w:tr>
      <w:tr>
        <w:trPr>
          <w:cantSplit/>
        </w:trPr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sz w:val="19"/>
              </w:rPr>
              <w:t>Rendelések, számlák, fizetések</w:t>
            </w:r>
          </w:p>
        </w:tc>
        <w:tc>
          <w:tcPr>
            <w:tcW w:w="3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sz w:val="19"/>
              </w:rPr>
              <w:t>Tételek rendeléskori névvel és árral, végösszeg, fizetési mód, tranzakcióazonosító, állapotnapló, visszatérítések.</w:t>
            </w:r>
          </w:p>
        </w:tc>
        <w:tc>
          <w:tcPr>
            <w:tcW w:w="38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sz w:val="19"/>
              </w:rPr>
              <w:t>Elszámolás, számviteli kötelezettség (jogi kötelezettség, 6. cikk (1) c). 8 év (számviteli törvény); a vendégfiók törlésekor a rendelés megmarad, de a személyhez kötése megszűnik.</w:t>
            </w:r>
          </w:p>
        </w:tc>
      </w:tr>
      <w:tr>
        <w:trPr>
          <w:cantSplit/>
        </w:trPr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sz w:val="19"/>
              </w:rPr>
              <w:t>Értékelések és panaszok</w:t>
            </w:r>
          </w:p>
        </w:tc>
        <w:tc>
          <w:tcPr>
            <w:tcW w:w="3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sz w:val="19"/>
              </w:rPr>
              <w:t>Értékelés (pontszám, szöveg) név nélkül; panasznál a vendég által megadott elérhetőség és a panasz leírása.</w:t>
            </w:r>
          </w:p>
        </w:tc>
        <w:tc>
          <w:tcPr>
            <w:tcW w:w="38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sz w:val="19"/>
              </w:rPr>
              <w:t>Minőségbiztosítás (jogos érdek), panaszkezelés (jogi kötelezettség). Panasz: 3 év (fogyasztóvédelmi törvény); az értékelés személyes adatot nem tartalmaz.</w:t>
            </w:r>
          </w:p>
        </w:tc>
      </w:tr>
      <w:tr>
        <w:trPr>
          <w:cantSplit/>
        </w:trPr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sz w:val="19"/>
              </w:rPr>
              <w:t>Dolgozók</w:t>
            </w:r>
          </w:p>
        </w:tc>
        <w:tc>
          <w:tcPr>
            <w:tcW w:w="3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sz w:val="19"/>
              </w:rPr>
              <w:t>Név, elérhetőség, felhasználónév, jelszó- és PIN-hash, terület és rang, beosztás, be-/kilépések, szabadság- és műszakcsere-kérések, feladatok, belső üzenetek.</w:t>
            </w:r>
          </w:p>
        </w:tc>
        <w:tc>
          <w:tcPr>
            <w:tcW w:w="38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sz w:val="19"/>
              </w:rPr>
              <w:t>Munkaszervezés, munkaidő-nyilvántartás (szerződés teljesítése, jogi kötelezettség – Munka Törvénykönyve). A munkaviszony megszűnése után 3 évig (munkajogi elévülés); a fiók azonnal letiltva.</w:t>
            </w:r>
          </w:p>
        </w:tc>
      </w:tr>
      <w:tr>
        <w:trPr>
          <w:cantSplit/>
        </w:trPr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sz w:val="19"/>
              </w:rPr>
              <w:t>HACCP-ellenőrzések</w:t>
            </w:r>
          </w:p>
        </w:tc>
        <w:tc>
          <w:tcPr>
            <w:tcW w:w="3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sz w:val="19"/>
              </w:rPr>
              <w:t>Ellenőrző listák kitöltései, hőmérséklet-naplók, a kitöltő dolgozó és az időpont.</w:t>
            </w:r>
          </w:p>
        </w:tc>
        <w:tc>
          <w:tcPr>
            <w:tcW w:w="38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sz w:val="19"/>
              </w:rPr>
              <w:t>Élelmiszer-biztonsági előírások teljesítése, hatósági ellenőrizhetőség. Legalább 2 év.</w:t>
            </w:r>
          </w:p>
        </w:tc>
      </w:tr>
      <w:tr>
        <w:trPr>
          <w:cantSplit/>
        </w:trPr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sz w:val="19"/>
              </w:rPr>
              <w:t>Készlet és beszállítók</w:t>
            </w:r>
          </w:p>
        </w:tc>
        <w:tc>
          <w:tcPr>
            <w:tcW w:w="3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sz w:val="19"/>
              </w:rPr>
              <w:t>Alapanyagok, készletmozgások (bevételezés, selejt, leltár), beszállítók céges adatai és kapcsolattartója, beszállítói rendelések.</w:t>
            </w:r>
          </w:p>
        </w:tc>
        <w:tc>
          <w:tcPr>
            <w:tcW w:w="38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sz w:val="19"/>
              </w:rPr>
              <w:t>Készletgazdálkodás. Üzleti adat; a kapcsolattartó adatai az együttműködés végéig.</w:t>
            </w:r>
          </w:p>
        </w:tc>
      </w:tr>
      <w:tr>
        <w:trPr>
          <w:cantSplit/>
        </w:trPr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sz w:val="19"/>
              </w:rPr>
              <w:t>Étlap, asztalok, beállítások</w:t>
            </w:r>
          </w:p>
        </w:tc>
        <w:tc>
          <w:tcPr>
            <w:tcW w:w="3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sz w:val="19"/>
              </w:rPr>
              <w:t>Kategóriák, ételek, árak, allergének, asztalok és QR-tokenek, nyitvatartás, rendszerbeállítások.</w:t>
            </w:r>
          </w:p>
        </w:tc>
        <w:tc>
          <w:tcPr>
            <w:tcW w:w="38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sz w:val="19"/>
              </w:rPr>
              <w:t>A rendszer működése; személyes adatot nem tartalmaz.</w:t>
            </w:r>
          </w:p>
        </w:tc>
      </w:tr>
      <w:tr>
        <w:trPr>
          <w:cantSplit/>
        </w:trPr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sz w:val="19"/>
              </w:rPr>
              <w:t>Napló és biztonsági adatok</w:t>
            </w:r>
          </w:p>
        </w:tc>
        <w:tc>
          <w:tcPr>
            <w:tcW w:w="351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sz w:val="19"/>
              </w:rPr>
              <w:t>Eseménynapló (ki, mit, mikor), belépési kísérletek, a kérések IP-címe a túlterhelés- és visszaélés-védelemhez.</w:t>
            </w:r>
          </w:p>
        </w:tc>
        <w:tc>
          <w:tcPr>
            <w:tcW w:w="38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>
            <w:pPr>
              <w:pStyle w:val="Normal"/>
              <w:spacing w:before="20" w:after="20"/>
              <w:jc w:val="left"/>
              <w:rPr/>
            </w:pPr>
            <w:r>
              <w:rPr>
                <w:sz w:val="19"/>
              </w:rPr>
              <w:t>Biztonság, visszaélések kivizsgálása (jogos érdek, 6. cikk (1) f). IP-címek 30 nap, eseménynapló 1 év.</w:t>
            </w:r>
          </w:p>
        </w:tc>
      </w:tr>
    </w:tbl>
    <w:p>
      <w:pPr>
        <w:pStyle w:val="Normal"/>
        <w:spacing w:before="60" w:after="200"/>
        <w:jc w:val="center"/>
        <w:rPr/>
      </w:pPr>
      <w:r>
        <w:rPr>
          <w:i/>
          <w:sz w:val="18"/>
        </w:rPr>
        <w:t>4. táblázat – A rögzített adatok köre, célja és megőrzési ideje</w:t>
      </w:r>
    </w:p>
    <w:p>
      <w:pPr>
        <w:pStyle w:val="Heading2"/>
        <w:ind w:hanging="431" w:left="788"/>
        <w:rPr/>
      </w:pPr>
      <w:bookmarkStart w:id="41" w:name="__RefHeading___Toc929_4129632761"/>
      <w:bookmarkEnd w:id="41"/>
      <w:r>
        <w:rPr/>
        <w:t>Személyes adatok védelme és GDPR-megfelelés</w:t>
      </w:r>
    </w:p>
    <w:p>
      <w:pPr>
        <w:pStyle w:val="ListParagraph"/>
        <w:numPr>
          <w:ilvl w:val="0"/>
          <w:numId w:val="3"/>
        </w:numPr>
        <w:spacing w:before="120" w:after="40"/>
        <w:contextualSpacing/>
        <w:rPr/>
      </w:pPr>
      <w:r>
        <w:rPr>
          <w:b/>
        </w:rPr>
        <w:t xml:space="preserve">Adattakarékosság: </w:t>
      </w:r>
      <w:r>
        <w:rPr/>
        <w:t>a QR-kódos rendeléshez semmilyen személyes adat nem kell; regisztrációnál csak a szükséges adatokat kérjük el (születési dátumot, nemet, lakcímet nem). Bankkártyaadat soha nem kerül a rendszerünkbe: azt a fizetési szolgáltató a saját, tanúsított oldalán kezeli, mi csak a tranzakció azonosítóját és eredményét tároljuk.</w:t>
      </w:r>
    </w:p>
    <w:p>
      <w:pPr>
        <w:pStyle w:val="ListParagraph"/>
        <w:numPr>
          <w:ilvl w:val="0"/>
          <w:numId w:val="3"/>
        </w:numPr>
        <w:spacing w:before="120" w:after="40"/>
        <w:contextualSpacing/>
        <w:rPr/>
      </w:pPr>
      <w:r>
        <w:rPr>
          <w:b/>
        </w:rPr>
        <w:t xml:space="preserve">Tájékoztatás és hozzájárulás: </w:t>
      </w:r>
      <w:r>
        <w:rPr/>
        <w:t>a weboldalon és a QR-felületen közérthető adatkezelési tájékoztató érhető el (adatkezelő, célok, jogalapok, megőrzési idők, adatfeldolgozók: tárhely- és fizetési szolgáltató). Regisztrációkor a tájékoztató elfogadása kötelező. A felületek csak a működéshez szükséges munkamenet-sütit használják, követő vagy hirdetési sütit nem; hírlevelet, marketingüzenetet a rendszer nem küld.</w:t>
      </w:r>
    </w:p>
    <w:p>
      <w:pPr>
        <w:pStyle w:val="ListParagraph"/>
        <w:numPr>
          <w:ilvl w:val="0"/>
          <w:numId w:val="3"/>
        </w:numPr>
        <w:spacing w:before="120" w:after="40"/>
        <w:contextualSpacing/>
        <w:rPr/>
      </w:pPr>
      <w:r>
        <w:rPr>
          <w:b/>
        </w:rPr>
        <w:t xml:space="preserve">Az érintettek jogai: </w:t>
      </w:r>
      <w:r>
        <w:rPr/>
        <w:t>a vendég a fiókjában megtekintheti, módosíthatja és letöltheti az adatait, a „Fiók törlése” gombbal pedig törölheti a fiókját. Törléskor a személyes adatok véglegesen törlődnek, a jogszabály miatt megőrzendő rendelési és számlaadatok anonimizálva maradnak meg. Az e-mailben érkező kérelmeket az Admin 30 napon belül teljesíti.</w:t>
      </w:r>
    </w:p>
    <w:p>
      <w:pPr>
        <w:pStyle w:val="ListParagraph"/>
        <w:numPr>
          <w:ilvl w:val="0"/>
          <w:numId w:val="3"/>
        </w:numPr>
        <w:spacing w:before="120" w:after="40"/>
        <w:contextualSpacing/>
        <w:rPr/>
      </w:pPr>
      <w:r>
        <w:rPr>
          <w:b/>
        </w:rPr>
        <w:t xml:space="preserve">Hozzáférés-korlátozás: </w:t>
      </w:r>
      <w:r>
        <w:rPr/>
        <w:t>minden dolgozó csak a munkájához szükséges adatot látja: a pincér és a futár csak az aktuális foglalás vagy kiszállítás nevét, telefonszámát, címét; a vendégek és a dolgozók teljes adatait csak az üzletvezető és az Admin. A személyes adatokhoz való hozzáférés és minden módosítás naplózódik.</w:t>
      </w:r>
    </w:p>
    <w:p>
      <w:pPr>
        <w:pStyle w:val="ListParagraph"/>
        <w:numPr>
          <w:ilvl w:val="0"/>
          <w:numId w:val="3"/>
        </w:numPr>
        <w:spacing w:before="120" w:after="40"/>
        <w:contextualSpacing/>
        <w:rPr/>
      </w:pPr>
      <w:r>
        <w:rPr>
          <w:b/>
        </w:rPr>
        <w:t xml:space="preserve">Technikai védelem: </w:t>
      </w:r>
      <w:r>
        <w:rPr/>
        <w:t>titkosított (HTTPS) adatforgalom minden felületen, bcrypt jelszó-hash, lejáró hozzáférési tokenek, zárolás hibás belépések után; az adatbázis az internetről közvetlenül nem érhető el; a napi mentések titkosítva, EU-n belüli szerveren tárolódnak; a tárhelyszolgáltatóval adatfeldolgozói szerződés szükséges. A C# alkalmazás helyi offline adattára személyes vendégadatot nem tárol.</w:t>
      </w:r>
    </w:p>
    <w:p>
      <w:pPr>
        <w:pStyle w:val="ListParagraph"/>
        <w:numPr>
          <w:ilvl w:val="0"/>
          <w:numId w:val="3"/>
        </w:numPr>
        <w:spacing w:before="120" w:after="40"/>
        <w:contextualSpacing/>
        <w:rPr/>
      </w:pPr>
      <w:r>
        <w:rPr>
          <w:b/>
        </w:rPr>
        <w:t xml:space="preserve">Megőrzés és törlés: </w:t>
      </w:r>
      <w:r>
        <w:rPr/>
        <w:t>a megőrzési idők lejártakor ütemezett feladat automatikusan törli vagy anonimizálja az adatokat (lejárt munkamenetek, régi foglalások, IP-naplók, inaktív fiókok).</w:t>
      </w:r>
    </w:p>
    <w:p>
      <w:pPr>
        <w:pStyle w:val="ListParagraph"/>
        <w:numPr>
          <w:ilvl w:val="0"/>
          <w:numId w:val="3"/>
        </w:numPr>
        <w:spacing w:before="120" w:after="40"/>
        <w:contextualSpacing/>
        <w:rPr/>
      </w:pPr>
      <w:r>
        <w:rPr>
          <w:b/>
        </w:rPr>
        <w:t xml:space="preserve">Adatvédelmi incidens: </w:t>
      </w:r>
      <w:r>
        <w:rPr/>
        <w:t>adatszivárgás gyanúja esetén az üzemeltető a naplók alapján felméri az érintett adatokat, az érintett fiókok jelszavát és tokenjeit érvényteleníti, a GDPR szerint 72 órán belül bejelentést tesz a hatóságnak (NAIH), magas kockázat esetén pedig az érintetteket is értesíti.</w:t>
      </w:r>
    </w:p>
    <w:p>
      <w:pPr>
        <w:pStyle w:val="Heading1"/>
        <w:ind w:hanging="357" w:left="357"/>
        <w:rPr/>
      </w:pPr>
      <w:bookmarkStart w:id="42" w:name="__RefHeading___Toc931_4129632761"/>
      <w:bookmarkStart w:id="43" w:name="_Toc240357958"/>
      <w:bookmarkEnd w:id="42"/>
      <w:r>
        <w:rPr/>
        <w:t>Nem funkcionális követelmények, tesztelés és átadás</w:t>
      </w:r>
      <w:bookmarkEnd w:id="43"/>
    </w:p>
    <w:p>
      <w:pPr>
        <w:pStyle w:val="Heading2"/>
        <w:ind w:hanging="431" w:left="788"/>
        <w:rPr/>
      </w:pPr>
      <w:bookmarkStart w:id="44" w:name="__RefHeading___Toc933_4129632761"/>
      <w:bookmarkStart w:id="45" w:name="_Toc240357959"/>
      <w:bookmarkEnd w:id="44"/>
      <w:r>
        <w:rPr/>
        <w:t>Nem funkcionális követelmények</w:t>
      </w:r>
      <w:bookmarkEnd w:id="45"/>
    </w:p>
    <w:p>
      <w:pPr>
        <w:pStyle w:val="ListParagraph"/>
        <w:numPr>
          <w:ilvl w:val="0"/>
          <w:numId w:val="3"/>
        </w:numPr>
        <w:spacing w:before="120" w:after="40"/>
        <w:contextualSpacing/>
        <w:rPr/>
      </w:pPr>
      <w:r>
        <w:rPr>
          <w:b/>
        </w:rPr>
        <w:t xml:space="preserve">Biztonság: </w:t>
      </w:r>
      <w:r>
        <w:rPr/>
        <w:t>HTTPS, bcrypt jelszó-hash, ORM-en keresztüli, paraméterezett adatbázis-elérés, XSS/CSRF-védelem, nem kitalálható QR-tokenek, lejáró API-tokenek, szerepkör-ellenőrzés minden végponton, 5 hibás belépés után zárolás, kérésszám-korlátozás (rate limit) IP-cím, munkamenet és asztal szerint, vendég által leadott rendelés csak előrefizetéssel és megnyitott asztalnál, letiltható és újragenerálható QR-kódok, a QR-rendelés vészkapcsolója, GDPR-nak megfelelő minimális vendégadat-kezelés.</w:t>
      </w:r>
    </w:p>
    <w:p>
      <w:pPr>
        <w:pStyle w:val="ListParagraph"/>
        <w:numPr>
          <w:ilvl w:val="0"/>
          <w:numId w:val="3"/>
        </w:numPr>
        <w:spacing w:before="120" w:after="40"/>
        <w:contextualSpacing/>
        <w:rPr/>
      </w:pPr>
      <w:r>
        <w:rPr>
          <w:b/>
        </w:rPr>
        <w:t xml:space="preserve">Teljesítmény: </w:t>
      </w:r>
      <w:r>
        <w:rPr/>
        <w:t>QR-étlap betöltése mobilhálózaton legfeljebb 3 mp; új rendelés legfeljebb 10 mp-en belül megjelenik az alkalmazásban; egyidejűleg 30 asztal és 50 vendégmunkamenet kiszolgálása. A rendelési végpontok munkamenetenként percenként legfeljebb 10 kérést, asztalonként legfeljebb 8 egyidejű munkamenetet és munkamenetenként egy fizetésre váró rendelést engednek; a túllépő kérést a szerver adatbázis-művelet nélkül elutasítja (HTTP 429), így a tömeges kérések nem terhelik le a rendszert.</w:t>
      </w:r>
    </w:p>
    <w:p>
      <w:pPr>
        <w:pStyle w:val="ListParagraph"/>
        <w:numPr>
          <w:ilvl w:val="0"/>
          <w:numId w:val="3"/>
        </w:numPr>
        <w:spacing w:before="120" w:after="40"/>
        <w:contextualSpacing/>
        <w:rPr/>
      </w:pPr>
      <w:r>
        <w:rPr>
          <w:b/>
        </w:rPr>
        <w:t xml:space="preserve">Megbízhatóság: </w:t>
      </w:r>
      <w:r>
        <w:rPr/>
        <w:t>tranzakciókezelés, napi automatikus adatbázis-mentés, hálózati hiba egyértelmű jelzése, offline mód és automatikus szinkronizálás a C# alkalmazásban, a QR-rendelés automatikus felfüggesztése, ha az étterem nem érhető el, ismétlésbiztos (idempotens) rendelés- és fizetéskezelés, minden fontos esemény naplózása.</w:t>
      </w:r>
    </w:p>
    <w:p>
      <w:pPr>
        <w:pStyle w:val="ListParagraph"/>
        <w:numPr>
          <w:ilvl w:val="0"/>
          <w:numId w:val="3"/>
        </w:numPr>
        <w:spacing w:before="120" w:after="40"/>
        <w:contextualSpacing/>
        <w:rPr/>
      </w:pPr>
      <w:r>
        <w:rPr>
          <w:b/>
        </w:rPr>
        <w:t xml:space="preserve">Használhatóság: </w:t>
      </w:r>
      <w:r>
        <w:rPr/>
        <w:t>a QR-felület magyarázat nélkül is érthető; a konyhai kijelző távolról olvasható; magyar nyelvű, érthető hibaüzenetek; reszponzív webes felületek; választható világos, sötét és automatikus téma.</w:t>
      </w:r>
    </w:p>
    <w:p>
      <w:pPr>
        <w:pStyle w:val="ListParagraph"/>
        <w:numPr>
          <w:ilvl w:val="0"/>
          <w:numId w:val="3"/>
        </w:numPr>
        <w:spacing w:before="120" w:after="40"/>
        <w:contextualSpacing/>
        <w:rPr/>
      </w:pPr>
      <w:r>
        <w:rPr>
          <w:b/>
        </w:rPr>
        <w:t xml:space="preserve">Karbantarthatóság: </w:t>
      </w:r>
      <w:r>
        <w:rPr/>
        <w:t>moduláris, rétegzett felépítés; az étlap, az asztalok, a listasablonok és a beállítások programozói beavatkozás nélkül módosíthatók; a rendszer további modulokkal bővíthető.</w:t>
      </w:r>
      <w:r>
        <w:br w:type="page"/>
      </w:r>
    </w:p>
    <w:p>
      <w:pPr>
        <w:pStyle w:val="Heading2"/>
        <w:spacing w:before="0" w:after="240"/>
        <w:ind w:hanging="431" w:left="788"/>
        <w:rPr/>
      </w:pPr>
      <w:bookmarkStart w:id="46" w:name="__RefHeading___Toc935_4129632761"/>
      <w:bookmarkStart w:id="47" w:name="_Toc240357960"/>
      <w:bookmarkEnd w:id="46"/>
      <w:r>
        <w:rPr/>
        <w:t>Tesztelés</w:t>
      </w:r>
      <w:bookmarkEnd w:id="47"/>
    </w:p>
    <w:p>
      <w:pPr>
        <w:pStyle w:val="Normal"/>
        <w:rPr/>
      </w:pPr>
      <w:r>
        <w:rPr/>
        <w:t>A rendszert egységtesztekkel (PHP üzleti logika, C# számítások), az API Postman-gyűjteménnyel történő integrációs tesztjével, a teljes folyamatok valós eszközökön (telefon – szerver – C# alkalmazás) végzett rendszertesztjével, böngésző- és eszközkompatibilitási, valamint biztonsági (SQL injection, XSS, jogosultsági határok, kérésszám-korlátozás terheléses próbája, lefényképezett QR-kód használata zárt asztalnál) és üzemzavar-tesztekkel (internetkapcsolat megszakítása rendelés közben, offline rögzítés és szinkronizálás, megszakadt vagy megismételt fizetés a szolgáltató tesztkörnyezetében) ellenőrizzük, végül próbaüzemet tartunk külső tesztelőkkel. A tesztesetek a modulokra hivatkozva, elvárt eredménnyel kerülnek dokumentálásra.</w:t>
      </w:r>
    </w:p>
    <w:p>
      <w:pPr>
        <w:pStyle w:val="Normal"/>
        <w:rPr/>
      </w:pPr>
      <w:r>
        <w:rPr/>
        <w:t>A tesztelés részletessége a következő:</w:t>
      </w:r>
    </w:p>
    <w:p>
      <w:pPr>
        <w:pStyle w:val="ListParagraph"/>
        <w:numPr>
          <w:ilvl w:val="0"/>
          <w:numId w:val="3"/>
        </w:numPr>
        <w:spacing w:before="120" w:after="40"/>
        <w:contextualSpacing/>
        <w:rPr/>
      </w:pPr>
      <w:r>
        <w:rPr>
          <w:b/>
        </w:rPr>
        <w:t xml:space="preserve">Egységtesztek (PHPUnit, xUnit): </w:t>
      </w:r>
      <w:r>
        <w:rPr/>
        <w:t>a pénzt és a jogosultságot érintő üzleti logika minden ágát lefedik: árszámítás, kedvezmény és borravaló, a rendelési állapotok megengedett átmenetei, rendelés lejáratása, rangok szerinti jogosultság-ellenőrzés, kérésszám-korlátozás, offline várólista ismétlésbiztossága. Cél az üzleti logikai réteg legalább 70%-os kódlefedettsége; a felületet egységteszttel nem, csak kézi rendszerteszttel vizsgáljuk.</w:t>
      </w:r>
    </w:p>
    <w:p>
      <w:pPr>
        <w:pStyle w:val="ListParagraph"/>
        <w:numPr>
          <w:ilvl w:val="0"/>
          <w:numId w:val="3"/>
        </w:numPr>
        <w:spacing w:before="120" w:after="40"/>
        <w:contextualSpacing/>
        <w:rPr/>
      </w:pPr>
      <w:r>
        <w:rPr>
          <w:b/>
        </w:rPr>
        <w:t xml:space="preserve">API integrációs tesztek: </w:t>
      </w:r>
      <w:r>
        <w:rPr/>
        <w:t>minden végpontra legalább egy sikeres és két hibás eset (érvénytelen bemenet, hiányzó vagy elégtelen jogosultság) készül a Postman-gyűjteményben.</w:t>
      </w:r>
    </w:p>
    <w:p>
      <w:pPr>
        <w:pStyle w:val="ListParagraph"/>
        <w:numPr>
          <w:ilvl w:val="0"/>
          <w:numId w:val="3"/>
        </w:numPr>
        <w:spacing w:before="120" w:after="40"/>
        <w:contextualSpacing/>
        <w:rPr/>
      </w:pPr>
      <w:r>
        <w:rPr>
          <w:b/>
        </w:rPr>
        <w:t xml:space="preserve">Rendszertesztek: </w:t>
      </w:r>
      <w:r>
        <w:rPr/>
        <w:t>modulonként legalább öt dokumentált teszteset, az 5. fejezet folyamatait pedig minden érintett szerepkörrel elejétől a végéig végigjátsszuk, a hibaágakkal együtt (sikertelen fizetés, elfogyott étel, zárt asztal, internetkimaradás).</w:t>
      </w:r>
    </w:p>
    <w:p>
      <w:pPr>
        <w:pStyle w:val="ListParagraph"/>
        <w:numPr>
          <w:ilvl w:val="0"/>
          <w:numId w:val="3"/>
        </w:numPr>
        <w:spacing w:before="120" w:after="40"/>
        <w:contextualSpacing/>
        <w:rPr/>
      </w:pPr>
      <w:r>
        <w:rPr>
          <w:b/>
        </w:rPr>
        <w:t xml:space="preserve">Kompatibilitási tesztek: </w:t>
      </w:r>
      <w:r>
        <w:rPr/>
        <w:t>a webes felületeket a Chrome, a Firefox, az Edge és a Safari aktuális verziójában, legalább egy Android- és egy iOS-telefonon, a C# alkalmazást Windows 10 és Windows 11 rendszeren próbáljuk ki, világos és sötét témában is.</w:t>
      </w:r>
    </w:p>
    <w:p>
      <w:pPr>
        <w:pStyle w:val="ListParagraph"/>
        <w:numPr>
          <w:ilvl w:val="0"/>
          <w:numId w:val="3"/>
        </w:numPr>
        <w:spacing w:before="120" w:after="40"/>
        <w:contextualSpacing/>
        <w:rPr/>
      </w:pPr>
      <w:r>
        <w:rPr>
          <w:b/>
        </w:rPr>
        <w:t xml:space="preserve">Teszteset-dokumentáció: </w:t>
      </w:r>
      <w:r>
        <w:rPr/>
        <w:t>minden teszteset tartalmazza az azonosítót, a modult, az előfeltételt, a lépéseket, az elvárt és a tényleges eredményt, az állapotot (megfelelt / nem felelt meg), a tesztelő nevét és a dátumot.</w:t>
      </w:r>
    </w:p>
    <w:p>
      <w:pPr>
        <w:pStyle w:val="ListParagraph"/>
        <w:numPr>
          <w:ilvl w:val="0"/>
          <w:numId w:val="3"/>
        </w:numPr>
        <w:spacing w:before="120" w:after="40"/>
        <w:contextualSpacing/>
        <w:rPr/>
      </w:pPr>
      <w:r>
        <w:rPr>
          <w:b/>
        </w:rPr>
        <w:t xml:space="preserve">Ütemezés és hibakezelés: </w:t>
      </w:r>
      <w:r>
        <w:rPr/>
        <w:t>az egységtesztek minden GitHubra feltöltött módosítás előtt lefutnak; minden iteráció végén a korábbi teszteseteket is megismételjük (regressziós teszt); a csapattagok egymás moduljait tesztelik. A hibákat a GitHub hibajegyei között, súlyosság szerint vezetjük; átadáskor kritikus vagy súlyos hiba nem maradhat nyitva.</w:t>
      </w:r>
    </w:p>
    <w:p>
      <w:pPr>
        <w:pStyle w:val="Heading2"/>
        <w:ind w:hanging="431" w:left="788"/>
        <w:rPr/>
      </w:pPr>
      <w:bookmarkStart w:id="48" w:name="__RefHeading___Toc937_4129632761"/>
      <w:bookmarkStart w:id="49" w:name="_Toc240357961"/>
      <w:bookmarkEnd w:id="48"/>
      <w:r>
        <w:rPr/>
        <w:t>Átadandók</w:t>
      </w:r>
      <w:bookmarkEnd w:id="49"/>
    </w:p>
    <w:p>
      <w:pPr>
        <w:pStyle w:val="Normal"/>
        <w:widowControl/>
        <w:bidi w:val="0"/>
        <w:spacing w:lineRule="auto" w:line="259" w:before="0" w:after="160"/>
        <w:jc w:val="both"/>
        <w:rPr/>
      </w:pPr>
      <w:r>
        <w:rPr/>
        <w:t>Teljes forráskód GitHub tárolóban; adatbázisterv (külön dokumentum), adatbázis-létrehozó migrációk és SQL szkript mintaadatokkal; adatkezelési tájékoztató; telepítési útmutató; fejlesztői dokumentáció (architektúra, ER-diagram, API-leírás); felhasználói kézikönyv szerepkörönként; tesztdokumentáció; a védéshez készített prezentáció.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1906" w:h="16838"/>
      <w:pgMar w:left="1276" w:right="1274" w:gutter="0" w:header="709" w:top="1736" w:footer="709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728636285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20</w:t>
        </w:r>
        <w:r>
          <w:rPr/>
          <w:fldChar w:fldCharType="end"/>
        </w:r>
        <w:r>
          <w:rPr/>
          <w:t xml:space="preserve"> </w:t>
        </w:r>
        <w:r>
          <w:rPr/>
          <w:t xml:space="preserve">/ </w:t>
        </w:r>
        <w:r>
          <w:rPr/>
          <w:fldChar w:fldCharType="begin"/>
        </w:r>
        <w:r>
          <w:rPr/>
          <w:instrText xml:space="preserve"> NUMPAGES </w:instrText>
        </w:r>
        <w:r>
          <w:rPr/>
          <w:fldChar w:fldCharType="separate"/>
        </w:r>
        <w:r>
          <w:rPr/>
          <w:t>20</w:t>
        </w:r>
        <w:r>
          <w:rPr/>
          <w:fldChar w:fldCharType="end"/>
        </w:r>
        <w:r>
          <w:rPr/>
          <w:t>. oldal</w:t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1" w:color="000000"/>
      </w:pBdr>
      <w:tabs>
        <w:tab w:val="clear" w:pos="4536"/>
      </w:tabs>
      <w:spacing w:before="0" w:after="240"/>
      <w:ind w:firstLine="142"/>
      <w:rPr/>
    </w:pPr>
    <w:r>
      <w:rPr/>
      <w:drawing>
        <wp:inline distT="0" distB="0" distL="0" distR="0">
          <wp:extent cx="711200" cy="711200"/>
          <wp:effectExtent l="0" t="0" r="0" b="0"/>
          <wp:docPr id="2" name="Kép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Kép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11200" cy="7112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rPr/>
      <w:tab/>
      <w:t>Specifikáció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pStyle w:val="Heading2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pStyle w:val="Cmsor31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788"/>
        </w:tabs>
        <w:ind w:left="1788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48"/>
        </w:tabs>
        <w:ind w:left="2148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08"/>
        </w:tabs>
        <w:ind w:left="2508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68"/>
        </w:tabs>
        <w:ind w:left="2868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28"/>
        </w:tabs>
        <w:ind w:left="3228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48"/>
        </w:tabs>
        <w:ind w:left="3948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08"/>
        </w:tabs>
        <w:ind w:left="4308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  <w:rPr/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/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  <w:rPr/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  <w:rPr/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  <w:rPr/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  <w:rPr/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6"/>
    <w:lvlOverride w:ilvl="0">
      <w:startOverride w:val="1"/>
    </w:lvlOverride>
  </w:num>
  <w:num w:numId="9">
    <w:abstractNumId w:val="6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hu-H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hu-H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b0d64"/>
    <w:pPr>
      <w:widowControl/>
      <w:suppressAutoHyphens w:val="true"/>
      <w:bidi w:val="0"/>
      <w:spacing w:lineRule="auto" w:line="259" w:before="0" w:after="160"/>
      <w:jc w:val="both"/>
    </w:pPr>
    <w:rPr>
      <w:rFonts w:ascii="Times New Roman" w:hAnsi="Times New Roman" w:eastAsia="Calibri" w:cs="Times New Roman" w:eastAsiaTheme="minorHAnsi"/>
      <w:color w:val="auto"/>
      <w:kern w:val="0"/>
      <w:sz w:val="26"/>
      <w:szCs w:val="26"/>
      <w:lang w:val="hu-HU" w:eastAsia="en-US" w:bidi="ar-SA"/>
    </w:rPr>
  </w:style>
  <w:style w:type="paragraph" w:styleId="Heading1">
    <w:name w:val="heading 1"/>
    <w:basedOn w:val="ListParagraph"/>
    <w:next w:val="Heading2"/>
    <w:link w:val="Cmsor1Char"/>
    <w:uiPriority w:val="9"/>
    <w:qFormat/>
    <w:rsid w:val="00a55e1c"/>
    <w:pPr>
      <w:keepNext w:val="true"/>
      <w:keepLines/>
      <w:pageBreakBefore/>
      <w:numPr>
        <w:ilvl w:val="0"/>
        <w:numId w:val="1"/>
      </w:numPr>
      <w:spacing w:before="240" w:after="240"/>
      <w:ind w:hanging="357" w:left="357"/>
      <w:contextualSpacing w:val="false"/>
      <w:outlineLvl w:val="0"/>
    </w:pPr>
    <w:rPr>
      <w:color w:themeColor="accent2" w:themeShade="80" w:val="833C0B"/>
      <w:sz w:val="36"/>
      <w:szCs w:val="36"/>
    </w:rPr>
  </w:style>
  <w:style w:type="paragraph" w:styleId="Heading2">
    <w:name w:val="heading 2"/>
    <w:basedOn w:val="Heading1"/>
    <w:next w:val="Normal"/>
    <w:link w:val="Cmsor2Char"/>
    <w:uiPriority w:val="9"/>
    <w:unhideWhenUsed/>
    <w:qFormat/>
    <w:rsid w:val="00a55e1c"/>
    <w:pPr>
      <w:pageBreakBefore w:val="false"/>
      <w:numPr>
        <w:ilvl w:val="1"/>
        <w:numId w:val="1"/>
      </w:numPr>
      <w:ind w:hanging="431" w:left="788"/>
      <w:outlineLvl w:val="1"/>
    </w:pPr>
    <w:rPr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lfejChar" w:customStyle="1">
    <w:name w:val="Élőfej Char"/>
    <w:basedOn w:val="DefaultParagraphFont"/>
    <w:link w:val="Header"/>
    <w:uiPriority w:val="99"/>
    <w:rsid w:val="007b0d64"/>
    <w:rPr>
      <w:rFonts w:ascii="Times New Roman" w:hAnsi="Times New Roman" w:cs="Times New Roman"/>
      <w:sz w:val="26"/>
      <w:szCs w:val="26"/>
    </w:rPr>
  </w:style>
  <w:style w:type="character" w:styleId="llbChar" w:customStyle="1">
    <w:name w:val="Élőláb Char"/>
    <w:basedOn w:val="DefaultParagraphFont"/>
    <w:link w:val="Footer"/>
    <w:uiPriority w:val="99"/>
    <w:rsid w:val="007b0d64"/>
    <w:rPr>
      <w:rFonts w:ascii="Times New Roman" w:hAnsi="Times New Roman" w:cs="Times New Roman"/>
      <w:sz w:val="26"/>
      <w:szCs w:val="26"/>
    </w:rPr>
  </w:style>
  <w:style w:type="character" w:styleId="Cmsor1Char" w:customStyle="1">
    <w:name w:val="Címsor 1 Char"/>
    <w:basedOn w:val="DefaultParagraphFont"/>
    <w:link w:val="Heading1"/>
    <w:uiPriority w:val="9"/>
    <w:rsid w:val="00a55e1c"/>
    <w:rPr>
      <w:rFonts w:ascii="Times New Roman" w:hAnsi="Times New Roman" w:cs="Times New Roman"/>
      <w:color w:themeColor="accent2" w:themeShade="80" w:val="833C0B"/>
      <w:sz w:val="36"/>
      <w:szCs w:val="36"/>
    </w:rPr>
  </w:style>
  <w:style w:type="character" w:styleId="Cmsor2Char" w:customStyle="1">
    <w:name w:val="Címsor 2 Char"/>
    <w:basedOn w:val="DefaultParagraphFont"/>
    <w:link w:val="Heading2"/>
    <w:uiPriority w:val="9"/>
    <w:rsid w:val="00a55e1c"/>
    <w:rPr>
      <w:rFonts w:ascii="Times New Roman" w:hAnsi="Times New Roman" w:cs="Times New Roman"/>
      <w:color w:themeColor="accent2" w:themeShade="80" w:val="833C0B"/>
      <w:sz w:val="32"/>
      <w:szCs w:val="32"/>
    </w:rPr>
  </w:style>
  <w:style w:type="character" w:styleId="CmChar" w:customStyle="1">
    <w:name w:val="Cím Char"/>
    <w:basedOn w:val="DefaultParagraphFont"/>
    <w:link w:val="Title"/>
    <w:uiPriority w:val="10"/>
    <w:rsid w:val="0046589c"/>
    <w:rPr>
      <w:rFonts w:ascii="Times New Roman" w:hAnsi="Times New Roman" w:cs="Times New Roman"/>
      <w:color w:themeColor="accent2" w:themeShade="80" w:val="833C0B"/>
      <w:sz w:val="72"/>
      <w:szCs w:val="72"/>
    </w:rPr>
  </w:style>
  <w:style w:type="character" w:styleId="AlcmChar" w:customStyle="1">
    <w:name w:val="Alcím Char"/>
    <w:basedOn w:val="DefaultParagraphFont"/>
    <w:link w:val="Subtitle"/>
    <w:uiPriority w:val="11"/>
    <w:rsid w:val="0046589c"/>
    <w:rPr>
      <w:rFonts w:ascii="Times New Roman" w:hAnsi="Times New Roman" w:cs="Times New Roman"/>
      <w:color w:themeColor="accent2" w:themeShade="80" w:val="833C0B"/>
      <w:sz w:val="44"/>
      <w:szCs w:val="44"/>
    </w:rPr>
  </w:style>
  <w:style w:type="character" w:styleId="Hyperlink">
    <w:name w:val="Hyperlink"/>
    <w:basedOn w:val="DefaultParagraphFont"/>
    <w:uiPriority w:val="99"/>
    <w:unhideWhenUsed/>
    <w:rsid w:val="001c5c8f"/>
    <w:rPr>
      <w:color w:themeColor="hyperlink" w:val="0563C1"/>
      <w:u w:val="single"/>
    </w:rPr>
  </w:style>
  <w:style w:type="character" w:styleId="Strong">
    <w:name w:val="Strong"/>
    <w:basedOn w:val="DefaultParagraphFont"/>
    <w:uiPriority w:val="22"/>
    <w:qFormat/>
    <w:rsid w:val="00ca5aff"/>
    <w:rPr>
      <w:b/>
      <w:bCs/>
    </w:rPr>
  </w:style>
  <w:style w:type="character" w:styleId="IndexLink">
    <w:name w:val="Index Link"/>
    <w:rPr/>
  </w:style>
  <w:style w:type="character" w:styleId="Bullets">
    <w:name w:val="Bullets"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Arial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lfejChar"/>
    <w:uiPriority w:val="99"/>
    <w:unhideWhenUsed/>
    <w:rsid w:val="007b0d64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llbChar"/>
    <w:uiPriority w:val="99"/>
    <w:unhideWhenUsed/>
    <w:rsid w:val="007b0d64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a55e1c"/>
    <w:pPr>
      <w:numPr>
        <w:ilvl w:val="0"/>
        <w:numId w:val="2"/>
      </w:numPr>
      <w:spacing w:before="120" w:after="120"/>
      <w:contextualSpacing/>
    </w:pPr>
    <w:rPr/>
  </w:style>
  <w:style w:type="paragraph" w:styleId="Title">
    <w:name w:val="Title"/>
    <w:basedOn w:val="Normal"/>
    <w:next w:val="Normal"/>
    <w:link w:val="CmChar"/>
    <w:uiPriority w:val="10"/>
    <w:qFormat/>
    <w:rsid w:val="0046589c"/>
    <w:pPr>
      <w:jc w:val="center"/>
    </w:pPr>
    <w:rPr>
      <w:color w:themeColor="accent2" w:themeShade="80" w:val="833C0B"/>
      <w:sz w:val="72"/>
      <w:szCs w:val="72"/>
    </w:rPr>
  </w:style>
  <w:style w:type="paragraph" w:styleId="Subtitle">
    <w:name w:val="Subtitle"/>
    <w:basedOn w:val="Normal"/>
    <w:next w:val="Normal"/>
    <w:link w:val="AlcmChar"/>
    <w:uiPriority w:val="11"/>
    <w:qFormat/>
    <w:rsid w:val="0046589c"/>
    <w:pPr>
      <w:jc w:val="center"/>
    </w:pPr>
    <w:rPr>
      <w:color w:themeColor="accent2" w:themeShade="80" w:val="833C0B"/>
      <w:sz w:val="44"/>
      <w:szCs w:val="44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1c5c8f"/>
    <w:pPr>
      <w:numPr>
        <w:ilvl w:val="0"/>
        <w:numId w:val="0"/>
      </w:numPr>
      <w:spacing w:before="240" w:after="0"/>
      <w:ind w:hanging="357" w:left="357"/>
      <w:jc w:val="left"/>
      <w:outlineLvl w:val="9"/>
    </w:pPr>
    <w:rPr>
      <w:rFonts w:eastAsia="" w:cs="" w:cstheme="majorBidi" w:eastAsiaTheme="majorEastAsia"/>
      <w:sz w:val="32"/>
      <w:szCs w:val="32"/>
      <w:lang w:eastAsia="hu-HU"/>
    </w:rPr>
  </w:style>
  <w:style w:type="paragraph" w:styleId="TOC1">
    <w:name w:val="toc 1"/>
    <w:basedOn w:val="Normal"/>
    <w:next w:val="Normal"/>
    <w:autoRedefine/>
    <w:uiPriority w:val="39"/>
    <w:unhideWhenUsed/>
    <w:rsid w:val="001c5c8f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1c5c8f"/>
    <w:pPr>
      <w:spacing w:before="0" w:after="100"/>
      <w:ind w:left="260"/>
    </w:pPr>
    <w:rPr/>
  </w:style>
  <w:style w:type="paragraph" w:styleId="pdq2pgselectionanchorcontainer" w:customStyle="1">
    <w:name w:val="pdq2pg_selectionanchorcontainer"/>
    <w:basedOn w:val="Normal"/>
    <w:rsid w:val="00fd0c58"/>
    <w:pPr>
      <w:spacing w:lineRule="auto" w:line="240" w:beforeAutospacing="1" w:afterAutospacing="1"/>
      <w:jc w:val="left"/>
    </w:pPr>
    <w:rPr>
      <w:rFonts w:eastAsia="Times New Roman"/>
      <w:sz w:val="24"/>
      <w:szCs w:val="24"/>
      <w:lang w:eastAsia="hu-HU"/>
    </w:rPr>
  </w:style>
  <w:style w:type="paragraph" w:styleId="NormalWeb">
    <w:name w:val="Normal (Web)"/>
    <w:basedOn w:val="Normal"/>
    <w:uiPriority w:val="99"/>
    <w:unhideWhenUsed/>
    <w:rsid w:val="00fd0c58"/>
    <w:pPr>
      <w:spacing w:lineRule="auto" w:line="240" w:beforeAutospacing="1" w:afterAutospacing="1"/>
      <w:jc w:val="left"/>
    </w:pPr>
    <w:rPr>
      <w:rFonts w:eastAsia="Times New Roman"/>
      <w:sz w:val="24"/>
      <w:szCs w:val="24"/>
      <w:lang w:eastAsia="hu-HU"/>
    </w:rPr>
  </w:style>
  <w:style w:type="paragraph" w:styleId="Cmsor31" w:customStyle="1">
    <w:name w:val="Címsor 31"/>
    <w:basedOn w:val="Heading2"/>
    <w:pPr>
      <w:numPr>
        <w:ilvl w:val="2"/>
        <w:numId w:val="1"/>
      </w:numPr>
      <w:spacing w:before="200" w:after="80"/>
      <w:contextualSpacing/>
      <w:outlineLvl w:val="2"/>
    </w:pPr>
    <w:rPr>
      <w:b/>
      <w:color w:val="833C0B"/>
      <w:sz w:val="24"/>
    </w:rPr>
  </w:style>
  <w:style w:type="paragraph" w:styleId="TOC3">
    <w:name w:val="toc 3"/>
    <w:basedOn w:val="Index"/>
    <w:pPr/>
    <w:rPr/>
  </w:style>
  <w:style w:type="paragraph" w:styleId="TOC4">
    <w:name w:val="toc 4"/>
    <w:basedOn w:val="Index"/>
    <w:pPr/>
    <w:rPr/>
  </w:style>
  <w:style w:type="paragraph" w:styleId="TOC5">
    <w:name w:val="toc 5"/>
    <w:basedOn w:val="Index"/>
    <w:pPr/>
    <w:rPr/>
  </w:style>
  <w:style w:type="paragraph" w:styleId="TOC6">
    <w:name w:val="toc 6"/>
    <w:basedOn w:val="Index"/>
    <w:pPr/>
    <w:rPr/>
  </w:style>
  <w:style w:type="paragraph" w:styleId="TOC7">
    <w:name w:val="toc 7"/>
    <w:basedOn w:val="Index"/>
    <w:pPr/>
    <w:rPr/>
  </w:style>
  <w:style w:type="paragraph" w:styleId="TOC8">
    <w:name w:val="toc 8"/>
    <w:basedOn w:val="Index"/>
    <w:pPr/>
    <w:rPr/>
  </w:style>
  <w:style w:type="paragraph" w:styleId="TOC9">
    <w:name w:val="toc 9"/>
    <w:basedOn w:val="Index"/>
    <w:pPr/>
    <w:rPr/>
  </w:style>
  <w:style w:type="numbering" w:styleId="NoList" w:default="1">
    <w:name w:val="No List"/>
    <w:uiPriority w:val="99"/>
    <w:semiHidden/>
    <w:unhideWhenUsed/>
  </w:style>
  <w:style w:type="table" w:default="1" w:styleId="Normltblzat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xmlns:r="http://schemas.openxmlformats.org/officeDocument/2006/relationships" name="Office-téma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C8101C-59CB-4008-8883-2ABC1DFAF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Specifikáció2.dotx</Template>
  <TotalTime>12</TotalTime>
  <Application>LibreOffice/26.8.0.3$Windows_X86_64 LibreOffice_project/bce0998afefdbc355585ca324285661a2170ba77</Application>
  <AppVersion>15.0000</AppVersion>
  <Pages>20</Pages>
  <Words>5069</Words>
  <Characters>34824</Characters>
  <CharactersWithSpaces>39543</CharactersWithSpaces>
  <Paragraphs>279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2026-09-08T05:25:00Z</dcterms:created>
  <dc:creator>Forgács Alex</dc:creator>
  <dc:description/>
  <dc:language>en-US</dc:language>
  <cp:lastModifiedBy/>
  <dcterms:modified xsi:type="dcterms:W3CDTF">2026-09-20T13:35:13Z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