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LIME WOOD HOTEL &amp; SPA</w:t>
      </w:r>
    </w:p>
    <w:p>
      <w:pPr>
        <w:jc w:val="center"/>
      </w:pPr>
      <w:r>
        <w:rPr>
          <w:b/>
          <w:sz w:val="44"/>
        </w:rPr>
        <w:t>CALORIFIER TECHNICAL DOSSIER</w:t>
      </w:r>
    </w:p>
    <w:p>
      <w:pPr>
        <w:jc w:val="center"/>
      </w:pPr>
      <w:r>
        <w:rPr>
          <w:i/>
        </w:rPr>
        <w:t>Staff House Boiler Room | Unknown Units CA/SH/1 to CA/SH/3</w:t>
      </w:r>
    </w:p>
    <w:p/>
    <w:p>
      <w:pPr>
        <w:pStyle w:val="Heading1"/>
      </w:pPr>
      <w:r>
        <w:t>1. Asset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t>Asset ID</w:t>
            </w:r>
          </w:p>
        </w:tc>
        <w:tc>
          <w:tcPr>
            <w:tcW w:type="dxa" w:w="1704"/>
            <w:shd w:fill="D9E2F3"/>
          </w:tcPr>
          <w:p>
            <w:r>
              <w:t>Equipment</w:t>
            </w:r>
          </w:p>
        </w:tc>
        <w:tc>
          <w:tcPr>
            <w:tcW w:type="dxa" w:w="1704"/>
            <w:shd w:fill="D9E2F3"/>
          </w:tcPr>
          <w:p>
            <w:r>
              <w:t>Manufacturer</w:t>
            </w:r>
          </w:p>
        </w:tc>
        <w:tc>
          <w:tcPr>
            <w:tcW w:type="dxa" w:w="1704"/>
            <w:shd w:fill="D9E2F3"/>
          </w:tcPr>
          <w:p>
            <w:r>
              <w:t>Model</w:t>
            </w:r>
          </w:p>
        </w:tc>
        <w:tc>
          <w:tcPr>
            <w:tcW w:type="dxa" w:w="1704"/>
            <w:shd w:fill="D9E2F3"/>
          </w:tcPr>
          <w:p>
            <w:r>
              <w:t>Serial Number</w:t>
            </w:r>
          </w:p>
        </w:tc>
        <w:tc>
          <w:tcPr>
            <w:tcW w:type="dxa" w:w="1704"/>
            <w:shd w:fill="D9E2F3"/>
          </w:tcPr>
          <w:p>
            <w:r>
              <w:t>Identification Status</w:t>
            </w:r>
          </w:p>
        </w:tc>
      </w:tr>
      <w:tr>
        <w:tc>
          <w:tcPr>
            <w:tcW w:type="dxa" w:w="1704"/>
          </w:tcPr>
          <w:p>
            <w:r>
              <w:t>CA/SH/1</w:t>
            </w:r>
          </w:p>
        </w:tc>
        <w:tc>
          <w:tcPr>
            <w:tcW w:type="dxa" w:w="1704"/>
          </w:tcPr>
          <w:p>
            <w:r>
              <w:t>Calorifier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Data plate and capacity to be surveyed</w:t>
            </w:r>
          </w:p>
        </w:tc>
      </w:tr>
      <w:tr>
        <w:tc>
          <w:tcPr>
            <w:tcW w:type="dxa" w:w="1704"/>
          </w:tcPr>
          <w:p>
            <w:r>
              <w:t>CA/SH/2</w:t>
            </w:r>
          </w:p>
        </w:tc>
        <w:tc>
          <w:tcPr>
            <w:tcW w:type="dxa" w:w="1704"/>
          </w:tcPr>
          <w:p>
            <w:r>
              <w:t>Calorifier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Data plate and capacity to be surveyed</w:t>
            </w:r>
          </w:p>
        </w:tc>
      </w:tr>
      <w:tr>
        <w:tc>
          <w:tcPr>
            <w:tcW w:type="dxa" w:w="1704"/>
          </w:tcPr>
          <w:p>
            <w:r>
              <w:t>CA/SH/3</w:t>
            </w:r>
          </w:p>
        </w:tc>
        <w:tc>
          <w:tcPr>
            <w:tcW w:type="dxa" w:w="1704"/>
          </w:tcPr>
          <w:p>
            <w:r>
              <w:t>Calorifier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Unknown Unit</w:t>
            </w:r>
          </w:p>
        </w:tc>
        <w:tc>
          <w:tcPr>
            <w:tcW w:type="dxa" w:w="1704"/>
          </w:tcPr>
          <w:p>
            <w:r>
              <w:t>Data plate and capacity to be surveyed</w:t>
            </w:r>
          </w:p>
        </w:tc>
      </w:tr>
    </w:tbl>
    <w:p>
      <w:r>
        <w:t>These three calorifiers are intentionally retained as separate database assets. No manufacturer, model, capacity, pressure rating or serial number is assumed until each data plate has been photographed and verified.</w:t>
      </w:r>
    </w:p>
    <w:p>
      <w:pPr>
        <w:pStyle w:val="Heading1"/>
      </w:pPr>
      <w:r>
        <w:t>2. System Function</w:t>
      </w:r>
    </w:p>
    <w:p>
      <w:r>
        <w:t>A calorifier stores and heats domestic hot water indirectly using a primary heating-water coil or heat exchanger. The vessels support the hotel domestic hot-water demand and may operate with duty sharing, staged recovery or common flow/return headers. Exact arrangement requires site confirmation.</w:t>
      </w:r>
    </w:p>
    <w:p>
      <w:pPr>
        <w:pStyle w:val="Heading1"/>
      </w:pPr>
      <w:r>
        <w:t>3. Information Required at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</w:tcPr>
          <w:p>
            <w:r>
              <w:t>Check</w:t>
            </w:r>
          </w:p>
        </w:tc>
        <w:tc>
          <w:tcPr>
            <w:tcW w:type="dxa" w:w="2556"/>
            <w:shd w:fill="D9E2F3"/>
          </w:tcPr>
          <w:p>
            <w:r>
              <w:t>Result / Reading</w:t>
            </w:r>
          </w:p>
        </w:tc>
        <w:tc>
          <w:tcPr>
            <w:tcW w:type="dxa" w:w="2556"/>
            <w:shd w:fill="D9E2F3"/>
          </w:tcPr>
          <w:p>
            <w:r>
              <w:t>Action Required</w:t>
            </w:r>
          </w:p>
        </w:tc>
        <w:tc>
          <w:tcPr>
            <w:tcW w:type="dxa" w:w="2556"/>
            <w:shd w:fill="D9E2F3"/>
          </w:tcPr>
          <w:p>
            <w:r>
              <w:t>Initials / Date</w:t>
            </w:r>
          </w:p>
        </w:tc>
      </w:tr>
      <w:tr>
        <w:tc>
          <w:tcPr>
            <w:tcW w:type="dxa" w:w="2556"/>
          </w:tcPr>
          <w:p>
            <w:r>
              <w:t>☐ Manufacturer and full model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Serial number and year of manufacture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Storage capacity in litres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Maximum working pressure and test pressure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Primary-coil rating and connection sizes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Secondary return connection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Immersion heater rating, if fitted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Safety valve size and set pressure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Temperature-control and high-limit devices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Inspection opening / manway details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Insulation and external-jacket condition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Asset duty and hydraulic arrangement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4. Typical Associated Components</w:t>
      </w:r>
    </w:p>
    <w:p>
      <w:pPr>
        <w:pStyle w:val="ListBullet"/>
      </w:pPr>
      <w:r>
        <w:t>Cold-water inlet and isolation valve</w:t>
      </w:r>
    </w:p>
    <w:p>
      <w:pPr>
        <w:pStyle w:val="ListBullet"/>
      </w:pPr>
      <w:r>
        <w:t>Hot-water outlet</w:t>
      </w:r>
    </w:p>
    <w:p>
      <w:pPr>
        <w:pStyle w:val="ListBullet"/>
      </w:pPr>
      <w:r>
        <w:t>Secondary circulation return</w:t>
      </w:r>
    </w:p>
    <w:p>
      <w:pPr>
        <w:pStyle w:val="ListBullet"/>
      </w:pPr>
      <w:r>
        <w:t>Primary heating flow and return connections</w:t>
      </w:r>
    </w:p>
    <w:p>
      <w:pPr>
        <w:pStyle w:val="ListBullet"/>
      </w:pPr>
      <w:r>
        <w:t>Control valve and actuator</w:t>
      </w:r>
    </w:p>
    <w:p>
      <w:pPr>
        <w:pStyle w:val="ListBullet"/>
      </w:pPr>
      <w:r>
        <w:t>Temperature sensor / thermostat pocket</w:t>
      </w:r>
    </w:p>
    <w:p>
      <w:pPr>
        <w:pStyle w:val="ListBullet"/>
      </w:pPr>
      <w:r>
        <w:t>High-limit thermostat</w:t>
      </w:r>
    </w:p>
    <w:p>
      <w:pPr>
        <w:pStyle w:val="ListBullet"/>
      </w:pPr>
      <w:r>
        <w:t>Temperature and pressure relief or safety valve</w:t>
      </w:r>
    </w:p>
    <w:p>
      <w:pPr>
        <w:pStyle w:val="ListBullet"/>
      </w:pPr>
      <w:r>
        <w:t>Drain valve</w:t>
      </w:r>
    </w:p>
    <w:p>
      <w:pPr>
        <w:pStyle w:val="ListBullet"/>
      </w:pPr>
      <w:r>
        <w:t>Air vent</w:t>
      </w:r>
    </w:p>
    <w:p>
      <w:pPr>
        <w:pStyle w:val="ListBullet"/>
      </w:pPr>
      <w:r>
        <w:t>Expansion vessel and pressure-control components</w:t>
      </w:r>
    </w:p>
    <w:p>
      <w:pPr>
        <w:pStyle w:val="ListBullet"/>
      </w:pPr>
      <w:r>
        <w:t>Immersion heater, where fitted</w:t>
      </w:r>
    </w:p>
    <w:p>
      <w:pPr>
        <w:pStyle w:val="Heading1"/>
      </w:pPr>
      <w:r>
        <w:t>5. Normal Operation</w:t>
      </w:r>
    </w:p>
    <w:p>
      <w:pPr>
        <w:pStyle w:val="ListNumber"/>
      </w:pPr>
      <w:r>
        <w:t>A domestic hot-water temperature demand is generated by the vessel sensor or BMS.</w:t>
      </w:r>
    </w:p>
    <w:p>
      <w:pPr>
        <w:pStyle w:val="ListNumber"/>
      </w:pPr>
      <w:r>
        <w:t>The primary heating control valve opens or the primary pump is enabled.</w:t>
      </w:r>
    </w:p>
    <w:p>
      <w:pPr>
        <w:pStyle w:val="ListNumber"/>
      </w:pPr>
      <w:r>
        <w:t>Heating water passes through the calorifier coil and transfers heat to the stored domestic water.</w:t>
      </w:r>
    </w:p>
    <w:p>
      <w:pPr>
        <w:pStyle w:val="ListNumber"/>
      </w:pPr>
      <w:r>
        <w:t>The control valve closes or pump stops at the configured storage temperature.</w:t>
      </w:r>
    </w:p>
    <w:p>
      <w:pPr>
        <w:pStyle w:val="ListNumber"/>
      </w:pPr>
      <w:r>
        <w:t>The secondary return maintains distribution-loop temperature where fitted.</w:t>
      </w:r>
    </w:p>
    <w:p>
      <w:pPr>
        <w:pStyle w:val="ListNumber"/>
      </w:pPr>
      <w:r>
        <w:t>Independent high-limit and safety devices protect against overheating and overpressure.</w:t>
      </w:r>
    </w:p>
    <w:p>
      <w:pPr>
        <w:pStyle w:val="Heading1"/>
      </w:pPr>
      <w:r>
        <w:t>6. Routine Maintenance</w:t>
      </w:r>
    </w:p>
    <w:p>
      <w:pPr>
        <w:pStyle w:val="Heading2"/>
      </w:pPr>
      <w:r>
        <w:t>Weekly / Routine</w:t>
      </w:r>
    </w:p>
    <w:p>
      <w:pPr>
        <w:pStyle w:val="ListBullet"/>
      </w:pPr>
      <w:r>
        <w:t>Inspect for water leakage, corrosion and damaged insulation.</w:t>
      </w:r>
    </w:p>
    <w:p>
      <w:pPr>
        <w:pStyle w:val="ListBullet"/>
      </w:pPr>
      <w:r>
        <w:t>Record stored hot-water temperature and secondary-return temperature.</w:t>
      </w:r>
    </w:p>
    <w:p>
      <w:pPr>
        <w:pStyle w:val="ListBullet"/>
      </w:pPr>
      <w:r>
        <w:t>Confirm controls and BMS indication are normal.</w:t>
      </w:r>
    </w:p>
    <w:p>
      <w:pPr>
        <w:pStyle w:val="ListBullet"/>
      </w:pPr>
      <w:r>
        <w:t>Check for unusual noise, hammer or continuous safety-valve discharge.</w:t>
      </w:r>
    </w:p>
    <w:p>
      <w:pPr>
        <w:pStyle w:val="Heading2"/>
      </w:pPr>
      <w:r>
        <w:t>Monthly</w:t>
      </w:r>
    </w:p>
    <w:p>
      <w:pPr>
        <w:pStyle w:val="ListBullet"/>
      </w:pPr>
      <w:r>
        <w:t>Inspect valves, sensors and control actuator.</w:t>
      </w:r>
    </w:p>
    <w:p>
      <w:pPr>
        <w:pStyle w:val="ListBullet"/>
      </w:pPr>
      <w:r>
        <w:t>Confirm drain, vent and access points remain unobstructed.</w:t>
      </w:r>
    </w:p>
    <w:p>
      <w:pPr>
        <w:pStyle w:val="ListBullet"/>
      </w:pPr>
      <w:r>
        <w:t>Check supporting feet, brackets and surrounding floor condition.</w:t>
      </w:r>
    </w:p>
    <w:p>
      <w:pPr>
        <w:pStyle w:val="ListBullet"/>
      </w:pPr>
      <w:r>
        <w:t>Review temperature records for slow recovery or unstable control.</w:t>
      </w:r>
    </w:p>
    <w:p>
      <w:pPr>
        <w:pStyle w:val="Heading2"/>
      </w:pPr>
      <w:r>
        <w:t>Annual / Planned Shutdown</w:t>
      </w:r>
    </w:p>
    <w:p>
      <w:pPr>
        <w:pStyle w:val="ListBullet"/>
      </w:pPr>
      <w:r>
        <w:t>Isolate safely and allow the vessel to cool.</w:t>
      </w:r>
    </w:p>
    <w:p>
      <w:pPr>
        <w:pStyle w:val="ListBullet"/>
      </w:pPr>
      <w:r>
        <w:t>Test temperature-control and high-limit devices.</w:t>
      </w:r>
    </w:p>
    <w:p>
      <w:pPr>
        <w:pStyle w:val="ListBullet"/>
      </w:pPr>
      <w:r>
        <w:t>Inspect safety-valve discharge arrangements in accordance with site procedures and competent-person requirements.</w:t>
      </w:r>
    </w:p>
    <w:p>
      <w:pPr>
        <w:pStyle w:val="ListBullet"/>
      </w:pPr>
      <w:r>
        <w:t>Inspect internal condition where a suitable access opening exists and risk assessment permits.</w:t>
      </w:r>
    </w:p>
    <w:p>
      <w:pPr>
        <w:pStyle w:val="ListBullet"/>
      </w:pPr>
      <w:r>
        <w:t>Check for scale, corrosion, sediment and signs of microbiological fouling.</w:t>
      </w:r>
    </w:p>
    <w:p>
      <w:pPr>
        <w:pStyle w:val="ListBullet"/>
      </w:pPr>
      <w:r>
        <w:t>Flush sediment from the drain point where appropriate.</w:t>
      </w:r>
    </w:p>
    <w:p>
      <w:pPr>
        <w:pStyle w:val="ListBullet"/>
      </w:pPr>
      <w:r>
        <w:t>Inspect sacrificial anodes if fitted.</w:t>
      </w:r>
    </w:p>
    <w:p>
      <w:pPr>
        <w:pStyle w:val="ListBullet"/>
      </w:pPr>
      <w:r>
        <w:t>Inspect coil performance using primary and domestic-water temperature readings.</w:t>
      </w:r>
    </w:p>
    <w:p>
      <w:pPr>
        <w:pStyle w:val="ListBullet"/>
      </w:pPr>
      <w:r>
        <w:t>Record capacity, pressure ratings and full nameplate details if still unknown.</w:t>
      </w:r>
    </w:p>
    <w:p>
      <w:pPr>
        <w:pStyle w:val="Heading1"/>
      </w:pPr>
      <w:r>
        <w:t>7. Safe Isolation</w:t>
      </w:r>
    </w:p>
    <w:p>
      <w:pPr>
        <w:pStyle w:val="ListNumber"/>
      </w:pPr>
      <w:r>
        <w:t>Notify hotel operations because domestic hot-water service may be affected.</w:t>
      </w:r>
    </w:p>
    <w:p>
      <w:pPr>
        <w:pStyle w:val="ListNumber"/>
      </w:pPr>
      <w:r>
        <w:t>Disable heat input and isolate the primary heating flow and return.</w:t>
      </w:r>
    </w:p>
    <w:p>
      <w:pPr>
        <w:pStyle w:val="ListNumber"/>
      </w:pPr>
      <w:r>
        <w:t>Isolate cold-water inlet, hot-water outlet and secondary return as required.</w:t>
      </w:r>
    </w:p>
    <w:p>
      <w:pPr>
        <w:pStyle w:val="ListNumber"/>
      </w:pPr>
      <w:r>
        <w:t>Isolate and lock off immersion heaters or associated electrical controls.</w:t>
      </w:r>
    </w:p>
    <w:p>
      <w:pPr>
        <w:pStyle w:val="ListNumber"/>
      </w:pPr>
      <w:r>
        <w:t>Allow water to cool to a safe temperature.</w:t>
      </w:r>
    </w:p>
    <w:p>
      <w:pPr>
        <w:pStyle w:val="ListNumber"/>
      </w:pPr>
      <w:r>
        <w:t>Relieve pressure through an approved method and confirm zero pressure before opening drains, inspection covers or fittings.</w:t>
      </w:r>
    </w:p>
    <w:p>
      <w:pPr>
        <w:pStyle w:val="ListNumber"/>
      </w:pPr>
      <w:r>
        <w:t>Treat stored hot water, pressure and vessel weight as significant hazards.</w:t>
      </w:r>
    </w:p>
    <w:p>
      <w:pPr>
        <w:pStyle w:val="Heading1"/>
      </w:pPr>
      <w:r>
        <w:t>8. Fault Finding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t>Symptom</w:t>
            </w:r>
          </w:p>
        </w:tc>
        <w:tc>
          <w:tcPr>
            <w:tcW w:type="dxa" w:w="3408"/>
            <w:shd w:fill="D9E2F3"/>
          </w:tcPr>
          <w:p>
            <w:r>
              <w:t>Likely Causes</w:t>
            </w:r>
          </w:p>
        </w:tc>
        <w:tc>
          <w:tcPr>
            <w:tcW w:type="dxa" w:w="3408"/>
            <w:shd w:fill="D9E2F3"/>
          </w:tcPr>
          <w:p>
            <w:r>
              <w:t>Checks / Corrective Action</w:t>
            </w:r>
          </w:p>
        </w:tc>
      </w:tr>
      <w:tr>
        <w:tc>
          <w:tcPr>
            <w:tcW w:type="dxa" w:w="3408"/>
          </w:tcPr>
          <w:p>
            <w:r>
              <w:t>Slow hot-water recovery</w:t>
            </w:r>
          </w:p>
        </w:tc>
        <w:tc>
          <w:tcPr>
            <w:tcW w:type="dxa" w:w="3408"/>
          </w:tcPr>
          <w:p>
            <w:r>
              <w:t>Scaled coil; low primary flow; control valve fault; airlock</w:t>
            </w:r>
          </w:p>
        </w:tc>
        <w:tc>
          <w:tcPr>
            <w:tcW w:type="dxa" w:w="3408"/>
          </w:tcPr>
          <w:p>
            <w:r>
              <w:t>Check primary temperatures/flow, valve operation and coil condition.</w:t>
            </w:r>
          </w:p>
        </w:tc>
      </w:tr>
      <w:tr>
        <w:tc>
          <w:tcPr>
            <w:tcW w:type="dxa" w:w="3408"/>
          </w:tcPr>
          <w:p>
            <w:r>
              <w:t>Low stored temperature</w:t>
            </w:r>
          </w:p>
        </w:tc>
        <w:tc>
          <w:tcPr>
            <w:tcW w:type="dxa" w:w="3408"/>
          </w:tcPr>
          <w:p>
            <w:r>
              <w:t>Sensor/control fault; insufficient primary temperature; high demand</w:t>
            </w:r>
          </w:p>
        </w:tc>
        <w:tc>
          <w:tcPr>
            <w:tcW w:type="dxa" w:w="3408"/>
          </w:tcPr>
          <w:p>
            <w:r>
              <w:t>Verify sensor, set point, primary supply and load.</w:t>
            </w:r>
          </w:p>
        </w:tc>
      </w:tr>
      <w:tr>
        <w:tc>
          <w:tcPr>
            <w:tcW w:type="dxa" w:w="3408"/>
          </w:tcPr>
          <w:p>
            <w:r>
              <w:t>Water too hot</w:t>
            </w:r>
          </w:p>
        </w:tc>
        <w:tc>
          <w:tcPr>
            <w:tcW w:type="dxa" w:w="3408"/>
          </w:tcPr>
          <w:p>
            <w:r>
              <w:t>Control valve passing; sensor failed; thermostat set incorrectly</w:t>
            </w:r>
          </w:p>
        </w:tc>
        <w:tc>
          <w:tcPr>
            <w:tcW w:type="dxa" w:w="3408"/>
          </w:tcPr>
          <w:p>
            <w:r>
              <w:t>Test controller, actuator and independent high-limit device.</w:t>
            </w:r>
          </w:p>
        </w:tc>
      </w:tr>
      <w:tr>
        <w:tc>
          <w:tcPr>
            <w:tcW w:type="dxa" w:w="3408"/>
          </w:tcPr>
          <w:p>
            <w:r>
              <w:t>Safety valve discharging</w:t>
            </w:r>
          </w:p>
        </w:tc>
        <w:tc>
          <w:tcPr>
            <w:tcW w:type="dxa" w:w="3408"/>
          </w:tcPr>
          <w:p>
            <w:r>
              <w:t>Excess pressure; failed expansion vessel; overheating; valve fault</w:t>
            </w:r>
          </w:p>
        </w:tc>
        <w:tc>
          <w:tcPr>
            <w:tcW w:type="dxa" w:w="3408"/>
          </w:tcPr>
          <w:p>
            <w:r>
              <w:t>Check system pressure, expansion provision, controls and valve condition.</w:t>
            </w:r>
          </w:p>
        </w:tc>
      </w:tr>
      <w:tr>
        <w:tc>
          <w:tcPr>
            <w:tcW w:type="dxa" w:w="3408"/>
          </w:tcPr>
          <w:p>
            <w:r>
              <w:t>Brown or contaminated water</w:t>
            </w:r>
          </w:p>
        </w:tc>
        <w:tc>
          <w:tcPr>
            <w:tcW w:type="dxa" w:w="3408"/>
          </w:tcPr>
          <w:p>
            <w:r>
              <w:t>Internal corrosion; sediment; water-quality issue</w:t>
            </w:r>
          </w:p>
        </w:tc>
        <w:tc>
          <w:tcPr>
            <w:tcW w:type="dxa" w:w="3408"/>
          </w:tcPr>
          <w:p>
            <w:r>
              <w:t>Sample/inspect, flush as appropriate and assess vessel condition.</w:t>
            </w:r>
          </w:p>
        </w:tc>
      </w:tr>
      <w:tr>
        <w:tc>
          <w:tcPr>
            <w:tcW w:type="dxa" w:w="3408"/>
          </w:tcPr>
          <w:p>
            <w:r>
              <w:t>External leakage</w:t>
            </w:r>
          </w:p>
        </w:tc>
        <w:tc>
          <w:tcPr>
            <w:tcW w:type="dxa" w:w="3408"/>
          </w:tcPr>
          <w:p>
            <w:r>
              <w:t>Connection seal; drain valve; vessel corrosion</w:t>
            </w:r>
          </w:p>
        </w:tc>
        <w:tc>
          <w:tcPr>
            <w:tcW w:type="dxa" w:w="3408"/>
          </w:tcPr>
          <w:p>
            <w:r>
              <w:t>Isolate, identify source and repair or replace following condition assessment.</w:t>
            </w:r>
          </w:p>
        </w:tc>
      </w:tr>
    </w:tbl>
    <w:p>
      <w:pPr>
        <w:pStyle w:val="Heading1"/>
      </w:pPr>
      <w:r>
        <w:t>9. Recommended Generic Spares</w:t>
      </w:r>
    </w:p>
    <w:p>
      <w:r>
        <w:t>Do not order vessel-specific parts until the manufacturer and model are confirmed.</w:t>
      </w:r>
    </w:p>
    <w:p>
      <w:pPr>
        <w:pStyle w:val="ListBullet"/>
      </w:pPr>
      <w:r>
        <w:t>Temperature sensor matching the installed controls</w:t>
      </w:r>
    </w:p>
    <w:p>
      <w:pPr>
        <w:pStyle w:val="ListBullet"/>
      </w:pPr>
      <w:r>
        <w:t>High-limit thermostat matching the installed pocket</w:t>
      </w:r>
    </w:p>
    <w:p>
      <w:pPr>
        <w:pStyle w:val="ListBullet"/>
      </w:pPr>
      <w:r>
        <w:t>Control-valve actuator or service kit after identification</w:t>
      </w:r>
    </w:p>
    <w:p>
      <w:pPr>
        <w:pStyle w:val="ListBullet"/>
      </w:pPr>
      <w:r>
        <w:t>Drain and vent valve seals</w:t>
      </w:r>
    </w:p>
    <w:p>
      <w:pPr>
        <w:pStyle w:val="ListBullet"/>
      </w:pPr>
      <w:r>
        <w:t>Thermometer / gauge where fitted</w:t>
      </w:r>
    </w:p>
    <w:p>
      <w:pPr>
        <w:pStyle w:val="ListBullet"/>
      </w:pPr>
      <w:r>
        <w:t>Inspection-cover gasket after exact dimensions are confirmed</w:t>
      </w:r>
    </w:p>
    <w:p>
      <w:pPr>
        <w:pStyle w:val="ListBullet"/>
      </w:pPr>
      <w:r>
        <w:t>Sacrificial anode only after manufacturer identification</w:t>
      </w:r>
    </w:p>
    <w:p>
      <w:pPr>
        <w:pStyle w:val="Heading1"/>
      </w:pPr>
      <w:r>
        <w:t>10. Compliance and Water Hygiene Notes</w:t>
      </w:r>
    </w:p>
    <w:p>
      <w:r>
        <w:t>Domestic hot-water storage and distribution must be managed under the site water-safety plan. Temperature monitoring, flushing, inspection, cleaning and any legionella-control measures must follow the current risk assessment and written control scheme. Pressure-system examination requirements should be confirmed by the appointed competent person based on the installed vessel and protective equipment.</w:t>
      </w:r>
    </w:p>
    <w:p>
      <w:pPr>
        <w:pStyle w:val="Heading1"/>
      </w:pPr>
      <w:r>
        <w:t>11. Individual Asset Inspection Records</w:t>
      </w:r>
    </w:p>
    <w:p>
      <w:pPr>
        <w:pStyle w:val="Heading2"/>
      </w:pPr>
      <w:r>
        <w:t>CA/SH/1 - Unknown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</w:tcPr>
          <w:p>
            <w:r>
              <w:t>Check</w:t>
            </w:r>
          </w:p>
        </w:tc>
        <w:tc>
          <w:tcPr>
            <w:tcW w:type="dxa" w:w="2556"/>
            <w:shd w:fill="D9E2F3"/>
          </w:tcPr>
          <w:p>
            <w:r>
              <w:t>Result / Reading</w:t>
            </w:r>
          </w:p>
        </w:tc>
        <w:tc>
          <w:tcPr>
            <w:tcW w:type="dxa" w:w="2556"/>
            <w:shd w:fill="D9E2F3"/>
          </w:tcPr>
          <w:p>
            <w:r>
              <w:t>Action Required</w:t>
            </w:r>
          </w:p>
        </w:tc>
        <w:tc>
          <w:tcPr>
            <w:tcW w:type="dxa" w:w="2556"/>
            <w:shd w:fill="D9E2F3"/>
          </w:tcPr>
          <w:p>
            <w:r>
              <w:t>Initials / Date</w:t>
            </w:r>
          </w:p>
        </w:tc>
      </w:tr>
      <w:tr>
        <w:tc>
          <w:tcPr>
            <w:tcW w:type="dxa" w:w="2556"/>
          </w:tcPr>
          <w:p>
            <w:r>
              <w:t>☐ Data plate photographed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Capacity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Pressure rating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Safety devices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Primary coil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DHW and secondary-return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Condition assessed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Service date recorded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2"/>
      </w:pPr>
      <w:r>
        <w:t>CA/SH/2 - Unknown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</w:tcPr>
          <w:p>
            <w:r>
              <w:t>Check</w:t>
            </w:r>
          </w:p>
        </w:tc>
        <w:tc>
          <w:tcPr>
            <w:tcW w:type="dxa" w:w="2556"/>
            <w:shd w:fill="D9E2F3"/>
          </w:tcPr>
          <w:p>
            <w:r>
              <w:t>Result / Reading</w:t>
            </w:r>
          </w:p>
        </w:tc>
        <w:tc>
          <w:tcPr>
            <w:tcW w:type="dxa" w:w="2556"/>
            <w:shd w:fill="D9E2F3"/>
          </w:tcPr>
          <w:p>
            <w:r>
              <w:t>Action Required</w:t>
            </w:r>
          </w:p>
        </w:tc>
        <w:tc>
          <w:tcPr>
            <w:tcW w:type="dxa" w:w="2556"/>
            <w:shd w:fill="D9E2F3"/>
          </w:tcPr>
          <w:p>
            <w:r>
              <w:t>Initials / Date</w:t>
            </w:r>
          </w:p>
        </w:tc>
      </w:tr>
      <w:tr>
        <w:tc>
          <w:tcPr>
            <w:tcW w:type="dxa" w:w="2556"/>
          </w:tcPr>
          <w:p>
            <w:r>
              <w:t>☐ Data plate photographed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Capacity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Pressure rating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Safety devices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Primary coil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DHW and secondary-return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Condition assessed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Service date recorded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2"/>
      </w:pPr>
      <w:r>
        <w:t>CA/SH/3 - Unknown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</w:tcPr>
          <w:p>
            <w:r>
              <w:t>Check</w:t>
            </w:r>
          </w:p>
        </w:tc>
        <w:tc>
          <w:tcPr>
            <w:tcW w:type="dxa" w:w="2556"/>
            <w:shd w:fill="D9E2F3"/>
          </w:tcPr>
          <w:p>
            <w:r>
              <w:t>Result / Reading</w:t>
            </w:r>
          </w:p>
        </w:tc>
        <w:tc>
          <w:tcPr>
            <w:tcW w:type="dxa" w:w="2556"/>
            <w:shd w:fill="D9E2F3"/>
          </w:tcPr>
          <w:p>
            <w:r>
              <w:t>Action Required</w:t>
            </w:r>
          </w:p>
        </w:tc>
        <w:tc>
          <w:tcPr>
            <w:tcW w:type="dxa" w:w="2556"/>
            <w:shd w:fill="D9E2F3"/>
          </w:tcPr>
          <w:p>
            <w:r>
              <w:t>Initials / Date</w:t>
            </w:r>
          </w:p>
        </w:tc>
      </w:tr>
      <w:tr>
        <w:tc>
          <w:tcPr>
            <w:tcW w:type="dxa" w:w="2556"/>
          </w:tcPr>
          <w:p>
            <w:r>
              <w:t>☐ Data plate photographed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Capacity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Pressure rating confirmed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Safety devices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Primary coil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DHW and secondary-return connections identified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Condition assessed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☐ Service date recorded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12. Service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2F3"/>
          </w:tcPr>
          <w:p>
            <w:r>
              <w:t>Asset ID</w:t>
            </w:r>
          </w:p>
        </w:tc>
        <w:tc>
          <w:tcPr>
            <w:tcW w:type="dxa" w:w="1461"/>
            <w:shd w:fill="D9E2F3"/>
          </w:tcPr>
          <w:p>
            <w:r>
              <w:t>Date</w:t>
            </w:r>
          </w:p>
        </w:tc>
        <w:tc>
          <w:tcPr>
            <w:tcW w:type="dxa" w:w="1461"/>
            <w:shd w:fill="D9E2F3"/>
          </w:tcPr>
          <w:p>
            <w:r>
              <w:t>Engineer</w:t>
            </w:r>
          </w:p>
        </w:tc>
        <w:tc>
          <w:tcPr>
            <w:tcW w:type="dxa" w:w="1461"/>
            <w:shd w:fill="D9E2F3"/>
          </w:tcPr>
          <w:p>
            <w:r>
              <w:t>Work Completed</w:t>
            </w:r>
          </w:p>
        </w:tc>
        <w:tc>
          <w:tcPr>
            <w:tcW w:type="dxa" w:w="1461"/>
            <w:shd w:fill="D9E2F3"/>
          </w:tcPr>
          <w:p>
            <w:r>
              <w:t>Readings</w:t>
            </w:r>
          </w:p>
        </w:tc>
        <w:tc>
          <w:tcPr>
            <w:tcW w:type="dxa" w:w="1461"/>
            <w:shd w:fill="D9E2F3"/>
          </w:tcPr>
          <w:p>
            <w:r>
              <w:t>Parts Used</w:t>
            </w:r>
          </w:p>
        </w:tc>
        <w:tc>
          <w:tcPr>
            <w:tcW w:type="dxa" w:w="1461"/>
            <w:shd w:fill="D9E2F3"/>
          </w:tcPr>
          <w:p>
            <w:r>
              <w:t>Next Due</w:t>
            </w:r>
          </w:p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  <w:tc>
          <w:tcPr>
            <w:tcW w:type="dxa" w:w="1461"/>
          </w:tcPr>
          <w:p/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