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C86" w:rsidRDefault="00BC1C86">
      <w:pPr>
        <w:rPr>
          <w:rFonts w:ascii="Tahoma" w:hAnsi="Tahoma" w:cs="Tahoma"/>
          <w:sz w:val="16"/>
          <w:szCs w:val="16"/>
        </w:rPr>
      </w:pPr>
    </w:p>
    <w:p w:rsidR="00BC1C86" w:rsidRPr="00BC1C86" w:rsidRDefault="00BC1C86">
      <w:pPr>
        <w:rPr>
          <w:rFonts w:ascii="Tahoma" w:hAnsi="Tahoma" w:cs="Tahoma"/>
          <w:sz w:val="20"/>
          <w:szCs w:val="16"/>
        </w:rPr>
      </w:pPr>
    </w:p>
    <w:p w:rsidR="00BC1C86" w:rsidRPr="00BC1C86" w:rsidRDefault="00BC1C86">
      <w:pPr>
        <w:rPr>
          <w:rFonts w:ascii="Tahoma" w:hAnsi="Tahoma" w:cs="Tahoma"/>
          <w:b/>
          <w:sz w:val="20"/>
          <w:szCs w:val="16"/>
        </w:rPr>
      </w:pPr>
      <w:r w:rsidRPr="00BC1C86">
        <w:rPr>
          <w:rFonts w:ascii="Tahoma" w:hAnsi="Tahoma" w:cs="Tahoma"/>
          <w:b/>
          <w:sz w:val="20"/>
          <w:szCs w:val="16"/>
        </w:rPr>
        <w:t>SFPark</w:t>
      </w:r>
    </w:p>
    <w:p w:rsidR="00BC1C86" w:rsidRDefault="009F49C8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pict>
          <v:rect id="_x0000_i1025" style="width:0;height:1.5pt" o:hralign="center" o:hrstd="t" o:hr="t" fillcolor="gray" stroked="f"/>
        </w:pict>
      </w:r>
    </w:p>
    <w:p w:rsidR="00BC1C86" w:rsidRDefault="00BC1C86">
      <w:pPr>
        <w:rPr>
          <w:rFonts w:ascii="Tahoma" w:hAnsi="Tahoma" w:cs="Tahoma"/>
          <w:sz w:val="16"/>
          <w:szCs w:val="16"/>
        </w:rPr>
      </w:pPr>
    </w:p>
    <w:p w:rsidR="00BC1C86" w:rsidRDefault="00BC1C86">
      <w:pPr>
        <w:rPr>
          <w:rFonts w:ascii="Tahoma" w:hAnsi="Tahoma" w:cs="Tahoma"/>
          <w:sz w:val="16"/>
          <w:szCs w:val="16"/>
        </w:rPr>
      </w:pPr>
    </w:p>
    <w:p w:rsidR="007E781C" w:rsidRDefault="0069764F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L’API du Stationnement ouvert se base sur le standard SFPark de la ville de San </w:t>
      </w:r>
      <w:proofErr w:type="spellStart"/>
      <w:r>
        <w:rPr>
          <w:rFonts w:ascii="Tahoma" w:hAnsi="Tahoma" w:cs="Tahoma"/>
          <w:sz w:val="16"/>
          <w:szCs w:val="16"/>
        </w:rPr>
        <w:t>Fransisco</w:t>
      </w:r>
      <w:proofErr w:type="spellEnd"/>
    </w:p>
    <w:p w:rsidR="000866DB" w:rsidRDefault="000866DB">
      <w:pPr>
        <w:rPr>
          <w:rFonts w:ascii="Tahoma" w:hAnsi="Tahoma" w:cs="Tahoma"/>
          <w:sz w:val="16"/>
          <w:szCs w:val="16"/>
        </w:rPr>
      </w:pPr>
    </w:p>
    <w:tbl>
      <w:tblPr>
        <w:tblW w:w="100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3"/>
        <w:gridCol w:w="4678"/>
      </w:tblGrid>
      <w:tr w:rsidR="000866DB" w:rsidTr="00BC1C86">
        <w:trPr>
          <w:trHeight w:val="338"/>
        </w:trPr>
        <w:tc>
          <w:tcPr>
            <w:tcW w:w="5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6DB" w:rsidRPr="000866DB" w:rsidRDefault="000866DB">
            <w:pPr>
              <w:spacing w:before="60" w:after="60"/>
              <w:rPr>
                <w:rFonts w:ascii="Tahoma" w:eastAsiaTheme="minorHAnsi" w:hAnsi="Tahoma" w:cs="Tahoma"/>
                <w:b/>
                <w:bCs/>
                <w:sz w:val="16"/>
                <w:szCs w:val="22"/>
              </w:rPr>
            </w:pPr>
            <w:r w:rsidRPr="000866DB">
              <w:rPr>
                <w:rFonts w:ascii="Tahoma" w:hAnsi="Tahoma" w:cs="Tahoma"/>
                <w:b/>
                <w:bCs/>
                <w:sz w:val="16"/>
              </w:rPr>
              <w:t>URL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6DB" w:rsidRPr="000866DB" w:rsidRDefault="000866DB">
            <w:pPr>
              <w:spacing w:before="60" w:after="60"/>
              <w:rPr>
                <w:rFonts w:ascii="Tahoma" w:eastAsiaTheme="minorHAnsi" w:hAnsi="Tahoma" w:cs="Tahoma"/>
                <w:b/>
                <w:bCs/>
                <w:sz w:val="16"/>
                <w:szCs w:val="22"/>
              </w:rPr>
            </w:pPr>
            <w:r w:rsidRPr="000866DB">
              <w:rPr>
                <w:rFonts w:ascii="Tahoma" w:hAnsi="Tahoma" w:cs="Tahoma"/>
                <w:b/>
                <w:bCs/>
                <w:sz w:val="16"/>
              </w:rPr>
              <w:t>Description</w:t>
            </w:r>
          </w:p>
        </w:tc>
      </w:tr>
      <w:tr w:rsidR="000866DB" w:rsidTr="00BC1C86">
        <w:trPr>
          <w:trHeight w:val="323"/>
        </w:trPr>
        <w:tc>
          <w:tcPr>
            <w:tcW w:w="5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6DB" w:rsidRPr="000866DB" w:rsidRDefault="009F49C8">
            <w:pPr>
              <w:spacing w:before="60" w:after="60"/>
              <w:rPr>
                <w:rFonts w:ascii="Tahoma" w:eastAsiaTheme="minorHAnsi" w:hAnsi="Tahoma" w:cs="Tahoma"/>
                <w:sz w:val="16"/>
                <w:szCs w:val="22"/>
              </w:rPr>
            </w:pPr>
            <w:hyperlink r:id="rId7" w:history="1">
              <w:r w:rsidR="000866DB" w:rsidRPr="000866DB">
                <w:rPr>
                  <w:rStyle w:val="Lienhypertexte"/>
                  <w:rFonts w:ascii="Tahoma" w:hAnsi="Tahoma" w:cs="Tahoma"/>
                  <w:sz w:val="16"/>
                </w:rPr>
                <w:t>http://sfpark.org/</w:t>
              </w:r>
            </w:hyperlink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6DB" w:rsidRPr="000866DB" w:rsidRDefault="000866DB">
            <w:pPr>
              <w:spacing w:before="60" w:after="60"/>
              <w:rPr>
                <w:rFonts w:ascii="Tahoma" w:eastAsiaTheme="minorHAnsi" w:hAnsi="Tahoma" w:cs="Tahoma"/>
                <w:sz w:val="16"/>
                <w:szCs w:val="22"/>
              </w:rPr>
            </w:pPr>
            <w:r w:rsidRPr="000866DB">
              <w:rPr>
                <w:rFonts w:ascii="Tahoma" w:hAnsi="Tahoma" w:cs="Tahoma"/>
                <w:sz w:val="16"/>
              </w:rPr>
              <w:t>Portail de SFPark</w:t>
            </w:r>
          </w:p>
        </w:tc>
      </w:tr>
      <w:tr w:rsidR="000866DB" w:rsidTr="00BC1C86">
        <w:trPr>
          <w:trHeight w:val="323"/>
        </w:trPr>
        <w:tc>
          <w:tcPr>
            <w:tcW w:w="5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6DB" w:rsidRPr="000866DB" w:rsidRDefault="009F49C8">
            <w:pPr>
              <w:spacing w:before="60" w:after="60"/>
              <w:rPr>
                <w:rFonts w:ascii="Tahoma" w:eastAsiaTheme="minorHAnsi" w:hAnsi="Tahoma" w:cs="Tahoma"/>
                <w:sz w:val="16"/>
                <w:szCs w:val="22"/>
              </w:rPr>
            </w:pPr>
            <w:hyperlink r:id="rId8" w:history="1">
              <w:r w:rsidR="000866DB" w:rsidRPr="000866DB">
                <w:rPr>
                  <w:rStyle w:val="Lienhypertexte"/>
                  <w:rFonts w:ascii="Tahoma" w:hAnsi="Tahoma" w:cs="Tahoma"/>
                  <w:sz w:val="16"/>
                </w:rPr>
                <w:t>http://api.sfpark.org/xsd/availability.xsd</w:t>
              </w:r>
            </w:hyperlink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6DB" w:rsidRPr="000866DB" w:rsidRDefault="000866DB">
            <w:pPr>
              <w:spacing w:before="60" w:after="60"/>
              <w:rPr>
                <w:rFonts w:ascii="Tahoma" w:eastAsiaTheme="minorHAnsi" w:hAnsi="Tahoma" w:cs="Tahoma"/>
                <w:sz w:val="16"/>
                <w:szCs w:val="22"/>
              </w:rPr>
            </w:pPr>
            <w:r w:rsidRPr="000866DB">
              <w:rPr>
                <w:rFonts w:ascii="Tahoma" w:hAnsi="Tahoma" w:cs="Tahoma"/>
                <w:sz w:val="16"/>
              </w:rPr>
              <w:t>Schéma décrivant les messages de retour du service web</w:t>
            </w:r>
          </w:p>
        </w:tc>
      </w:tr>
      <w:tr w:rsidR="000866DB" w:rsidTr="00BC1C86">
        <w:trPr>
          <w:trHeight w:val="323"/>
        </w:trPr>
        <w:tc>
          <w:tcPr>
            <w:tcW w:w="5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6DB" w:rsidRPr="000866DB" w:rsidRDefault="009F49C8">
            <w:pPr>
              <w:spacing w:before="60" w:after="60"/>
              <w:rPr>
                <w:rFonts w:ascii="Tahoma" w:eastAsiaTheme="minorHAnsi" w:hAnsi="Tahoma" w:cs="Tahoma"/>
                <w:sz w:val="16"/>
                <w:szCs w:val="20"/>
              </w:rPr>
            </w:pPr>
            <w:hyperlink r:id="rId9" w:history="1">
              <w:r w:rsidR="000866DB" w:rsidRPr="000866DB">
                <w:rPr>
                  <w:rStyle w:val="Lienhypertexte"/>
                  <w:rFonts w:ascii="Tahoma" w:hAnsi="Tahoma" w:cs="Tahoma"/>
                  <w:sz w:val="16"/>
                </w:rPr>
                <w:t>http://api.sfpark.org/sfpark/rest/availabilityservice</w:t>
              </w:r>
            </w:hyperlink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6DB" w:rsidRPr="000866DB" w:rsidRDefault="000866DB">
            <w:pPr>
              <w:spacing w:before="60" w:after="60"/>
              <w:rPr>
                <w:rFonts w:ascii="Tahoma" w:eastAsiaTheme="minorHAnsi" w:hAnsi="Tahoma" w:cs="Tahoma"/>
                <w:sz w:val="16"/>
                <w:szCs w:val="20"/>
              </w:rPr>
            </w:pPr>
            <w:r w:rsidRPr="000866DB">
              <w:rPr>
                <w:rFonts w:ascii="Tahoma" w:hAnsi="Tahoma" w:cs="Tahoma"/>
                <w:sz w:val="16"/>
              </w:rPr>
              <w:t xml:space="preserve">Exemple réel de San </w:t>
            </w:r>
            <w:proofErr w:type="spellStart"/>
            <w:r w:rsidRPr="000866DB">
              <w:rPr>
                <w:rFonts w:ascii="Tahoma" w:hAnsi="Tahoma" w:cs="Tahoma"/>
                <w:sz w:val="16"/>
              </w:rPr>
              <w:t>Fransisco</w:t>
            </w:r>
            <w:proofErr w:type="spellEnd"/>
          </w:p>
        </w:tc>
      </w:tr>
      <w:tr w:rsidR="000866DB" w:rsidTr="00BC1C86">
        <w:trPr>
          <w:trHeight w:val="299"/>
        </w:trPr>
        <w:tc>
          <w:tcPr>
            <w:tcW w:w="53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6DB" w:rsidRPr="000866DB" w:rsidRDefault="009F49C8">
            <w:pPr>
              <w:spacing w:before="60" w:after="60"/>
              <w:rPr>
                <w:rStyle w:val="Lienhypertexte"/>
              </w:rPr>
            </w:pPr>
            <w:hyperlink r:id="rId10" w:history="1">
              <w:r w:rsidR="000866DB" w:rsidRPr="000866DB">
                <w:rPr>
                  <w:rStyle w:val="Lienhypertexte"/>
                  <w:rFonts w:ascii="Tahoma" w:hAnsi="Tahoma" w:cs="Tahoma"/>
                  <w:sz w:val="16"/>
                </w:rPr>
                <w:t>http://sfpark.org/wp-content/uploads/2011/04/SFpark_API_v01c.pdf</w:t>
              </w:r>
            </w:hyperlink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6DB" w:rsidRPr="000866DB" w:rsidRDefault="000866DB">
            <w:pPr>
              <w:spacing w:before="60" w:after="60"/>
              <w:rPr>
                <w:rFonts w:ascii="Tahoma" w:eastAsiaTheme="minorHAnsi" w:hAnsi="Tahoma" w:cs="Tahoma"/>
                <w:sz w:val="16"/>
                <w:szCs w:val="22"/>
              </w:rPr>
            </w:pPr>
            <w:r w:rsidRPr="000866DB">
              <w:rPr>
                <w:rFonts w:ascii="Tahoma" w:hAnsi="Tahoma" w:cs="Tahoma"/>
                <w:sz w:val="16"/>
              </w:rPr>
              <w:t>Documentation technique de l’API SFPark</w:t>
            </w:r>
          </w:p>
        </w:tc>
      </w:tr>
    </w:tbl>
    <w:p w:rsidR="000866DB" w:rsidRDefault="000866DB" w:rsidP="000866DB">
      <w:pPr>
        <w:rPr>
          <w:rFonts w:ascii="Calibri" w:eastAsiaTheme="minorHAnsi" w:hAnsi="Calibri" w:cs="Calibri"/>
          <w:sz w:val="22"/>
          <w:szCs w:val="22"/>
          <w:lang w:eastAsia="en-US"/>
        </w:rPr>
      </w:pPr>
    </w:p>
    <w:p w:rsidR="000866DB" w:rsidRPr="000866DB" w:rsidRDefault="00BC1C86" w:rsidP="000866DB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Exemple du service d’a</w:t>
      </w:r>
      <w:r w:rsidR="000866DB" w:rsidRPr="000866DB">
        <w:rPr>
          <w:rFonts w:ascii="Tahoma" w:hAnsi="Tahoma" w:cs="Tahoma"/>
          <w:sz w:val="16"/>
          <w:szCs w:val="16"/>
        </w:rPr>
        <w:t>ppel du service web </w:t>
      </w:r>
      <w:r>
        <w:rPr>
          <w:rFonts w:ascii="Tahoma" w:hAnsi="Tahoma" w:cs="Tahoma"/>
          <w:sz w:val="16"/>
          <w:szCs w:val="16"/>
        </w:rPr>
        <w:t xml:space="preserve"> SFPark</w:t>
      </w:r>
      <w:r w:rsidR="000866DB" w:rsidRPr="000866DB">
        <w:rPr>
          <w:rFonts w:ascii="Tahoma" w:hAnsi="Tahoma" w:cs="Tahoma"/>
          <w:sz w:val="16"/>
          <w:szCs w:val="16"/>
        </w:rPr>
        <w:t>:</w:t>
      </w:r>
    </w:p>
    <w:p w:rsidR="000866DB" w:rsidRDefault="009F49C8" w:rsidP="000866DB">
      <w:hyperlink r:id="rId11" w:history="1">
        <w:r w:rsidR="000866DB" w:rsidRPr="00FB2E4C">
          <w:rPr>
            <w:rStyle w:val="Lienhypertexte"/>
          </w:rPr>
          <w:t>h</w:t>
        </w:r>
        <w:r w:rsidR="000866DB" w:rsidRPr="00FB2E4C">
          <w:rPr>
            <w:rStyle w:val="Lienhypertexte"/>
            <w:rFonts w:ascii="Tahoma" w:hAnsi="Tahoma" w:cs="Tahoma"/>
            <w:sz w:val="16"/>
          </w:rPr>
          <w:t>ttp://api.sfpark.org/sfpark/rest/availabilityservice?lat=37.792275&amp;long=-122.397089&amp;radius=0.25&amp;uom=mile&amp;response=xml</w:t>
        </w:r>
      </w:hyperlink>
    </w:p>
    <w:p w:rsidR="00BC1C86" w:rsidRDefault="00BC1C86" w:rsidP="0069764F">
      <w:pPr>
        <w:ind w:left="708" w:firstLine="708"/>
        <w:rPr>
          <w:rFonts w:ascii="Tahoma" w:hAnsi="Tahoma" w:cs="Tahoma"/>
          <w:sz w:val="16"/>
          <w:szCs w:val="16"/>
        </w:rPr>
      </w:pPr>
    </w:p>
    <w:p w:rsidR="00BC1C86" w:rsidRDefault="00BC1C86" w:rsidP="0069764F">
      <w:pPr>
        <w:ind w:left="708" w:firstLine="708"/>
        <w:rPr>
          <w:rFonts w:ascii="Tahoma" w:hAnsi="Tahoma" w:cs="Tahoma"/>
          <w:sz w:val="16"/>
          <w:szCs w:val="16"/>
        </w:rPr>
      </w:pPr>
    </w:p>
    <w:p w:rsidR="00BC1C86" w:rsidRDefault="00BC1C86" w:rsidP="00BC1C86">
      <w:pPr>
        <w:ind w:firstLine="1"/>
        <w:rPr>
          <w:rFonts w:ascii="Tahoma" w:hAnsi="Tahoma" w:cs="Tahoma"/>
          <w:sz w:val="16"/>
          <w:szCs w:val="16"/>
        </w:rPr>
      </w:pPr>
    </w:p>
    <w:p w:rsidR="00BC1C86" w:rsidRPr="00BC1C86" w:rsidRDefault="00BC1C86" w:rsidP="00BC1C86">
      <w:pPr>
        <w:ind w:firstLine="1"/>
        <w:rPr>
          <w:rStyle w:val="Lienhypertexte"/>
          <w:b/>
          <w:sz w:val="20"/>
          <w:szCs w:val="16"/>
        </w:rPr>
      </w:pPr>
      <w:proofErr w:type="spellStart"/>
      <w:r w:rsidRPr="00BC1C86">
        <w:rPr>
          <w:rFonts w:ascii="Tahoma" w:hAnsi="Tahoma" w:cs="Tahoma"/>
          <w:b/>
          <w:sz w:val="20"/>
          <w:szCs w:val="16"/>
        </w:rPr>
        <w:t>VdQPark</w:t>
      </w:r>
      <w:proofErr w:type="spellEnd"/>
    </w:p>
    <w:p w:rsidR="00BC1C86" w:rsidRDefault="009F49C8" w:rsidP="00BC1C86">
      <w:pPr>
        <w:ind w:firstLine="1"/>
        <w:rPr>
          <w:rStyle w:val="Lienhypertexte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pict>
          <v:rect id="_x0000_i1026" style="width:0;height:1.5pt" o:hralign="center" o:hrstd="t" o:hr="t" fillcolor="gray" stroked="f"/>
        </w:pict>
      </w:r>
    </w:p>
    <w:p w:rsidR="0069764F" w:rsidRPr="00CC5717" w:rsidRDefault="0069764F" w:rsidP="0069764F">
      <w:pPr>
        <w:rPr>
          <w:rStyle w:val="Lienhypertexte"/>
          <w:b/>
          <w:sz w:val="16"/>
          <w:szCs w:val="16"/>
        </w:rPr>
      </w:pPr>
    </w:p>
    <w:p w:rsidR="00CC5717" w:rsidRPr="00CC5717" w:rsidRDefault="00CC5717">
      <w:pPr>
        <w:rPr>
          <w:rFonts w:ascii="Tahoma" w:hAnsi="Tahoma" w:cs="Tahoma"/>
          <w:b/>
          <w:sz w:val="18"/>
          <w:szCs w:val="16"/>
        </w:rPr>
      </w:pPr>
      <w:r w:rsidRPr="00CC5717">
        <w:rPr>
          <w:rFonts w:ascii="Tahoma" w:hAnsi="Tahoma" w:cs="Tahoma"/>
          <w:b/>
          <w:sz w:val="18"/>
          <w:szCs w:val="16"/>
        </w:rPr>
        <w:t xml:space="preserve">Interrogation du service web de stationnement </w:t>
      </w:r>
    </w:p>
    <w:p w:rsidR="00CC5717" w:rsidRDefault="00CC5717">
      <w:pPr>
        <w:rPr>
          <w:rFonts w:ascii="Tahoma" w:hAnsi="Tahoma" w:cs="Tahoma"/>
          <w:sz w:val="16"/>
          <w:szCs w:val="16"/>
        </w:rPr>
      </w:pPr>
    </w:p>
    <w:p w:rsidR="00CC5717" w:rsidRDefault="00CC5717">
      <w:pPr>
        <w:rPr>
          <w:rFonts w:ascii="Tahoma" w:hAnsi="Tahoma" w:cs="Tahoma"/>
          <w:sz w:val="16"/>
          <w:szCs w:val="16"/>
        </w:rPr>
      </w:pPr>
    </w:p>
    <w:p w:rsidR="00CC5717" w:rsidRDefault="00CC5717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Les données opérationnelles sont diffusées sur l’infrastructure d’acceptation à l’adresse suivante :</w:t>
      </w:r>
    </w:p>
    <w:p w:rsidR="00CC5717" w:rsidRPr="00CC5717" w:rsidRDefault="00CC5717">
      <w:pPr>
        <w:rPr>
          <w:rFonts w:ascii="Tahoma" w:hAnsi="Tahoma" w:cs="Tahoma"/>
          <w:sz w:val="14"/>
          <w:szCs w:val="16"/>
        </w:rPr>
      </w:pPr>
    </w:p>
    <w:p w:rsidR="00CC5717" w:rsidRPr="00CC5717" w:rsidRDefault="009F49C8">
      <w:pPr>
        <w:rPr>
          <w:rFonts w:ascii="Tahoma" w:hAnsi="Tahoma" w:cs="Tahoma"/>
          <w:sz w:val="8"/>
          <w:szCs w:val="16"/>
        </w:rPr>
      </w:pPr>
      <w:hyperlink r:id="rId12" w:history="1">
        <w:r w:rsidR="00CC5717" w:rsidRPr="00CC5717">
          <w:rPr>
            <w:rStyle w:val="Lienhypertexte"/>
            <w:rFonts w:ascii="Tahoma" w:hAnsi="Tahoma" w:cs="Tahoma"/>
            <w:sz w:val="16"/>
            <w:lang w:val="en-CA"/>
          </w:rPr>
          <w:t>http://acc-api.ville.quebec.qc.ca/stationnement/rest/vdqpark/availabilityservice</w:t>
        </w:r>
      </w:hyperlink>
    </w:p>
    <w:p w:rsidR="00CC5717" w:rsidRDefault="00CC5717">
      <w:pPr>
        <w:rPr>
          <w:rFonts w:ascii="Tahoma" w:hAnsi="Tahoma" w:cs="Tahoma"/>
          <w:sz w:val="16"/>
          <w:szCs w:val="16"/>
        </w:rPr>
      </w:pPr>
    </w:p>
    <w:p w:rsidR="00CC5717" w:rsidRPr="00CC5717" w:rsidRDefault="00CC5717">
      <w:pPr>
        <w:rPr>
          <w:rFonts w:ascii="Tahoma" w:hAnsi="Tahoma" w:cs="Tahoma"/>
          <w:sz w:val="16"/>
          <w:szCs w:val="16"/>
        </w:rPr>
      </w:pPr>
      <w:r w:rsidRPr="00CC5717">
        <w:rPr>
          <w:rFonts w:ascii="Tahoma" w:hAnsi="Tahoma" w:cs="Tahoma"/>
          <w:sz w:val="16"/>
          <w:szCs w:val="16"/>
        </w:rPr>
        <w:t>Pour l’instant, aucune clé d’API n’est requise</w:t>
      </w:r>
      <w:r>
        <w:rPr>
          <w:rFonts w:ascii="Tahoma" w:hAnsi="Tahoma" w:cs="Tahoma"/>
          <w:sz w:val="16"/>
          <w:szCs w:val="16"/>
        </w:rPr>
        <w:t xml:space="preserve">.  </w:t>
      </w:r>
      <w:r w:rsidR="007E3266">
        <w:rPr>
          <w:rFonts w:ascii="Tahoma" w:hAnsi="Tahoma" w:cs="Tahoma"/>
          <w:sz w:val="16"/>
          <w:szCs w:val="16"/>
        </w:rPr>
        <w:br/>
      </w:r>
      <w:r w:rsidR="007E3266">
        <w:rPr>
          <w:rFonts w:ascii="Tahoma" w:hAnsi="Tahoma" w:cs="Tahoma"/>
          <w:sz w:val="16"/>
          <w:szCs w:val="16"/>
        </w:rPr>
        <w:br/>
        <w:t xml:space="preserve">Le fichier </w:t>
      </w:r>
      <w:proofErr w:type="spellStart"/>
      <w:r w:rsidR="007E3266">
        <w:rPr>
          <w:rFonts w:ascii="Tahoma" w:hAnsi="Tahoma" w:cs="Tahoma"/>
          <w:sz w:val="16"/>
          <w:szCs w:val="16"/>
        </w:rPr>
        <w:t>XSD</w:t>
      </w:r>
      <w:proofErr w:type="spellEnd"/>
      <w:r w:rsidR="007E3266">
        <w:rPr>
          <w:rFonts w:ascii="Tahoma" w:hAnsi="Tahoma" w:cs="Tahoma"/>
          <w:sz w:val="16"/>
          <w:szCs w:val="16"/>
        </w:rPr>
        <w:t xml:space="preserve"> sera disponible sous peu.</w:t>
      </w:r>
    </w:p>
    <w:p w:rsidR="00CC5717" w:rsidRDefault="00CC5717">
      <w:pPr>
        <w:rPr>
          <w:rFonts w:ascii="Tahoma" w:hAnsi="Tahoma" w:cs="Tahoma"/>
          <w:b/>
          <w:sz w:val="16"/>
          <w:szCs w:val="16"/>
        </w:rPr>
      </w:pPr>
    </w:p>
    <w:p w:rsidR="00CC5717" w:rsidRPr="00CC5717" w:rsidRDefault="00CC5717">
      <w:pPr>
        <w:rPr>
          <w:rFonts w:ascii="Tahoma" w:hAnsi="Tahoma" w:cs="Tahoma"/>
          <w:b/>
          <w:sz w:val="16"/>
          <w:szCs w:val="16"/>
        </w:rPr>
      </w:pPr>
      <w:r w:rsidRPr="00CC5717">
        <w:rPr>
          <w:rFonts w:ascii="Tahoma" w:hAnsi="Tahoma" w:cs="Tahoma"/>
          <w:b/>
          <w:sz w:val="16"/>
          <w:szCs w:val="16"/>
        </w:rPr>
        <w:t>Paramètres</w:t>
      </w:r>
    </w:p>
    <w:p w:rsidR="00CC5717" w:rsidRDefault="00CC5717">
      <w:pPr>
        <w:rPr>
          <w:rFonts w:ascii="Tahoma" w:hAnsi="Tahoma" w:cs="Tahoma"/>
          <w:sz w:val="16"/>
          <w:szCs w:val="16"/>
        </w:rPr>
      </w:pPr>
    </w:p>
    <w:p w:rsidR="00CC5717" w:rsidRDefault="00144831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L</w:t>
      </w:r>
      <w:r w:rsidR="00CC5717">
        <w:rPr>
          <w:rFonts w:ascii="Tahoma" w:hAnsi="Tahoma" w:cs="Tahoma"/>
          <w:sz w:val="16"/>
          <w:szCs w:val="16"/>
        </w:rPr>
        <w:t xml:space="preserve">e système retourne </w:t>
      </w:r>
      <w:r w:rsidR="00E73DC1">
        <w:rPr>
          <w:rFonts w:ascii="Tahoma" w:hAnsi="Tahoma" w:cs="Tahoma"/>
          <w:sz w:val="16"/>
          <w:szCs w:val="16"/>
        </w:rPr>
        <w:t>(</w:t>
      </w:r>
      <w:r>
        <w:rPr>
          <w:rFonts w:ascii="Tahoma" w:hAnsi="Tahoma" w:cs="Tahoma"/>
          <w:sz w:val="16"/>
          <w:szCs w:val="16"/>
        </w:rPr>
        <w:t xml:space="preserve">en format </w:t>
      </w:r>
      <w:proofErr w:type="spellStart"/>
      <w:r w:rsidR="00E73DC1">
        <w:rPr>
          <w:rFonts w:ascii="Tahoma" w:hAnsi="Tahoma" w:cs="Tahoma"/>
          <w:sz w:val="16"/>
          <w:szCs w:val="16"/>
        </w:rPr>
        <w:t>xml</w:t>
      </w:r>
      <w:proofErr w:type="spellEnd"/>
      <w:r w:rsidR="00E73DC1">
        <w:rPr>
          <w:rFonts w:ascii="Tahoma" w:hAnsi="Tahoma" w:cs="Tahoma"/>
          <w:sz w:val="16"/>
          <w:szCs w:val="16"/>
        </w:rPr>
        <w:t xml:space="preserve"> ou </w:t>
      </w:r>
      <w:proofErr w:type="spellStart"/>
      <w:r w:rsidR="00E73DC1">
        <w:rPr>
          <w:rFonts w:ascii="Tahoma" w:hAnsi="Tahoma" w:cs="Tahoma"/>
          <w:sz w:val="16"/>
          <w:szCs w:val="16"/>
        </w:rPr>
        <w:t>json</w:t>
      </w:r>
      <w:proofErr w:type="spellEnd"/>
      <w:r w:rsidR="00E73DC1">
        <w:rPr>
          <w:rFonts w:ascii="Tahoma" w:hAnsi="Tahoma" w:cs="Tahoma"/>
          <w:sz w:val="16"/>
          <w:szCs w:val="16"/>
        </w:rPr>
        <w:t xml:space="preserve"> selon les préférences de votre applicatif)</w:t>
      </w:r>
      <w:r>
        <w:rPr>
          <w:rFonts w:ascii="Tahoma" w:hAnsi="Tahoma" w:cs="Tahoma"/>
          <w:sz w:val="16"/>
          <w:szCs w:val="16"/>
        </w:rPr>
        <w:t xml:space="preserve"> </w:t>
      </w:r>
      <w:r w:rsidR="00CC5717">
        <w:rPr>
          <w:rFonts w:ascii="Tahoma" w:hAnsi="Tahoma" w:cs="Tahoma"/>
          <w:sz w:val="16"/>
          <w:szCs w:val="16"/>
        </w:rPr>
        <w:t xml:space="preserve">tout les espaces de stationnement </w:t>
      </w:r>
      <w:r>
        <w:rPr>
          <w:rFonts w:ascii="Tahoma" w:hAnsi="Tahoma" w:cs="Tahoma"/>
          <w:sz w:val="16"/>
          <w:szCs w:val="16"/>
        </w:rPr>
        <w:t>dans les cas suivants :</w:t>
      </w:r>
    </w:p>
    <w:p w:rsidR="00144831" w:rsidRDefault="00144831" w:rsidP="00144831">
      <w:pPr>
        <w:pStyle w:val="Paragraphedeliste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144831">
        <w:rPr>
          <w:rFonts w:ascii="Tahoma" w:hAnsi="Tahoma" w:cs="Tahoma"/>
          <w:sz w:val="16"/>
          <w:szCs w:val="16"/>
        </w:rPr>
        <w:t xml:space="preserve">Aucun paramètre </w:t>
      </w:r>
      <w:bookmarkStart w:id="0" w:name="_GoBack"/>
      <w:bookmarkEnd w:id="0"/>
      <w:r w:rsidRPr="00144831">
        <w:rPr>
          <w:rFonts w:ascii="Tahoma" w:hAnsi="Tahoma" w:cs="Tahoma"/>
          <w:sz w:val="16"/>
          <w:szCs w:val="16"/>
        </w:rPr>
        <w:t>n’est fourni</w:t>
      </w:r>
    </w:p>
    <w:p w:rsidR="00144831" w:rsidRPr="00144831" w:rsidRDefault="00144831" w:rsidP="00144831">
      <w:pPr>
        <w:pStyle w:val="Paragraphedeliste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Lorsqu’une </w:t>
      </w:r>
      <w:r w:rsidRPr="00144831">
        <w:rPr>
          <w:rFonts w:ascii="Tahoma" w:hAnsi="Tahoma" w:cs="Tahoma"/>
          <w:sz w:val="16"/>
          <w:szCs w:val="16"/>
        </w:rPr>
        <w:t xml:space="preserve">erreur de syntaxe </w:t>
      </w:r>
      <w:r>
        <w:rPr>
          <w:rFonts w:ascii="Tahoma" w:hAnsi="Tahoma" w:cs="Tahoma"/>
          <w:sz w:val="16"/>
          <w:szCs w:val="16"/>
        </w:rPr>
        <w:t xml:space="preserve">est introduite lors de </w:t>
      </w:r>
      <w:r w:rsidRPr="00144831">
        <w:rPr>
          <w:rFonts w:ascii="Tahoma" w:hAnsi="Tahoma" w:cs="Tahoma"/>
          <w:sz w:val="16"/>
          <w:szCs w:val="16"/>
        </w:rPr>
        <w:t>l’utilisation des paramètres</w:t>
      </w:r>
      <w:r>
        <w:rPr>
          <w:rFonts w:ascii="Tahoma" w:hAnsi="Tahoma" w:cs="Tahoma"/>
          <w:sz w:val="16"/>
          <w:szCs w:val="16"/>
        </w:rPr>
        <w:t>.</w:t>
      </w:r>
    </w:p>
    <w:p w:rsidR="009F49C8" w:rsidRDefault="009F49C8">
      <w:pPr>
        <w:rPr>
          <w:rFonts w:ascii="Tahoma" w:hAnsi="Tahoma" w:cs="Tahoma"/>
          <w:sz w:val="16"/>
          <w:szCs w:val="16"/>
        </w:rPr>
      </w:pPr>
    </w:p>
    <w:p w:rsidR="00CC5717" w:rsidRDefault="00CC5717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Les paramètres suivant permettent de contrôler le résultat retourné par le service web.</w:t>
      </w:r>
    </w:p>
    <w:p w:rsidR="00CC5717" w:rsidRDefault="00CC5717">
      <w:pPr>
        <w:rPr>
          <w:rFonts w:ascii="Tahoma" w:hAnsi="Tahoma" w:cs="Tahoma"/>
          <w:sz w:val="16"/>
          <w:szCs w:val="16"/>
        </w:rPr>
      </w:pPr>
    </w:p>
    <w:p w:rsidR="00CC5717" w:rsidRDefault="00CC5717">
      <w:pPr>
        <w:rPr>
          <w:rFonts w:ascii="Tahoma" w:hAnsi="Tahoma" w:cs="Tahoma"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9414"/>
      </w:tblGrid>
      <w:tr w:rsidR="00144831" w:rsidTr="00381CC2">
        <w:tc>
          <w:tcPr>
            <w:tcW w:w="1526" w:type="dxa"/>
            <w:shd w:val="clear" w:color="auto" w:fill="95B3D7" w:themeFill="accent1" w:themeFillTint="99"/>
            <w:vAlign w:val="center"/>
          </w:tcPr>
          <w:p w:rsidR="00144831" w:rsidRPr="00144831" w:rsidRDefault="00144831" w:rsidP="00C64999">
            <w:pPr>
              <w:spacing w:before="60" w:after="60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144831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Nom du paramètre</w:t>
            </w:r>
          </w:p>
        </w:tc>
        <w:tc>
          <w:tcPr>
            <w:tcW w:w="9414" w:type="dxa"/>
            <w:shd w:val="clear" w:color="auto" w:fill="FFFFFF" w:themeFill="background1"/>
            <w:vAlign w:val="center"/>
          </w:tcPr>
          <w:p w:rsidR="00144831" w:rsidRPr="00144831" w:rsidRDefault="00144831" w:rsidP="00381CC2">
            <w:pPr>
              <w:spacing w:before="60" w:after="6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response</w:t>
            </w:r>
          </w:p>
        </w:tc>
      </w:tr>
      <w:tr w:rsidR="00144831" w:rsidTr="00C64999">
        <w:tc>
          <w:tcPr>
            <w:tcW w:w="1526" w:type="dxa"/>
            <w:shd w:val="clear" w:color="auto" w:fill="95B3D7" w:themeFill="accent1" w:themeFillTint="99"/>
            <w:vAlign w:val="center"/>
          </w:tcPr>
          <w:p w:rsidR="00144831" w:rsidRPr="00144831" w:rsidRDefault="00144831" w:rsidP="00C64999">
            <w:pPr>
              <w:spacing w:before="60" w:after="60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144831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Définition</w:t>
            </w:r>
          </w:p>
        </w:tc>
        <w:tc>
          <w:tcPr>
            <w:tcW w:w="9414" w:type="dxa"/>
          </w:tcPr>
          <w:p w:rsidR="00144831" w:rsidRDefault="00144831" w:rsidP="0014483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Indique le format de la réponse</w:t>
            </w:r>
          </w:p>
        </w:tc>
      </w:tr>
      <w:tr w:rsidR="00144831" w:rsidTr="00C64999">
        <w:tc>
          <w:tcPr>
            <w:tcW w:w="1526" w:type="dxa"/>
            <w:shd w:val="clear" w:color="auto" w:fill="95B3D7" w:themeFill="accent1" w:themeFillTint="99"/>
            <w:vAlign w:val="center"/>
          </w:tcPr>
          <w:p w:rsidR="00144831" w:rsidRPr="00144831" w:rsidRDefault="00144831" w:rsidP="00C64999">
            <w:pPr>
              <w:spacing w:before="60" w:after="60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144831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Valeur admise</w:t>
            </w:r>
          </w:p>
        </w:tc>
        <w:tc>
          <w:tcPr>
            <w:tcW w:w="9414" w:type="dxa"/>
          </w:tcPr>
          <w:p w:rsidR="00144831" w:rsidRDefault="00144831" w:rsidP="0014483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xml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json</w:t>
            </w:r>
            <w:proofErr w:type="spellEnd"/>
          </w:p>
        </w:tc>
      </w:tr>
      <w:tr w:rsidR="00144831" w:rsidTr="00C64999">
        <w:tc>
          <w:tcPr>
            <w:tcW w:w="1526" w:type="dxa"/>
            <w:shd w:val="clear" w:color="auto" w:fill="95B3D7" w:themeFill="accent1" w:themeFillTint="99"/>
            <w:vAlign w:val="center"/>
          </w:tcPr>
          <w:p w:rsidR="00144831" w:rsidRPr="00144831" w:rsidRDefault="00144831" w:rsidP="00C64999">
            <w:pPr>
              <w:spacing w:before="60" w:after="60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144831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Exemple</w:t>
            </w:r>
          </w:p>
        </w:tc>
        <w:tc>
          <w:tcPr>
            <w:tcW w:w="9414" w:type="dxa"/>
          </w:tcPr>
          <w:p w:rsidR="00144831" w:rsidRDefault="009F49C8" w:rsidP="00144831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hyperlink r:id="rId13" w:history="1">
              <w:r w:rsidR="00144831" w:rsidRPr="00F23D82">
                <w:rPr>
                  <w:rStyle w:val="Lienhypertexte"/>
                  <w:rFonts w:ascii="Tahoma" w:hAnsi="Tahoma" w:cs="Tahoma"/>
                  <w:sz w:val="16"/>
                  <w:szCs w:val="16"/>
                </w:rPr>
                <w:t>http://acc-api.ville.quebec.qc.ca/stationnement/rest/vdqpark/availabilityservice?response=json</w:t>
              </w:r>
            </w:hyperlink>
            <w:r w:rsidR="00144831">
              <w:rPr>
                <w:rFonts w:ascii="Tahoma" w:hAnsi="Tahoma" w:cs="Tahoma"/>
                <w:sz w:val="16"/>
                <w:szCs w:val="16"/>
              </w:rPr>
              <w:br/>
            </w:r>
            <w:hyperlink r:id="rId14" w:history="1">
              <w:r w:rsidR="00144831" w:rsidRPr="00F23D82">
                <w:rPr>
                  <w:rStyle w:val="Lienhypertexte"/>
                  <w:rFonts w:ascii="Tahoma" w:hAnsi="Tahoma" w:cs="Tahoma"/>
                  <w:sz w:val="16"/>
                  <w:szCs w:val="16"/>
                </w:rPr>
                <w:t>http://acc-api.ville.quebec.qc.ca/stationnement/rest/vdqpark/availabilityservice?response=xml</w:t>
              </w:r>
            </w:hyperlink>
          </w:p>
        </w:tc>
      </w:tr>
    </w:tbl>
    <w:p w:rsidR="00CC5717" w:rsidRDefault="00CC5717">
      <w:pPr>
        <w:rPr>
          <w:rFonts w:ascii="Tahoma" w:hAnsi="Tahoma" w:cs="Tahoma"/>
          <w:sz w:val="16"/>
          <w:szCs w:val="16"/>
        </w:rPr>
      </w:pPr>
    </w:p>
    <w:p w:rsidR="00144831" w:rsidRDefault="00144831">
      <w:pPr>
        <w:rPr>
          <w:rFonts w:ascii="Tahoma" w:hAnsi="Tahoma" w:cs="Tahoma"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9414"/>
      </w:tblGrid>
      <w:tr w:rsidR="00144831" w:rsidTr="00381CC2">
        <w:tc>
          <w:tcPr>
            <w:tcW w:w="1526" w:type="dxa"/>
            <w:shd w:val="clear" w:color="auto" w:fill="95B3D7" w:themeFill="accent1" w:themeFillTint="99"/>
            <w:vAlign w:val="center"/>
          </w:tcPr>
          <w:p w:rsidR="00144831" w:rsidRPr="00144831" w:rsidRDefault="00144831" w:rsidP="007E3266">
            <w:pPr>
              <w:spacing w:before="60" w:after="60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144831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Nom d</w:t>
            </w:r>
            <w:r w:rsidR="007E3266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 xml:space="preserve">es </w:t>
            </w:r>
            <w:r w:rsidRPr="00144831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paramètre</w:t>
            </w:r>
            <w:r w:rsidR="007E3266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s</w:t>
            </w:r>
          </w:p>
        </w:tc>
        <w:tc>
          <w:tcPr>
            <w:tcW w:w="9414" w:type="dxa"/>
            <w:shd w:val="clear" w:color="auto" w:fill="FFFFFF" w:themeFill="background1"/>
            <w:vAlign w:val="center"/>
          </w:tcPr>
          <w:p w:rsidR="00144831" w:rsidRPr="00144831" w:rsidRDefault="00C64999" w:rsidP="00381CC2">
            <w:pPr>
              <w:spacing w:before="60" w:after="60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L</w:t>
            </w:r>
            <w:r w:rsidR="00144831">
              <w:rPr>
                <w:rFonts w:ascii="Tahoma" w:hAnsi="Tahoma" w:cs="Tahoma"/>
                <w:b/>
                <w:sz w:val="16"/>
                <w:szCs w:val="16"/>
              </w:rPr>
              <w:t>at</w:t>
            </w:r>
            <w:proofErr w:type="spellEnd"/>
            <w:r>
              <w:rPr>
                <w:rFonts w:ascii="Tahoma" w:hAnsi="Tahoma" w:cs="Tahoma"/>
                <w:b/>
                <w:sz w:val="16"/>
                <w:szCs w:val="16"/>
              </w:rPr>
              <w:t>,</w:t>
            </w:r>
            <w:r w:rsidR="00144831">
              <w:rPr>
                <w:rFonts w:ascii="Tahoma" w:hAnsi="Tahoma" w:cs="Tahoma"/>
                <w:b/>
                <w:sz w:val="16"/>
                <w:szCs w:val="16"/>
              </w:rPr>
              <w:t xml:space="preserve"> long</w:t>
            </w:r>
            <w:r>
              <w:rPr>
                <w:rFonts w:ascii="Tahoma" w:hAnsi="Tahoma" w:cs="Tahoma"/>
                <w:b/>
                <w:sz w:val="16"/>
                <w:szCs w:val="16"/>
              </w:rPr>
              <w:t>, radius</w:t>
            </w:r>
          </w:p>
        </w:tc>
      </w:tr>
      <w:tr w:rsidR="00144831" w:rsidTr="00C64999">
        <w:tc>
          <w:tcPr>
            <w:tcW w:w="1526" w:type="dxa"/>
            <w:shd w:val="clear" w:color="auto" w:fill="95B3D7" w:themeFill="accent1" w:themeFillTint="99"/>
            <w:vAlign w:val="center"/>
          </w:tcPr>
          <w:p w:rsidR="00144831" w:rsidRPr="00144831" w:rsidRDefault="00144831" w:rsidP="00C64999">
            <w:pPr>
              <w:spacing w:before="60" w:after="60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144831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Définition</w:t>
            </w:r>
          </w:p>
        </w:tc>
        <w:tc>
          <w:tcPr>
            <w:tcW w:w="9414" w:type="dxa"/>
          </w:tcPr>
          <w:p w:rsidR="00C64999" w:rsidRDefault="00C64999" w:rsidP="00C64999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Localisation et rayons de recherche à l’intérieur duquel des stationnements doivent être recherché.</w:t>
            </w:r>
          </w:p>
          <w:p w:rsidR="00C64999" w:rsidRDefault="00C64999" w:rsidP="00C64999">
            <w:pPr>
              <w:spacing w:after="60"/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La localisation est défini par la latitude et longitude dans le système de coordonnées WGS84.</w:t>
            </w:r>
            <w:r>
              <w:rPr>
                <w:rFonts w:ascii="Tahoma" w:hAnsi="Tahoma" w:cs="Tahoma"/>
                <w:sz w:val="16"/>
                <w:szCs w:val="16"/>
              </w:rPr>
              <w:br/>
              <w:t xml:space="preserve">Celui-ci est </w:t>
            </w:r>
            <w:r w:rsidRPr="00C64999">
              <w:rPr>
                <w:rFonts w:ascii="Tahoma" w:hAnsi="Tahoma" w:cs="Tahoma"/>
                <w:sz w:val="16"/>
                <w:szCs w:val="16"/>
              </w:rPr>
              <w:t xml:space="preserve">utilisé </w:t>
            </w:r>
            <w:r>
              <w:rPr>
                <w:rFonts w:ascii="Tahoma" w:hAnsi="Tahoma" w:cs="Tahoma"/>
                <w:sz w:val="16"/>
                <w:szCs w:val="16"/>
              </w:rPr>
              <w:t>par Google et les appareils GPS et basé sur les paramètres suivant :</w:t>
            </w:r>
            <w:r>
              <w:t xml:space="preserve"> </w:t>
            </w:r>
            <w:hyperlink r:id="rId15" w:history="1">
              <w:r w:rsidRPr="00AC55DA">
                <w:rPr>
                  <w:rStyle w:val="Lienhypertexte"/>
                  <w:rFonts w:ascii="Tahoma" w:hAnsi="Tahoma" w:cs="Tahoma"/>
                  <w:sz w:val="16"/>
                  <w:szCs w:val="16"/>
                </w:rPr>
                <w:t>http://spatialreference.org/ref/epsg/4326/</w:t>
              </w:r>
            </w:hyperlink>
          </w:p>
          <w:p w:rsidR="00C9440D" w:rsidRDefault="00C64999" w:rsidP="00C64999">
            <w:pPr>
              <w:spacing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Le rayon est exprimé en nombre entier de mètre.</w:t>
            </w:r>
          </w:p>
          <w:p w:rsidR="00144831" w:rsidRDefault="00381CC2" w:rsidP="00E73DC1">
            <w:pPr>
              <w:spacing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Les paramètres </w:t>
            </w:r>
            <w:proofErr w:type="spellStart"/>
            <w:r w:rsidR="00E73DC1">
              <w:rPr>
                <w:rFonts w:ascii="Tahoma" w:hAnsi="Tahoma" w:cs="Tahoma"/>
                <w:sz w:val="16"/>
                <w:szCs w:val="16"/>
              </w:rPr>
              <w:t>lat</w:t>
            </w:r>
            <w:proofErr w:type="spellEnd"/>
            <w:r w:rsidR="00E73DC1">
              <w:rPr>
                <w:rFonts w:ascii="Tahoma" w:hAnsi="Tahoma" w:cs="Tahoma"/>
                <w:sz w:val="16"/>
                <w:szCs w:val="16"/>
              </w:rPr>
              <w:t xml:space="preserve"> et long </w:t>
            </w:r>
            <w:r>
              <w:rPr>
                <w:rFonts w:ascii="Tahoma" w:hAnsi="Tahoma" w:cs="Tahoma"/>
                <w:sz w:val="16"/>
                <w:szCs w:val="16"/>
              </w:rPr>
              <w:t xml:space="preserve">doivent être </w:t>
            </w:r>
            <w:r w:rsidR="00C9440D">
              <w:rPr>
                <w:rFonts w:ascii="Tahoma" w:hAnsi="Tahoma" w:cs="Tahoma"/>
                <w:sz w:val="16"/>
                <w:szCs w:val="16"/>
              </w:rPr>
              <w:t>utilisés</w:t>
            </w:r>
            <w:r>
              <w:rPr>
                <w:rFonts w:ascii="Tahoma" w:hAnsi="Tahoma" w:cs="Tahoma"/>
                <w:sz w:val="16"/>
                <w:szCs w:val="16"/>
              </w:rPr>
              <w:t xml:space="preserve"> conjointement;  s’il en manque </w:t>
            </w:r>
            <w:r w:rsidR="00C9440D">
              <w:rPr>
                <w:rFonts w:ascii="Tahoma" w:hAnsi="Tahoma" w:cs="Tahoma"/>
                <w:sz w:val="16"/>
                <w:szCs w:val="16"/>
              </w:rPr>
              <w:t>un</w:t>
            </w:r>
            <w:r>
              <w:rPr>
                <w:rFonts w:ascii="Tahoma" w:hAnsi="Tahoma" w:cs="Tahoma"/>
                <w:sz w:val="16"/>
                <w:szCs w:val="16"/>
              </w:rPr>
              <w:t>, le syst</w:t>
            </w:r>
            <w:r w:rsidR="00C9440D">
              <w:rPr>
                <w:rFonts w:ascii="Tahoma" w:hAnsi="Tahoma" w:cs="Tahoma"/>
                <w:sz w:val="16"/>
                <w:szCs w:val="16"/>
              </w:rPr>
              <w:t>ème en déduit une erreur de syntaxe.</w:t>
            </w:r>
            <w:r w:rsidR="00E73DC1">
              <w:rPr>
                <w:rFonts w:ascii="Tahoma" w:hAnsi="Tahoma" w:cs="Tahoma"/>
                <w:sz w:val="16"/>
                <w:szCs w:val="16"/>
              </w:rPr>
              <w:br/>
              <w:t>Si le paramètre radius est absent, la valeur par défaut considéré par le système est de 500 mètres.</w:t>
            </w:r>
          </w:p>
        </w:tc>
      </w:tr>
      <w:tr w:rsidR="00144831" w:rsidTr="00C64999">
        <w:tc>
          <w:tcPr>
            <w:tcW w:w="1526" w:type="dxa"/>
            <w:shd w:val="clear" w:color="auto" w:fill="95B3D7" w:themeFill="accent1" w:themeFillTint="99"/>
            <w:vAlign w:val="center"/>
          </w:tcPr>
          <w:p w:rsidR="00144831" w:rsidRPr="00144831" w:rsidRDefault="00144831" w:rsidP="00C64999">
            <w:pPr>
              <w:spacing w:before="60" w:after="60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144831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Valeur admise</w:t>
            </w:r>
          </w:p>
        </w:tc>
        <w:tc>
          <w:tcPr>
            <w:tcW w:w="9414" w:type="dxa"/>
          </w:tcPr>
          <w:p w:rsidR="00144831" w:rsidRDefault="00C64999" w:rsidP="00633737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Lat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 : </w:t>
            </w:r>
            <w:r w:rsidR="00381CC2">
              <w:rPr>
                <w:rFonts w:ascii="Tahoma" w:hAnsi="Tahoma" w:cs="Tahoma"/>
                <w:sz w:val="16"/>
                <w:szCs w:val="16"/>
              </w:rPr>
              <w:tab/>
            </w:r>
            <w:r>
              <w:rPr>
                <w:rFonts w:ascii="Tahoma" w:hAnsi="Tahoma" w:cs="Tahoma"/>
                <w:sz w:val="16"/>
                <w:szCs w:val="16"/>
              </w:rPr>
              <w:t>Tout nombre réel entre -90 et +90.</w:t>
            </w:r>
            <w:r>
              <w:rPr>
                <w:rFonts w:ascii="Tahoma" w:hAnsi="Tahoma" w:cs="Tahoma"/>
                <w:sz w:val="16"/>
                <w:szCs w:val="16"/>
              </w:rPr>
              <w:br/>
              <w:t xml:space="preserve">Long : </w:t>
            </w:r>
            <w:r w:rsidR="00381CC2">
              <w:rPr>
                <w:rFonts w:ascii="Tahoma" w:hAnsi="Tahoma" w:cs="Tahoma"/>
                <w:sz w:val="16"/>
                <w:szCs w:val="16"/>
              </w:rPr>
              <w:tab/>
            </w:r>
            <w:r>
              <w:rPr>
                <w:rFonts w:ascii="Tahoma" w:hAnsi="Tahoma" w:cs="Tahoma"/>
                <w:sz w:val="16"/>
                <w:szCs w:val="16"/>
              </w:rPr>
              <w:t>Tout nombre réel entre -180 et + 180.</w:t>
            </w:r>
            <w:r>
              <w:rPr>
                <w:rFonts w:ascii="Tahoma" w:hAnsi="Tahoma" w:cs="Tahoma"/>
                <w:sz w:val="16"/>
                <w:szCs w:val="16"/>
              </w:rPr>
              <w:br/>
              <w:t xml:space="preserve">Rayon : </w:t>
            </w:r>
            <w:r w:rsidR="00381CC2">
              <w:rPr>
                <w:rFonts w:ascii="Tahoma" w:hAnsi="Tahoma" w:cs="Tahoma"/>
                <w:sz w:val="16"/>
                <w:szCs w:val="16"/>
              </w:rPr>
              <w:tab/>
            </w:r>
            <w:r>
              <w:rPr>
                <w:rFonts w:ascii="Tahoma" w:hAnsi="Tahoma" w:cs="Tahoma"/>
                <w:sz w:val="16"/>
                <w:szCs w:val="16"/>
              </w:rPr>
              <w:t>Nombre entier.</w:t>
            </w:r>
          </w:p>
        </w:tc>
      </w:tr>
      <w:tr w:rsidR="00144831" w:rsidTr="00C64999">
        <w:tc>
          <w:tcPr>
            <w:tcW w:w="1526" w:type="dxa"/>
            <w:shd w:val="clear" w:color="auto" w:fill="95B3D7" w:themeFill="accent1" w:themeFillTint="99"/>
            <w:vAlign w:val="center"/>
          </w:tcPr>
          <w:p w:rsidR="00144831" w:rsidRPr="00144831" w:rsidRDefault="00144831" w:rsidP="00C64999">
            <w:pPr>
              <w:spacing w:before="60" w:after="60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144831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Exemple</w:t>
            </w:r>
          </w:p>
        </w:tc>
        <w:tc>
          <w:tcPr>
            <w:tcW w:w="9414" w:type="dxa"/>
          </w:tcPr>
          <w:p w:rsidR="00144831" w:rsidRDefault="009F49C8" w:rsidP="00E73DC1">
            <w:pPr>
              <w:spacing w:before="120"/>
              <w:rPr>
                <w:rFonts w:ascii="Tahoma" w:hAnsi="Tahoma" w:cs="Tahoma"/>
                <w:sz w:val="16"/>
                <w:szCs w:val="16"/>
              </w:rPr>
            </w:pPr>
            <w:hyperlink r:id="rId16" w:history="1">
              <w:r w:rsidR="00E73DC1" w:rsidRPr="00F23D82">
                <w:rPr>
                  <w:rStyle w:val="Lienhypertexte"/>
                  <w:rFonts w:ascii="Tahoma" w:hAnsi="Tahoma" w:cs="Tahoma"/>
                  <w:sz w:val="14"/>
                  <w:szCs w:val="16"/>
                </w:rPr>
                <w:t>http://acc-api.ville.quebec.qc.ca/stationnement/rest/vdqpark/availabilityservice?lat=46.883046552&amp;long=-71.14772028&amp;response=xml</w:t>
              </w:r>
            </w:hyperlink>
            <w:r w:rsidR="00C64999">
              <w:rPr>
                <w:rStyle w:val="Lienhypertexte"/>
                <w:rFonts w:ascii="Tahoma" w:hAnsi="Tahoma" w:cs="Tahoma"/>
                <w:sz w:val="14"/>
                <w:szCs w:val="16"/>
              </w:rPr>
              <w:br/>
            </w:r>
            <w:hyperlink r:id="rId17" w:history="1">
              <w:r w:rsidR="00DA3244" w:rsidRPr="00F23D82">
                <w:rPr>
                  <w:rStyle w:val="Lienhypertexte"/>
                  <w:rFonts w:ascii="Tahoma" w:hAnsi="Tahoma" w:cs="Tahoma"/>
                  <w:sz w:val="14"/>
                  <w:szCs w:val="16"/>
                </w:rPr>
                <w:t>http://acc-api.ville.quebec.qc.ca/stationnement/rest/vdqpark/availabilityservice?lat=46.883046552&amp;long=-71.14772028&amp;radius=10000&amp;response=xml</w:t>
              </w:r>
            </w:hyperlink>
          </w:p>
        </w:tc>
      </w:tr>
    </w:tbl>
    <w:p w:rsidR="009F49C8" w:rsidRDefault="009F49C8" w:rsidP="00C9440D">
      <w:pPr>
        <w:rPr>
          <w:rFonts w:ascii="Tahoma" w:hAnsi="Tahoma" w:cs="Tahoma"/>
          <w:b/>
          <w:sz w:val="18"/>
          <w:szCs w:val="16"/>
        </w:rPr>
      </w:pPr>
    </w:p>
    <w:p w:rsidR="009F49C8" w:rsidRDefault="009F49C8" w:rsidP="00C9440D">
      <w:pPr>
        <w:rPr>
          <w:rFonts w:ascii="Tahoma" w:hAnsi="Tahoma" w:cs="Tahoma"/>
          <w:b/>
          <w:sz w:val="18"/>
          <w:szCs w:val="16"/>
        </w:rPr>
      </w:pPr>
    </w:p>
    <w:p w:rsidR="00C9440D" w:rsidRPr="00CC5717" w:rsidRDefault="00C9440D" w:rsidP="00C9440D">
      <w:pPr>
        <w:rPr>
          <w:rFonts w:ascii="Tahoma" w:hAnsi="Tahoma" w:cs="Tahoma"/>
          <w:b/>
          <w:sz w:val="18"/>
          <w:szCs w:val="16"/>
        </w:rPr>
      </w:pPr>
      <w:r>
        <w:rPr>
          <w:rFonts w:ascii="Tahoma" w:hAnsi="Tahoma" w:cs="Tahoma"/>
          <w:b/>
          <w:sz w:val="18"/>
          <w:szCs w:val="16"/>
        </w:rPr>
        <w:t>Résultat de l’interrogation</w:t>
      </w:r>
      <w:r w:rsidRPr="00CC5717">
        <w:rPr>
          <w:rFonts w:ascii="Tahoma" w:hAnsi="Tahoma" w:cs="Tahoma"/>
          <w:b/>
          <w:sz w:val="18"/>
          <w:szCs w:val="16"/>
        </w:rPr>
        <w:t xml:space="preserve"> du service web de stationnement </w:t>
      </w:r>
    </w:p>
    <w:p w:rsidR="00144831" w:rsidRDefault="00144831">
      <w:pPr>
        <w:rPr>
          <w:rFonts w:ascii="Tahoma" w:hAnsi="Tahoma" w:cs="Tahoma"/>
          <w:sz w:val="16"/>
          <w:szCs w:val="16"/>
        </w:rPr>
      </w:pPr>
    </w:p>
    <w:p w:rsidR="00CC5717" w:rsidRDefault="00C9440D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Le tableau suivant  documente certaine valeur</w:t>
      </w:r>
    </w:p>
    <w:p w:rsidR="00C9440D" w:rsidRDefault="00C9440D">
      <w:pPr>
        <w:rPr>
          <w:rFonts w:ascii="Tahoma" w:hAnsi="Tahoma" w:cs="Tahoma"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34"/>
        <w:gridCol w:w="7199"/>
      </w:tblGrid>
      <w:tr w:rsidR="00CC5717" w:rsidTr="004C0630">
        <w:tc>
          <w:tcPr>
            <w:tcW w:w="3434" w:type="dxa"/>
            <w:shd w:val="clear" w:color="auto" w:fill="95B3D7" w:themeFill="accent1" w:themeFillTint="99"/>
          </w:tcPr>
          <w:p w:rsidR="00CC5717" w:rsidRPr="00660171" w:rsidRDefault="00CC5717" w:rsidP="00633737">
            <w:pPr>
              <w:spacing w:before="60" w:after="6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660171">
              <w:rPr>
                <w:rFonts w:ascii="Tahoma" w:hAnsi="Tahoma" w:cs="Tahoma"/>
                <w:b/>
                <w:sz w:val="16"/>
                <w:szCs w:val="16"/>
              </w:rPr>
              <w:t>Attribut</w:t>
            </w:r>
          </w:p>
        </w:tc>
        <w:tc>
          <w:tcPr>
            <w:tcW w:w="7199" w:type="dxa"/>
            <w:shd w:val="clear" w:color="auto" w:fill="95B3D7" w:themeFill="accent1" w:themeFillTint="99"/>
          </w:tcPr>
          <w:p w:rsidR="00CC5717" w:rsidRPr="00660171" w:rsidRDefault="00CC5717" w:rsidP="00633737">
            <w:pPr>
              <w:spacing w:before="60" w:after="6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Description</w:t>
            </w:r>
          </w:p>
        </w:tc>
      </w:tr>
      <w:tr w:rsidR="00CC5717" w:rsidTr="004C0630">
        <w:tc>
          <w:tcPr>
            <w:tcW w:w="3434" w:type="dxa"/>
            <w:vAlign w:val="center"/>
          </w:tcPr>
          <w:p w:rsidR="00CC5717" w:rsidRPr="000866DB" w:rsidRDefault="00C9440D" w:rsidP="00633737">
            <w:pPr>
              <w:jc w:val="center"/>
              <w:rPr>
                <w:rStyle w:val="t1"/>
                <w:rFonts w:ascii="Tahoma" w:hAnsi="Tahoma" w:cs="Tahoma"/>
                <w:b/>
                <w:color w:val="7F7F7F" w:themeColor="text1" w:themeTint="80"/>
                <w:sz w:val="16"/>
                <w:szCs w:val="16"/>
              </w:rPr>
            </w:pPr>
            <w:proofErr w:type="spellStart"/>
            <w:r w:rsidRPr="004C0630">
              <w:rPr>
                <w:rStyle w:val="t1"/>
                <w:rFonts w:ascii="Tahoma" w:hAnsi="Tahoma" w:cs="Tahoma"/>
                <w:b/>
                <w:color w:val="7F7F7F" w:themeColor="text1" w:themeTint="80"/>
                <w:sz w:val="16"/>
                <w:szCs w:val="16"/>
              </w:rPr>
              <w:t>AVAILABILITY_UPDATED_TIMESTAMP</w:t>
            </w:r>
            <w:proofErr w:type="spellEnd"/>
          </w:p>
        </w:tc>
        <w:tc>
          <w:tcPr>
            <w:tcW w:w="7199" w:type="dxa"/>
          </w:tcPr>
          <w:p w:rsidR="00CC5717" w:rsidRDefault="004C0630" w:rsidP="00E73DC1">
            <w:pPr>
              <w:spacing w:before="60" w:after="60"/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</w:pPr>
            <w: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Date et heure à laquelle les </w:t>
            </w:r>
            <w:r w:rsidR="007E3266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données</w:t>
            </w:r>
            <w: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 sur le stationnement sont </w:t>
            </w:r>
            <w:r w:rsidR="007E3266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parvenues</w:t>
            </w:r>
            <w: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 dans les systèmes</w:t>
            </w:r>
            <w:r w:rsidR="007E3266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 de la </w:t>
            </w:r>
            <w: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Ville de Québec.  Ces données nous sont </w:t>
            </w:r>
            <w:r w:rsidR="007E3266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fournies</w:t>
            </w:r>
            <w: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 par les gestionnaires (externe à la Ville) d’infrastructure de stationnement (parc de s</w:t>
            </w:r>
            <w:r w:rsidR="00E73DC1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tationnement, borne de paiement</w:t>
            </w:r>
            <w: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).  Les données des bornes de stationnement sont colligé</w:t>
            </w:r>
            <w:r w:rsidR="007E3266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s</w:t>
            </w:r>
            <w: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 à chaque minutes alors que les données </w:t>
            </w:r>
            <w:r w:rsidR="007E3266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des parc</w:t>
            </w:r>
            <w:r w:rsidR="00E73DC1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s</w:t>
            </w:r>
            <w:r w:rsidR="007E3266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 </w:t>
            </w:r>
            <w:r w:rsidR="007E3266" w:rsidRPr="00E73DC1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  <w:u w:val="single"/>
              </w:rPr>
              <w:t>seront</w:t>
            </w:r>
            <w:r w:rsidR="007E3266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 colligés au 2-5 minutes.</w:t>
            </w:r>
          </w:p>
          <w:p w:rsidR="00D46378" w:rsidRPr="000866DB" w:rsidRDefault="00D46378" w:rsidP="009F49C8">
            <w:pPr>
              <w:spacing w:before="60" w:after="60"/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</w:pPr>
            <w: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L’heure exprimée est l’heure locale et inclus en fin de date le nombre </w:t>
            </w:r>
            <w:r w:rsidR="009F49C8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(-04 :00 ou -05 :00) </w:t>
            </w:r>
            <w: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d’heure de différence avec Greenwich.</w:t>
            </w:r>
            <w:r w:rsidR="009F49C8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  </w:t>
            </w:r>
          </w:p>
        </w:tc>
      </w:tr>
      <w:tr w:rsidR="00CC5717" w:rsidTr="004C0630">
        <w:tc>
          <w:tcPr>
            <w:tcW w:w="3434" w:type="dxa"/>
            <w:vAlign w:val="center"/>
          </w:tcPr>
          <w:p w:rsidR="00CC5717" w:rsidRPr="000866DB" w:rsidRDefault="00C9440D" w:rsidP="00633737">
            <w:pPr>
              <w:jc w:val="center"/>
              <w:rPr>
                <w:rStyle w:val="t1"/>
                <w:rFonts w:ascii="Tahoma" w:hAnsi="Tahoma" w:cs="Tahoma"/>
                <w:b/>
                <w:color w:val="7F7F7F" w:themeColor="text1" w:themeTint="80"/>
                <w:sz w:val="16"/>
                <w:szCs w:val="16"/>
              </w:rPr>
            </w:pPr>
            <w:proofErr w:type="spellStart"/>
            <w:r w:rsidRPr="004C0630">
              <w:rPr>
                <w:rStyle w:val="t1"/>
                <w:rFonts w:ascii="Tahoma" w:hAnsi="Tahoma" w:cs="Tahoma"/>
                <w:b/>
                <w:color w:val="7F7F7F" w:themeColor="text1" w:themeTint="80"/>
                <w:sz w:val="16"/>
                <w:szCs w:val="16"/>
              </w:rPr>
              <w:t>AVAILABILITY_REQUEST_TIMESTAMP</w:t>
            </w:r>
            <w:proofErr w:type="spellEnd"/>
          </w:p>
        </w:tc>
        <w:tc>
          <w:tcPr>
            <w:tcW w:w="7199" w:type="dxa"/>
          </w:tcPr>
          <w:p w:rsidR="00CC5717" w:rsidRDefault="004C0630" w:rsidP="00E73DC1">
            <w:pPr>
              <w:spacing w:before="60"/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</w:pPr>
            <w: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Date à </w:t>
            </w:r>
            <w:r w:rsidR="007E3266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laquelle</w:t>
            </w:r>
            <w: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 le serveur web à traité </w:t>
            </w:r>
            <w:r w:rsidR="00E73DC1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la requête</w:t>
            </w:r>
            <w: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.</w:t>
            </w:r>
          </w:p>
          <w:p w:rsidR="00D46378" w:rsidRPr="000866DB" w:rsidRDefault="009F49C8" w:rsidP="009F49C8">
            <w:pPr>
              <w:spacing w:before="60" w:after="120"/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</w:pPr>
            <w: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 xml:space="preserve">L’heure exprimée est l’heure locale et inclus en fin de date le nombre (-04 :00 ou -05 :00) d’heure de différence avec Greenwich.  </w:t>
            </w:r>
          </w:p>
        </w:tc>
      </w:tr>
      <w:tr w:rsidR="00CC5717" w:rsidTr="004C0630">
        <w:tc>
          <w:tcPr>
            <w:tcW w:w="3434" w:type="dxa"/>
            <w:vAlign w:val="center"/>
          </w:tcPr>
          <w:p w:rsidR="00CC5717" w:rsidRPr="000866DB" w:rsidRDefault="00CC5717" w:rsidP="00633737">
            <w:pPr>
              <w:jc w:val="center"/>
              <w:rPr>
                <w:rStyle w:val="t1"/>
                <w:rFonts w:ascii="Tahoma" w:hAnsi="Tahoma" w:cs="Tahoma"/>
                <w:b/>
                <w:color w:val="7F7F7F" w:themeColor="text1" w:themeTint="80"/>
                <w:sz w:val="16"/>
                <w:szCs w:val="16"/>
              </w:rPr>
            </w:pPr>
            <w:r w:rsidRPr="000866DB">
              <w:rPr>
                <w:rStyle w:val="t1"/>
                <w:rFonts w:ascii="Tahoma" w:hAnsi="Tahoma" w:cs="Tahoma"/>
                <w:b/>
                <w:color w:val="7F7F7F" w:themeColor="text1" w:themeTint="80"/>
                <w:sz w:val="16"/>
                <w:szCs w:val="16"/>
              </w:rPr>
              <w:t>TYPE</w:t>
            </w:r>
          </w:p>
        </w:tc>
        <w:tc>
          <w:tcPr>
            <w:tcW w:w="7199" w:type="dxa"/>
          </w:tcPr>
          <w:p w:rsidR="00CC5717" w:rsidRPr="000866DB" w:rsidRDefault="00CC5717" w:rsidP="00633737">
            <w:pPr>
              <w:spacing w:before="60"/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</w:pPr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La valeur « ON » représente des stationnements sur rue.</w:t>
            </w:r>
          </w:p>
          <w:p w:rsidR="00CC5717" w:rsidRPr="000866DB" w:rsidRDefault="00CC5717" w:rsidP="00633737">
            <w:pPr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</w:pPr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ab/>
              <w:t>Les espaces de stationnements sont regroupé par rue et type d’adresse (paire / impaire)</w:t>
            </w:r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ab/>
            </w:r>
          </w:p>
          <w:p w:rsidR="00CC5717" w:rsidRPr="000866DB" w:rsidRDefault="00CC5717" w:rsidP="00633737">
            <w:pPr>
              <w:spacing w:after="60"/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</w:pPr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La valeur « OFF » indique qu’il s’agit de stationnement sur un lieu public.</w:t>
            </w:r>
          </w:p>
        </w:tc>
      </w:tr>
      <w:tr w:rsidR="00CC5717" w:rsidTr="004C0630">
        <w:tc>
          <w:tcPr>
            <w:tcW w:w="3434" w:type="dxa"/>
            <w:vAlign w:val="center"/>
          </w:tcPr>
          <w:p w:rsidR="00CC5717" w:rsidRPr="000866DB" w:rsidRDefault="00CC5717" w:rsidP="00633737">
            <w:pPr>
              <w:jc w:val="center"/>
              <w:rPr>
                <w:rFonts w:ascii="Tahoma" w:hAnsi="Tahoma" w:cs="Tahoma"/>
                <w:b/>
                <w:color w:val="7F7F7F" w:themeColor="text1" w:themeTint="80"/>
                <w:sz w:val="16"/>
                <w:szCs w:val="16"/>
              </w:rPr>
            </w:pPr>
            <w:proofErr w:type="spellStart"/>
            <w:r w:rsidRPr="000866DB">
              <w:rPr>
                <w:rStyle w:val="t1"/>
                <w:rFonts w:ascii="Tahoma" w:hAnsi="Tahoma" w:cs="Tahoma"/>
                <w:b/>
                <w:color w:val="7F7F7F" w:themeColor="text1" w:themeTint="80"/>
                <w:sz w:val="16"/>
                <w:szCs w:val="16"/>
              </w:rPr>
              <w:t>BFID</w:t>
            </w:r>
            <w:proofErr w:type="spellEnd"/>
          </w:p>
        </w:tc>
        <w:tc>
          <w:tcPr>
            <w:tcW w:w="7199" w:type="dxa"/>
          </w:tcPr>
          <w:p w:rsidR="00CC5717" w:rsidRDefault="00CC5717" w:rsidP="00633737">
            <w:pPr>
              <w:spacing w:before="60"/>
              <w:rPr>
                <w:rStyle w:val="t1"/>
                <w:rFonts w:ascii="Tahoma" w:hAnsi="Tahoma" w:cs="Tahoma"/>
                <w:sz w:val="16"/>
                <w:szCs w:val="16"/>
              </w:rPr>
            </w:pPr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Correspond à l’identifiant retrouvé dans le jeu de données des voies publiques</w:t>
            </w:r>
            <w:r>
              <w:rPr>
                <w:rStyle w:val="t1"/>
                <w:rFonts w:ascii="Tahoma" w:hAnsi="Tahoma" w:cs="Tahoma"/>
                <w:sz w:val="16"/>
                <w:szCs w:val="16"/>
              </w:rPr>
              <w:br/>
            </w:r>
            <w:r>
              <w:rPr>
                <w:rStyle w:val="t1"/>
                <w:rFonts w:ascii="Tahoma" w:hAnsi="Tahoma" w:cs="Tahoma"/>
                <w:sz w:val="16"/>
                <w:szCs w:val="16"/>
              </w:rPr>
              <w:tab/>
            </w:r>
            <w:hyperlink r:id="rId18" w:history="1">
              <w:r w:rsidRPr="00FB2E4C">
                <w:rPr>
                  <w:rStyle w:val="Lienhypertexte"/>
                  <w:rFonts w:ascii="Tahoma" w:hAnsi="Tahoma" w:cs="Tahoma"/>
                  <w:sz w:val="16"/>
                  <w:szCs w:val="16"/>
                </w:rPr>
                <w:t>http://donnees.ville.quebec.qc.ca/donne_details.aspx?jdid=18</w:t>
              </w:r>
            </w:hyperlink>
          </w:p>
          <w:p w:rsidR="00CC5717" w:rsidRDefault="00CC5717" w:rsidP="00633737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5717" w:rsidTr="004C0630">
        <w:tc>
          <w:tcPr>
            <w:tcW w:w="3434" w:type="dxa"/>
            <w:vAlign w:val="center"/>
          </w:tcPr>
          <w:p w:rsidR="00CC5717" w:rsidRPr="000866DB" w:rsidRDefault="00CC5717" w:rsidP="00633737">
            <w:pPr>
              <w:jc w:val="center"/>
              <w:rPr>
                <w:rStyle w:val="t1"/>
                <w:rFonts w:ascii="Tahoma" w:hAnsi="Tahoma" w:cs="Tahoma"/>
                <w:b/>
                <w:color w:val="7F7F7F" w:themeColor="text1" w:themeTint="80"/>
                <w:sz w:val="16"/>
                <w:szCs w:val="16"/>
              </w:rPr>
            </w:pPr>
            <w:proofErr w:type="spellStart"/>
            <w:r w:rsidRPr="000866DB">
              <w:rPr>
                <w:rStyle w:val="t1"/>
                <w:rFonts w:ascii="Tahoma" w:hAnsi="Tahoma" w:cs="Tahoma"/>
                <w:b/>
                <w:color w:val="7F7F7F" w:themeColor="text1" w:themeTint="80"/>
                <w:sz w:val="16"/>
                <w:szCs w:val="16"/>
              </w:rPr>
              <w:t>OSPID</w:t>
            </w:r>
            <w:proofErr w:type="spellEnd"/>
          </w:p>
        </w:tc>
        <w:tc>
          <w:tcPr>
            <w:tcW w:w="7199" w:type="dxa"/>
          </w:tcPr>
          <w:p w:rsidR="00CC5717" w:rsidRDefault="00CC5717" w:rsidP="00633737">
            <w:pPr>
              <w:spacing w:before="60" w:after="60"/>
              <w:rPr>
                <w:rStyle w:val="t1"/>
                <w:rFonts w:ascii="Tahoma" w:hAnsi="Tahoma" w:cs="Tahoma"/>
                <w:sz w:val="16"/>
                <w:szCs w:val="16"/>
              </w:rPr>
            </w:pPr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Correspond à l’identifiant retrouvé dans le jeu de données des lieux publiques</w:t>
            </w:r>
            <w:r>
              <w:rPr>
                <w:rStyle w:val="t1"/>
                <w:rFonts w:ascii="Tahoma" w:hAnsi="Tahoma" w:cs="Tahoma"/>
                <w:sz w:val="16"/>
                <w:szCs w:val="16"/>
              </w:rPr>
              <w:br/>
            </w:r>
            <w:r>
              <w:rPr>
                <w:rStyle w:val="t1"/>
                <w:rFonts w:ascii="Tahoma" w:hAnsi="Tahoma" w:cs="Tahoma"/>
                <w:sz w:val="16"/>
                <w:szCs w:val="16"/>
              </w:rPr>
              <w:tab/>
            </w:r>
            <w:hyperlink r:id="rId19" w:history="1">
              <w:r w:rsidRPr="00FB2E4C">
                <w:rPr>
                  <w:rStyle w:val="Lienhypertexte"/>
                  <w:rFonts w:ascii="Tahoma" w:hAnsi="Tahoma" w:cs="Tahoma"/>
                  <w:sz w:val="16"/>
                  <w:szCs w:val="16"/>
                </w:rPr>
                <w:t>http://donnees.ville.quebec.qc.ca/donne_details.aspx?jdid=14</w:t>
              </w:r>
            </w:hyperlink>
          </w:p>
        </w:tc>
      </w:tr>
      <w:tr w:rsidR="00CC5717" w:rsidTr="004C0630">
        <w:tc>
          <w:tcPr>
            <w:tcW w:w="3434" w:type="dxa"/>
            <w:vAlign w:val="center"/>
          </w:tcPr>
          <w:p w:rsidR="00CC5717" w:rsidRPr="000866DB" w:rsidRDefault="00CC5717" w:rsidP="00633737">
            <w:pPr>
              <w:jc w:val="center"/>
              <w:rPr>
                <w:rFonts w:ascii="Tahoma" w:hAnsi="Tahoma" w:cs="Tahoma"/>
                <w:b/>
                <w:color w:val="7F7F7F" w:themeColor="text1" w:themeTint="80"/>
                <w:sz w:val="16"/>
                <w:szCs w:val="16"/>
              </w:rPr>
            </w:pPr>
            <w:proofErr w:type="spellStart"/>
            <w:r w:rsidRPr="000866DB">
              <w:rPr>
                <w:rStyle w:val="t1"/>
                <w:rFonts w:ascii="Tahoma" w:hAnsi="Tahoma" w:cs="Tahoma"/>
                <w:b/>
                <w:color w:val="7F7F7F" w:themeColor="text1" w:themeTint="80"/>
                <w:sz w:val="16"/>
                <w:szCs w:val="16"/>
              </w:rPr>
              <w:t>LOC</w:t>
            </w:r>
            <w:proofErr w:type="spellEnd"/>
          </w:p>
        </w:tc>
        <w:tc>
          <w:tcPr>
            <w:tcW w:w="7199" w:type="dxa"/>
          </w:tcPr>
          <w:p w:rsidR="00CC5717" w:rsidRPr="000866DB" w:rsidRDefault="00CC5717" w:rsidP="00633737">
            <w:pPr>
              <w:spacing w:before="60"/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</w:pPr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Correspond :</w:t>
            </w:r>
          </w:p>
          <w:p w:rsidR="00CC5717" w:rsidRDefault="00CC5717" w:rsidP="00633737">
            <w:pPr>
              <w:spacing w:after="60"/>
              <w:rPr>
                <w:rFonts w:ascii="Tahoma" w:hAnsi="Tahoma" w:cs="Tahoma"/>
                <w:sz w:val="16"/>
                <w:szCs w:val="16"/>
              </w:rPr>
            </w:pPr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ab/>
              <w:t>au point milieu (</w:t>
            </w:r>
            <w:proofErr w:type="spellStart"/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centroïde</w:t>
            </w:r>
            <w:proofErr w:type="spellEnd"/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) des voies publiques lorsqu’il s’agit de stationnement sur rue.</w:t>
            </w:r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br/>
            </w:r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ab/>
              <w:t>au point milieu (</w:t>
            </w:r>
            <w:proofErr w:type="spellStart"/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centroïde</w:t>
            </w:r>
            <w:proofErr w:type="spellEnd"/>
            <w:r w:rsidRPr="000866DB">
              <w:rPr>
                <w:rStyle w:val="t1"/>
                <w:rFonts w:ascii="Tahoma" w:hAnsi="Tahoma" w:cs="Tahoma"/>
                <w:color w:val="7F7F7F" w:themeColor="text1" w:themeTint="80"/>
                <w:sz w:val="16"/>
                <w:szCs w:val="16"/>
              </w:rPr>
              <w:t>) des voies publiques lorsqu’il s’agit de lieux publics.</w:t>
            </w:r>
          </w:p>
        </w:tc>
      </w:tr>
    </w:tbl>
    <w:p w:rsidR="00CC5717" w:rsidRDefault="00CC5717">
      <w:pPr>
        <w:rPr>
          <w:rFonts w:ascii="Tahoma" w:hAnsi="Tahoma" w:cs="Tahoma"/>
          <w:sz w:val="16"/>
          <w:szCs w:val="16"/>
        </w:rPr>
      </w:pPr>
    </w:p>
    <w:p w:rsidR="00CC5717" w:rsidRDefault="00CC5717">
      <w:pPr>
        <w:rPr>
          <w:rFonts w:ascii="Tahoma" w:hAnsi="Tahoma" w:cs="Tahoma"/>
          <w:sz w:val="16"/>
          <w:szCs w:val="16"/>
        </w:rPr>
      </w:pPr>
    </w:p>
    <w:sectPr w:rsidR="00CC5717" w:rsidSect="00BC1C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B1EC9"/>
    <w:multiLevelType w:val="hybridMultilevel"/>
    <w:tmpl w:val="F9828752"/>
    <w:lvl w:ilvl="0" w:tplc="1D467ADE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4F"/>
    <w:rsid w:val="000866DB"/>
    <w:rsid w:val="00144831"/>
    <w:rsid w:val="002B4621"/>
    <w:rsid w:val="00381CC2"/>
    <w:rsid w:val="004C0630"/>
    <w:rsid w:val="00655AFF"/>
    <w:rsid w:val="00660171"/>
    <w:rsid w:val="0069764F"/>
    <w:rsid w:val="007E3266"/>
    <w:rsid w:val="007E781C"/>
    <w:rsid w:val="009F49C8"/>
    <w:rsid w:val="00AC55DA"/>
    <w:rsid w:val="00BC1C86"/>
    <w:rsid w:val="00C56E1F"/>
    <w:rsid w:val="00C64999"/>
    <w:rsid w:val="00C9440D"/>
    <w:rsid w:val="00CC5717"/>
    <w:rsid w:val="00D46378"/>
    <w:rsid w:val="00DA3244"/>
    <w:rsid w:val="00E1317C"/>
    <w:rsid w:val="00E7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1">
    <w:name w:val="t1"/>
    <w:basedOn w:val="Policepardfaut"/>
    <w:rsid w:val="0069764F"/>
    <w:rPr>
      <w:color w:val="990000"/>
    </w:rPr>
  </w:style>
  <w:style w:type="character" w:styleId="Lienhypertexte">
    <w:name w:val="Hyperlink"/>
    <w:basedOn w:val="Policepardfaut"/>
    <w:rsid w:val="0069764F"/>
    <w:rPr>
      <w:color w:val="0000FF" w:themeColor="hyperlink"/>
      <w:u w:val="single"/>
    </w:rPr>
  </w:style>
  <w:style w:type="table" w:styleId="Grilledutableau">
    <w:name w:val="Table Grid"/>
    <w:basedOn w:val="TableauNormal"/>
    <w:rsid w:val="00697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448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1">
    <w:name w:val="t1"/>
    <w:basedOn w:val="Policepardfaut"/>
    <w:rsid w:val="0069764F"/>
    <w:rPr>
      <w:color w:val="990000"/>
    </w:rPr>
  </w:style>
  <w:style w:type="character" w:styleId="Lienhypertexte">
    <w:name w:val="Hyperlink"/>
    <w:basedOn w:val="Policepardfaut"/>
    <w:rsid w:val="0069764F"/>
    <w:rPr>
      <w:color w:val="0000FF" w:themeColor="hyperlink"/>
      <w:u w:val="single"/>
    </w:rPr>
  </w:style>
  <w:style w:type="table" w:styleId="Grilledutableau">
    <w:name w:val="Table Grid"/>
    <w:basedOn w:val="TableauNormal"/>
    <w:rsid w:val="00697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4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sfpark.org/xsd/availability.xsd" TargetMode="External"/><Relationship Id="rId13" Type="http://schemas.openxmlformats.org/officeDocument/2006/relationships/hyperlink" Target="http://acc-api.ville.quebec.qc.ca/stationnement/rest/vdqpark/availabilityservice?response=json" TargetMode="External"/><Relationship Id="rId18" Type="http://schemas.openxmlformats.org/officeDocument/2006/relationships/hyperlink" Target="http://donnees.ville.quebec.qc.ca/donne_details.aspx?jdid=1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sfpark.org/" TargetMode="External"/><Relationship Id="rId12" Type="http://schemas.openxmlformats.org/officeDocument/2006/relationships/hyperlink" Target="http://acc-api.ville.quebec.qc.ca/stationnement/rest/vdqpark/availabilityservice" TargetMode="External"/><Relationship Id="rId17" Type="http://schemas.openxmlformats.org/officeDocument/2006/relationships/hyperlink" Target="http://acc-api.ville.quebec.qc.ca/stationnement/rest/vdqpark/availabilityservice?lat=46.883046552&amp;long=-71.14772028&amp;radius=10000&amp;response=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cc-api.ville.quebec.qc.ca/stationnement/rest/vdqpark/availabilityservice?lat=46.883046552&amp;long=-71.14772028&amp;response=x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i.sfpark.org/sfpark/rest/availabilityservice?lat=37.792275&amp;long=-122.397089&amp;radius=0.25&amp;uom=mile&amp;response=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patialreference.org/ref/epsg/4326/" TargetMode="External"/><Relationship Id="rId10" Type="http://schemas.openxmlformats.org/officeDocument/2006/relationships/hyperlink" Target="http://sfpark.org/wp-content/uploads/2011/04/SFpark_API_v01c.pdf" TargetMode="External"/><Relationship Id="rId19" Type="http://schemas.openxmlformats.org/officeDocument/2006/relationships/hyperlink" Target="http://donnees.ville.quebec.qc.ca/donne_details.aspx?jdid=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i.sfpark.org/sfpark/rest/availabilityservice" TargetMode="External"/><Relationship Id="rId14" Type="http://schemas.openxmlformats.org/officeDocument/2006/relationships/hyperlink" Target="http://acc-api.ville.quebec.qc.ca/stationnement/rest/vdqpark/availabilityservice?response=x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CA9F8-A691-4478-A9E6-4DDF7E7A8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833D0D0E.dotm</Template>
  <TotalTime>363</TotalTime>
  <Pages>2</Pages>
  <Words>521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Ville de Québec</Company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Brisebois, Alexandre (TIT-SG)</dc:creator>
  <cp:keywords/>
  <dc:description/>
  <cp:lastModifiedBy>Brisebois, Alexandre (TIT-SG)</cp:lastModifiedBy>
  <cp:revision>11</cp:revision>
  <dcterms:created xsi:type="dcterms:W3CDTF">2014-01-31T15:23:00Z</dcterms:created>
  <dcterms:modified xsi:type="dcterms:W3CDTF">2014-03-14T18:52:00Z</dcterms:modified>
</cp:coreProperties>
</file>