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4" w:before="0"/>
        <w:jc w:val="center"/>
      </w:pPr>
      <w:r>
        <w:rPr>
          <w:rFonts w:ascii="Calibri" w:cs="Calibri" w:eastAsia="Calibri" w:hAnsi="Calibri"/>
          <w:color w:val="7F8C8D"/>
          <w:sz w:val="22"/>
          <w:szCs w:val="22"/>
        </w:rPr>
        <w:t xml:space="preserve">BTS SIO – Option SISR · 2e année  |  Banque de France – DGSI  |  2025-2026</w:t>
      </w:r>
    </w:p>
    <w:p>
      <w:pPr>
        <w:spacing w:after="0" w:before="0"/>
      </w:pPr>
      <w:r>
        <w:t xml:space="preserve"/>
      </w:r>
    </w:p>
    <w:p>
      <w:pPr>
        <w:spacing w:after="0" w:before="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shd w:color="C0392B" w:val="solid"/>
            <w:tcMar>
              <w:top w:type="dxa" w:w="220"/>
              <w:left w:type="dxa" w:w="320"/>
              <w:bottom w:type="dxa" w:w="220"/>
              <w:right w:type="dxa" w:w="320"/>
            </w:tcMar>
          </w:tcPr>
          <w:p>
            <w:pPr>
              <w:jc w:val="center"/>
            </w:pPr>
            <w:r>
              <w:rPr>
                <w:rFonts w:ascii="Calibri" w:cs="Calibri" w:eastAsia="Calibri" w:hAnsi="Calibri"/>
                <w:b w:val="false"/>
                <w:bCs w:val="false"/>
                <w:color w:val="FADBD8"/>
                <w:sz w:val="36"/>
                <w:szCs w:val="36"/>
              </w:rPr>
              <w:t xml:space="preserve">Documentation Technique</w:t>
            </w:r>
          </w:p>
          <w:p>
            <w:pPr>
              <w:spacing w:before="8"/>
              <w:jc w:val="center"/>
            </w:pPr>
            <w:r>
              <w:rPr>
                <w:rFonts w:ascii="Calibri" w:cs="Calibri" w:eastAsia="Calibri" w:hAnsi="Calibri"/>
                <w:b/>
                <w:bCs/>
                <w:color w:val="FFFFFF"/>
                <w:sz w:val="60"/>
                <w:szCs w:val="60"/>
              </w:rPr>
              <w:t xml:space="preserve">Authentik — Serveur SSO</w:t>
            </w:r>
          </w:p>
          <w:p>
            <w:pPr>
              <w:spacing w:before="8"/>
              <w:jc w:val="center"/>
            </w:pPr>
            <w:r>
              <w:rPr>
                <w:rFonts w:ascii="Calibri" w:cs="Calibri" w:eastAsia="Calibri" w:hAnsi="Calibri"/>
                <w:color w:val="FADBD8"/>
                <w:sz w:val="26"/>
                <w:szCs w:val="26"/>
              </w:rPr>
              <w:t xml:space="preserve">Intégration Active Directory &amp; Nextcloud (OAuth2 / OpenID Connect)</w:t>
            </w:r>
          </w:p>
        </w:tc>
      </w:tr>
    </w:tbl>
    <w:p>
      <w:pPr>
        <w:spacing w:after="0" w:before="0"/>
      </w:pPr>
      <w:r>
        <w:t xml:space="preserve"/>
      </w:r>
    </w:p>
    <w:p>
      <w:pPr>
        <w:spacing w:after="0" w:before="0"/>
      </w:pPr>
      <w:r>
        <w:t xml:space="preserve"/>
      </w:r>
    </w:p>
    <w:p>
      <w:pPr>
        <w:spacing w:after="2" w:before="0"/>
        <w:jc w:val="center"/>
      </w:pPr>
      <w:r>
        <w:rPr>
          <w:rFonts w:ascii="Calibri" w:cs="Calibri" w:eastAsia="Calibri" w:hAnsi="Calibri"/>
          <w:b/>
          <w:bCs/>
          <w:color w:val="2C3E50"/>
          <w:sz w:val="28"/>
          <w:szCs w:val="28"/>
        </w:rPr>
        <w:t xml:space="preserve">Réalisé par : ABIARI Nassim</w:t>
      </w:r>
    </w:p>
    <w:p>
      <w:pPr>
        <w:spacing w:after="16" w:before="0"/>
        <w:jc w:val="center"/>
      </w:pPr>
      <w:r>
        <w:rPr>
          <w:rFonts w:ascii="Calibri" w:cs="Calibri" w:eastAsia="Calibri" w:hAnsi="Calibri"/>
          <w:i/>
          <w:iCs/>
          <w:color w:val="7F8C8D"/>
          <w:sz w:val="22"/>
          <w:szCs w:val="22"/>
        </w:rPr>
        <w:t xml:space="preserve">Technicien de proximité – Alternant DGSI · Avril 2026</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rPr>
          <w:tblHeader/>
        </w:trPr>
        <w:tc>
          <w:tcPr>
            <w:shd w:color="C0392B"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Élément</w:t>
            </w:r>
          </w:p>
        </w:tc>
        <w:tc>
          <w:tcPr>
            <w:shd w:color="C0392B"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Détail</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Formation</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BTS SIO SISR – 2e année</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Entreprise</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Banque de France – DGSI</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Technologie</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Authentik v2026.2 – OAuth2/OpenID Connect – Active Directory – Nextcloud</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Serveur Authentik</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192.168.30.22:9000</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Serveur Active Directory</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192.168.30.42</w:t>
            </w:r>
          </w:p>
        </w:tc>
      </w:tr>
    </w:tbl>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Sommaire</w:t>
      </w:r>
    </w:p>
    <w:p>
      <w:pPr>
        <w:spacing w:after="2" w:before="2"/>
      </w:pPr>
      <w:r>
        <w:rPr>
          <w:rFonts w:ascii="Calibri" w:cs="Calibri" w:eastAsia="Calibri" w:hAnsi="Calibri"/>
          <w:color w:val="1A1A2E"/>
          <w:sz w:val="22"/>
          <w:szCs w:val="22"/>
        </w:rPr>
        <w:t xml:space="preserve">1.  Introduction</w:t>
      </w:r>
    </w:p>
    <w:p>
      <w:pPr>
        <w:spacing w:after="2" w:before="2"/>
      </w:pPr>
      <w:r>
        <w:rPr>
          <w:rFonts w:ascii="Calibri" w:cs="Calibri" w:eastAsia="Calibri" w:hAnsi="Calibri"/>
          <w:color w:val="1A1A2E"/>
          <w:sz w:val="22"/>
          <w:szCs w:val="22"/>
        </w:rPr>
        <w:t xml:space="preserve">2.  Présentation d'Authentik</w:t>
      </w:r>
    </w:p>
    <w:p>
      <w:pPr>
        <w:spacing w:after="2" w:before="2"/>
      </w:pPr>
      <w:r>
        <w:rPr>
          <w:rFonts w:ascii="Calibri" w:cs="Calibri" w:eastAsia="Calibri" w:hAnsi="Calibri"/>
          <w:color w:val="1A1A2E"/>
          <w:sz w:val="22"/>
          <w:szCs w:val="22"/>
        </w:rPr>
        <w:t xml:space="preserve">3.  Prérequis</w:t>
      </w:r>
    </w:p>
    <w:p>
      <w:pPr>
        <w:spacing w:after="2" w:before="2"/>
      </w:pPr>
      <w:r>
        <w:rPr>
          <w:rFonts w:ascii="Calibri" w:cs="Calibri" w:eastAsia="Calibri" w:hAnsi="Calibri"/>
          <w:color w:val="1A1A2E"/>
          <w:sz w:val="22"/>
          <w:szCs w:val="22"/>
        </w:rPr>
        <w:t xml:space="preserve">4.  Accès à l'interface</w:t>
      </w:r>
    </w:p>
    <w:p>
      <w:pPr>
        <w:spacing w:after="2" w:before="2"/>
      </w:pPr>
      <w:r>
        <w:rPr>
          <w:rFonts w:ascii="Calibri" w:cs="Calibri" w:eastAsia="Calibri" w:hAnsi="Calibri"/>
          <w:color w:val="1A1A2E"/>
          <w:sz w:val="22"/>
          <w:szCs w:val="22"/>
        </w:rPr>
        <w:t xml:space="preserve">5.  Configuration dans Authentik</w:t>
      </w:r>
    </w:p>
    <w:p>
      <w:pPr>
        <w:spacing w:after="2" w:before="2"/>
      </w:pPr>
      <w:r>
        <w:rPr>
          <w:rFonts w:ascii="Calibri" w:cs="Calibri" w:eastAsia="Calibri" w:hAnsi="Calibri"/>
          <w:color w:val="1A1A2E"/>
          <w:sz w:val="22"/>
          <w:szCs w:val="22"/>
        </w:rPr>
        <w:t xml:space="preserve">6.  Intégration Active Directory</w:t>
      </w:r>
    </w:p>
    <w:p>
      <w:pPr>
        <w:spacing w:after="2" w:before="2"/>
      </w:pPr>
      <w:r>
        <w:rPr>
          <w:rFonts w:ascii="Calibri" w:cs="Calibri" w:eastAsia="Calibri" w:hAnsi="Calibri"/>
          <w:color w:val="1A1A2E"/>
          <w:sz w:val="22"/>
          <w:szCs w:val="22"/>
        </w:rPr>
        <w:t xml:space="preserve">7.  Gestion des utilisateurs</w:t>
      </w:r>
    </w:p>
    <w:p>
      <w:pPr>
        <w:spacing w:after="2" w:before="2"/>
      </w:pPr>
      <w:r>
        <w:rPr>
          <w:rFonts w:ascii="Calibri" w:cs="Calibri" w:eastAsia="Calibri" w:hAnsi="Calibri"/>
          <w:color w:val="1A1A2E"/>
          <w:sz w:val="22"/>
          <w:szCs w:val="22"/>
        </w:rPr>
        <w:t xml:space="preserve">8.  Configuration côté Nextcloud</w:t>
      </w:r>
    </w:p>
    <w:p>
      <w:pPr>
        <w:spacing w:after="2" w:before="2"/>
      </w:pPr>
      <w:r>
        <w:rPr>
          <w:rFonts w:ascii="Calibri" w:cs="Calibri" w:eastAsia="Calibri" w:hAnsi="Calibri"/>
          <w:color w:val="1A1A2E"/>
          <w:sz w:val="22"/>
          <w:szCs w:val="22"/>
        </w:rPr>
        <w:t xml:space="preserve">9.  Connexion via SSO</w:t>
      </w:r>
    </w:p>
    <w:p>
      <w:pPr>
        <w:spacing w:after="2" w:before="2"/>
      </w:pPr>
      <w:r>
        <w:rPr>
          <w:rFonts w:ascii="Calibri" w:cs="Calibri" w:eastAsia="Calibri" w:hAnsi="Calibri"/>
          <w:color w:val="1A1A2E"/>
          <w:sz w:val="22"/>
          <w:szCs w:val="22"/>
        </w:rPr>
        <w:t xml:space="preserve">10. Déconnexion</w:t>
      </w:r>
    </w:p>
    <w:p>
      <w:pPr>
        <w:spacing w:after="2" w:before="2"/>
      </w:pPr>
      <w:r>
        <w:rPr>
          <w:rFonts w:ascii="Calibri" w:cs="Calibri" w:eastAsia="Calibri" w:hAnsi="Calibri"/>
          <w:color w:val="1A1A2E"/>
          <w:sz w:val="22"/>
          <w:szCs w:val="22"/>
        </w:rPr>
        <w:t xml:space="preserve">11. Conclusion</w:t>
      </w:r>
    </w:p>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1. Introduction</w:t>
      </w:r>
    </w:p>
    <w:p>
      <w:pPr>
        <w:spacing w:after="6" w:before="4"/>
      </w:pPr>
      <w:r>
        <w:rPr>
          <w:rFonts w:ascii="Calibri" w:cs="Calibri" w:eastAsia="Calibri" w:hAnsi="Calibri"/>
          <w:color w:val="1A1A2E"/>
          <w:sz w:val="22"/>
          <w:szCs w:val="22"/>
        </w:rPr>
        <w:t xml:space="preserve">Dans le cadre de mon alternance à la DGSI de la Banque de France, j'ai participé à la mise en place d'Authentik, une solution SSO (Single Sign-On) open-source. L'objectif est de permettre aux utilisateurs de se connecter à plusieurs services internes (Nextcloud, et d'autres à venir) avec un seul compte, géré centralement via l'Active Directory de l'entreprise.</w:t>
      </w:r>
    </w:p>
    <w:p>
      <w:pPr>
        <w:spacing w:after="6" w:before="4"/>
      </w:pPr>
      <w:r>
        <w:rPr>
          <w:rFonts w:ascii="Calibri" w:cs="Calibri" w:eastAsia="Calibri" w:hAnsi="Calibri"/>
          <w:color w:val="1A1A2E"/>
          <w:sz w:val="22"/>
          <w:szCs w:val="22"/>
        </w:rPr>
        <w:t xml:space="preserve">Ce document présente la configuration réalisée, les interfaces, et l'utilisation au quotidien du service.</w:t>
      </w:r>
    </w:p>
    <w:p>
      <w:pPr>
        <w:spacing w:after="0" w:before="0"/>
      </w:pPr>
      <w:r>
        <w:t xml:space="preserve"/>
      </w:r>
    </w:p>
    <w:tbl>
      <w:tblPr>
        <w:tblW w:type="pct" w:w="100%"/>
        <w:tblBorders>
          <w:top w:val="single" w:color="1E8449" w:sz="6"/>
          <w:left w:val="single" w:color="1E8449" w:sz="6"/>
          <w:bottom w:val="single" w:color="1E8449" w:sz="6"/>
          <w:right w:val="single" w:color="1E8449" w:sz="6"/>
          <w:insideH w:val="single" w:color="auto" w:sz="4"/>
          <w:insideV w:val="single" w:color="auto" w:sz="4"/>
        </w:tblBorders>
      </w:tblPr>
      <w:tblGrid>
        <w:gridCol w:w="100"/>
      </w:tblGrid>
      <w:tr>
        <w:tc>
          <w:tcPr>
            <w:shd w:color="D5F5E3" w:val="solid"/>
            <w:tcMar>
              <w:top w:type="dxa" w:w="80"/>
              <w:left w:type="dxa" w:w="200"/>
              <w:bottom w:type="dxa" w:w="80"/>
              <w:right w:type="dxa" w:w="200"/>
            </w:tcMar>
          </w:tcPr>
          <w:p>
            <w:r>
              <w:rPr>
                <w:rFonts w:ascii="Calibri" w:cs="Calibri" w:eastAsia="Calibri" w:hAnsi="Calibri"/>
                <w:b/>
                <w:bCs/>
                <w:color w:val="1E8449"/>
                <w:sz w:val="22"/>
                <w:szCs w:val="22"/>
              </w:rPr>
              <w:t xml:space="preserve">🎯 Compétences BTS SIO validées</w:t>
            </w:r>
          </w:p>
          <w:p>
            <w:r>
              <w:rPr>
                <w:rFonts w:ascii="Calibri" w:cs="Calibri" w:eastAsia="Calibri" w:hAnsi="Calibri"/>
                <w:color w:val="1A1A2E"/>
                <w:sz w:val="20"/>
                <w:szCs w:val="20"/>
              </w:rPr>
              <w:t xml:space="preserve">C1 – Gérer le patrimoine informatique  |  C5 – Mettre à disposition des utilisateurs un service informatique</w:t>
            </w:r>
          </w:p>
        </w:tc>
      </w:tr>
    </w:tbl>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2. Présentation d'Authentik</w:t>
      </w:r>
    </w:p>
    <w:p>
      <w:pPr>
        <w:spacing w:after="6" w:before="4"/>
      </w:pPr>
      <w:r>
        <w:rPr>
          <w:rFonts w:ascii="Calibri" w:cs="Calibri" w:eastAsia="Calibri" w:hAnsi="Calibri"/>
          <w:color w:val="1A1A2E"/>
          <w:sz w:val="22"/>
          <w:szCs w:val="22"/>
        </w:rPr>
        <w:t xml:space="preserve">Authentik est un serveur d'identité (Identity Provider) open-source. Il centralise la gestion des authentifications : au lieu que chaque application gère ses propres mots de passe, c'est Authentik qui vérifie l'identité et transmet l'autorisation aux applications.</w:t>
      </w:r>
    </w:p>
    <w:p>
      <w:pPr>
        <w:spacing w:after="0" w:before="0"/>
      </w:pPr>
      <w: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rPr>
          <w:tblHeader/>
        </w:trPr>
        <w:tc>
          <w:tcPr>
            <w:shd w:color="C0392B"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Concept</w:t>
            </w:r>
          </w:p>
        </w:tc>
        <w:tc>
          <w:tcPr>
            <w:shd w:color="C0392B"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Explication simple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SSO (Single Sign-On)</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Un seul identifiant pour accéder à toutes les applications liées</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OAuth2</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Protocole d'autorisation : Authentik délivre un « jeton » à l'application à la place du mot de passe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OpenID Connect (OIDC)</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Couche au-dessus d'OAuth2 qui transmet aussi l'identité (nom, email…)</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Identity Provider (IdP)</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Rôle d'Authentik : il est la source de vérité des identités</w:t>
            </w:r>
          </w:p>
        </w:tc>
      </w:tr>
    </w:tbl>
    <w:p>
      <w:pPr>
        <w:spacing w:after="0" w:before="0"/>
      </w:pPr>
      <w:r>
        <w:t xml:space="preserve"/>
      </w:r>
    </w:p>
    <w:tbl>
      <w:tblPr>
        <w:tblW w:type="pct" w:w="100%"/>
        <w:tblBorders>
          <w:top w:val="single" w:color="2980B9" w:sz="6"/>
          <w:left w:val="single" w:color="2980B9" w:sz="6"/>
          <w:bottom w:val="single" w:color="2980B9" w:sz="6"/>
          <w:right w:val="single" w:color="2980B9" w:sz="6"/>
          <w:insideH w:val="single" w:color="auto" w:sz="4"/>
          <w:insideV w:val="single" w:color="auto" w:sz="4"/>
        </w:tblBorders>
      </w:tblPr>
      <w:tblGrid>
        <w:gridCol w:w="100"/>
      </w:tblGrid>
      <w:tr>
        <w:tc>
          <w:tcPr>
            <w:shd w:color="D6EAF8" w:val="solid"/>
            <w:tcMar>
              <w:top w:type="dxa" w:w="80"/>
              <w:left w:type="dxa" w:w="200"/>
              <w:bottom w:type="dxa" w:w="80"/>
              <w:right w:type="dxa" w:w="200"/>
            </w:tcMar>
          </w:tcPr>
          <w:p>
            <w:r>
              <w:rPr>
                <w:rFonts w:ascii="Calibri" w:cs="Calibri" w:eastAsia="Calibri" w:hAnsi="Calibri"/>
                <w:b/>
                <w:bCs/>
                <w:color w:val="2980B9"/>
                <w:sz w:val="22"/>
                <w:szCs w:val="22"/>
              </w:rPr>
              <w:t xml:space="preserve">💡 En résumé</w:t>
            </w:r>
          </w:p>
          <w:p>
            <w:r>
              <w:rPr>
                <w:rFonts w:ascii="Calibri" w:cs="Calibri" w:eastAsia="Calibri" w:hAnsi="Calibri"/>
                <w:color w:val="1A1A2E"/>
                <w:sz w:val="20"/>
                <w:szCs w:val="20"/>
              </w:rPr>
              <w:t xml:space="preserve">L'utilisateur se connecte UNE seule fois sur Authentik. Toutes les applications liées (Nextcloud, etc.) lui font confiance sans lui demander un nouveau mot de passe.</w:t>
            </w:r>
          </w:p>
        </w:tc>
      </w:tr>
    </w:tbl>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3. Prérequis</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tblGrid>
      <w:tr>
        <w:trPr>
          <w:tblHeader/>
        </w:trPr>
        <w:tc>
          <w:tcPr>
            <w:shd w:color="C0392B"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Composant</w:t>
            </w:r>
          </w:p>
        </w:tc>
        <w:tc>
          <w:tcPr>
            <w:shd w:color="C0392B"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Adresse / Info</w:t>
            </w:r>
          </w:p>
        </w:tc>
        <w:tc>
          <w:tcPr>
            <w:shd w:color="C0392B"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Rôle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Serveur Authentik</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192.168.30.22:9000</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Identity Provider – Gestion des identités et du SSO</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Active Directory</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192.168.30.42</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Source des comptes utilisateurs (LDAP)</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Nextcloud</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https://cloud.afr-com.com</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Application cliente (Service Provider)</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Compte admin Authentik</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akadmin</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Administration complète d'Authentik</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Plugin Social Login</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Nextcloud – installé</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Active la connexion via OpenID Connect côté Nextcloud</w:t>
            </w:r>
          </w:p>
        </w:tc>
      </w:tr>
    </w:tbl>
    <w:p>
      <w:pPr>
        <w:spacing w:after="0" w:before="0"/>
      </w:pPr>
      <w:r>
        <w:t xml:space="preserve"/>
      </w:r>
    </w:p>
    <w:p>
      <w:pPr>
        <w:spacing w:after="6" w:before="4"/>
      </w:pPr>
      <w:r>
        <w:rPr>
          <w:rFonts w:ascii="Calibri" w:cs="Calibri" w:eastAsia="Calibri" w:hAnsi="Calibri"/>
          <w:color w:val="1A1A2E"/>
          <w:sz w:val="22"/>
          <w:szCs w:val="22"/>
        </w:rPr>
        <w:t xml:space="preserve">Les deux serveurs (Authentik et AD) doivent être joignables l'un par l'autre sur le réseau interne. Nextcloud doit pouvoir contacter Authentik pour valider les tokens.</w:t>
      </w:r>
    </w:p>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4. Accès à l'interface Authentik</w:t>
      </w:r>
    </w:p>
    <w:p>
      <w:pPr>
        <w:pStyle w:val="Heading2"/>
        <w:spacing w:after="6" w:before="18"/>
      </w:pPr>
      <w:r>
        <w:rPr>
          <w:rFonts w:ascii="Calibri" w:cs="Calibri" w:eastAsia="Calibri" w:hAnsi="Calibri"/>
          <w:b/>
          <w:bCs/>
          <w:color w:val="2C3E50"/>
          <w:sz w:val="26"/>
          <w:szCs w:val="26"/>
        </w:rPr>
        <w:t xml:space="preserve">4.1 Connexion administrateur</w:t>
      </w:r>
    </w:p>
    <w:p>
      <w:pPr>
        <w:spacing w:after="6" w:before="4"/>
      </w:pPr>
      <w:r>
        <w:rPr>
          <w:rFonts w:ascii="Calibri" w:cs="Calibri" w:eastAsia="Calibri" w:hAnsi="Calibri"/>
          <w:color w:val="1A1A2E"/>
          <w:sz w:val="22"/>
          <w:szCs w:val="22"/>
        </w:rPr>
        <w:t xml:space="preserve">URL d'accès : http://192.168.30.22:9000  –  Compte : akadmin</w:t>
      </w:r>
    </w:p>
    <w:p>
      <w:pPr>
        <w:spacing w:after="6" w:before="4"/>
      </w:pPr>
      <w:r>
        <w:rPr>
          <w:rFonts w:ascii="Calibri" w:cs="Calibri" w:eastAsia="Calibri" w:hAnsi="Calibri"/>
          <w:color w:val="1A1A2E"/>
          <w:sz w:val="22"/>
          <w:szCs w:val="22"/>
        </w:rPr>
        <w:t xml:space="preserve">La page de connexion détecte automatiquement le compte. Il suffit de saisir le mot de passe et de cliquer sur « Continuer ».</w:t>
      </w:r>
    </w:p>
    <w:p>
      <w:pPr>
        <w:spacing w:after="0" w:before="0"/>
      </w:pPr>
      <w:r>
        <w:t xml:space="preserve"/>
      </w:r>
    </w:p>
    <w:p>
      <w:pPr>
        <w:spacing w:after="4" w:before="12"/>
        <w:jc w:val="center"/>
      </w:pPr>
      <w:r>
        <w:drawing>
          <wp:inline distT="0" distB="0" distL="0" distR="0">
            <wp:extent cx="3714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285750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1 – Page de connexion Authentik (compte akadmin)</w:t>
      </w:r>
    </w:p>
    <w:p>
      <w:pPr>
        <w:spacing w:after="4" w:before="0"/>
        <w:jc w:val="center"/>
      </w:pPr>
      <w:r>
        <w:rPr>
          <w:rFonts w:ascii="Calibri" w:cs="Calibri" w:eastAsia="Calibri" w:hAnsi="Calibri"/>
          <w:i/>
          <w:iCs/>
          <w:color w:val="7F8C8D"/>
          <w:sz w:val="19"/>
          <w:szCs w:val="19"/>
        </w:rPr>
        <w:t xml:space="preserve">Saisie du mot de passe pour le compte administrateur akadmin.</w:t>
      </w:r>
    </w:p>
    <w:p>
      <w:pPr>
        <w:spacing w:after="10" w:before="2"/>
      </w:pPr>
      <w:r>
        <w:rPr>
          <w:rFonts w:ascii="Calibri" w:cs="Calibri" w:eastAsia="Calibri" w:hAnsi="Calibri"/>
          <w:i/>
          <w:iCs/>
          <w:color w:val="2980B9"/>
          <w:sz w:val="19"/>
          <w:szCs w:val="19"/>
        </w:rPr>
        <w:t xml:space="preserve">ℹ️  La page affiche directement le compte si le navigateur le reconnaît. Le bouton « Pas vous ? » permet de changer de compte.</w:t>
      </w:r>
    </w:p>
    <w:p>
      <w:pPr>
        <w:pStyle w:val="Heading2"/>
        <w:spacing w:after="6" w:before="18"/>
      </w:pPr>
      <w:r>
        <w:rPr>
          <w:rFonts w:ascii="Calibri" w:cs="Calibri" w:eastAsia="Calibri" w:hAnsi="Calibri"/>
          <w:b/>
          <w:bCs/>
          <w:color w:val="2C3E50"/>
          <w:sz w:val="26"/>
          <w:szCs w:val="26"/>
        </w:rPr>
        <w:t xml:space="preserve">4.2 Portail utilisateur – Mes applications</w:t>
      </w:r>
    </w:p>
    <w:p>
      <w:pPr>
        <w:spacing w:after="6" w:before="4"/>
      </w:pPr>
      <w:r>
        <w:rPr>
          <w:rFonts w:ascii="Calibri" w:cs="Calibri" w:eastAsia="Calibri" w:hAnsi="Calibri"/>
          <w:color w:val="1A1A2E"/>
          <w:sz w:val="22"/>
          <w:szCs w:val="22"/>
        </w:rPr>
        <w:t xml:space="preserve">Après connexion, l'utilisateur arrive sur le portail « My applications ». Cette page liste toutes les applications accessibles via SSO. Ici, l'application Nextcloud est disponible en un clic.</w:t>
      </w:r>
    </w:p>
    <w:p>
      <w:pPr>
        <w:spacing w:after="0" w:before="0"/>
      </w:pPr>
      <w:r>
        <w:t xml:space="preserve"/>
      </w:r>
    </w:p>
    <w:p>
      <w:pPr>
        <w:spacing w:after="4" w:before="12"/>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0975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2 – Portail utilisateur Authentik</w:t>
      </w:r>
    </w:p>
    <w:p>
      <w:pPr>
        <w:spacing w:after="4" w:before="0"/>
        <w:jc w:val="center"/>
      </w:pPr>
      <w:r>
        <w:rPr>
          <w:rFonts w:ascii="Calibri" w:cs="Calibri" w:eastAsia="Calibri" w:hAnsi="Calibri"/>
          <w:i/>
          <w:iCs/>
          <w:color w:val="7F8C8D"/>
          <w:sz w:val="19"/>
          <w:szCs w:val="19"/>
        </w:rPr>
        <w:t xml:space="preserve">L'application Nextcloud apparaît dans le portail de l'utilisateur connecté.</w:t>
      </w:r>
    </w:p>
    <w:p>
      <w:pPr>
        <w:spacing w:after="10" w:before="2"/>
      </w:pPr>
      <w:r>
        <w:rPr>
          <w:rFonts w:ascii="Calibri" w:cs="Calibri" w:eastAsia="Calibri" w:hAnsi="Calibri"/>
          <w:i/>
          <w:iCs/>
          <w:color w:val="2980B9"/>
          <w:sz w:val="19"/>
          <w:szCs w:val="19"/>
        </w:rPr>
        <w:t xml:space="preserve">ℹ️  Un utilisateur standard ne voit que les applications auxquelles il a accès. Le bouton « Interface d'administration » en haut à droite est réservé aux admins.</w:t>
      </w:r>
    </w:p>
    <w:p>
      <w:pPr>
        <w:pStyle w:val="Heading2"/>
        <w:spacing w:after="6" w:before="18"/>
      </w:pPr>
      <w:r>
        <w:rPr>
          <w:rFonts w:ascii="Calibri" w:cs="Calibri" w:eastAsia="Calibri" w:hAnsi="Calibri"/>
          <w:b/>
          <w:bCs/>
          <w:color w:val="2C3E50"/>
          <w:sz w:val="26"/>
          <w:szCs w:val="26"/>
        </w:rPr>
        <w:t xml:space="preserve">4.3 Tableau de bord d'administration</w:t>
      </w:r>
    </w:p>
    <w:p>
      <w:pPr>
        <w:spacing w:after="6" w:before="4"/>
      </w:pPr>
      <w:r>
        <w:rPr>
          <w:rFonts w:ascii="Calibri" w:cs="Calibri" w:eastAsia="Calibri" w:hAnsi="Calibri"/>
          <w:color w:val="1A1A2E"/>
          <w:sz w:val="22"/>
          <w:szCs w:val="22"/>
        </w:rPr>
        <w:t xml:space="preserve">Le tableau de bord admin affiche : l'état du système, les événements récents (connexions, erreurs), la version, et les accès rapides (créer une application, voir les logs, gérer les utilisateurs).</w:t>
      </w:r>
    </w:p>
    <w:p>
      <w:pPr>
        <w:spacing w:after="0" w:before="0"/>
      </w:pPr>
      <w:r>
        <w:t xml:space="preserve"/>
      </w:r>
    </w:p>
    <w:p>
      <w:pPr>
        <w:spacing w:after="4" w:before="12"/>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8600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3 – Dashboard d'administration Authentik</w:t>
      </w:r>
    </w:p>
    <w:p>
      <w:pPr>
        <w:spacing w:after="4" w:before="0"/>
        <w:jc w:val="center"/>
      </w:pPr>
      <w:r>
        <w:rPr>
          <w:rFonts w:ascii="Calibri" w:cs="Calibri" w:eastAsia="Calibri" w:hAnsi="Calibri"/>
          <w:i/>
          <w:iCs/>
          <w:color w:val="7F8C8D"/>
          <w:sz w:val="19"/>
          <w:szCs w:val="19"/>
        </w:rPr>
        <w:t xml:space="preserve">Vue d'ensemble : version 2026.2.1, statut OK, 1 worker actif, journal des événements récents.</w:t>
      </w:r>
    </w:p>
    <w:p>
      <w:pPr>
        <w:spacing w:after="10" w:before="2"/>
      </w:pPr>
      <w:r>
        <w:rPr>
          <w:rFonts w:ascii="Calibri" w:cs="Calibri" w:eastAsia="Calibri" w:hAnsi="Calibri"/>
          <w:i/>
          <w:iCs/>
          <w:color w:val="2980B9"/>
          <w:sz w:val="19"/>
          <w:szCs w:val="19"/>
        </w:rPr>
        <w:t xml:space="preserve">ℹ️  Les erreurs « Configuration error » visibles correspondent à des tentatives de sync LDAP/AD en cours de configuration. Elles n'impactent pas le SSO Nextcloud.</w:t>
      </w:r>
    </w:p>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5. Configuration dans Authentik</w:t>
      </w:r>
    </w:p>
    <w:p>
      <w:pPr>
        <w:pStyle w:val="Heading2"/>
        <w:spacing w:after="6" w:before="18"/>
      </w:pPr>
      <w:r>
        <w:rPr>
          <w:rFonts w:ascii="Calibri" w:cs="Calibri" w:eastAsia="Calibri" w:hAnsi="Calibri"/>
          <w:b/>
          <w:bCs/>
          <w:color w:val="2C3E50"/>
          <w:sz w:val="26"/>
          <w:szCs w:val="26"/>
        </w:rPr>
        <w:t xml:space="preserve">5.1 Application Nextcloud</w:t>
      </w:r>
    </w:p>
    <w:p>
      <w:pPr>
        <w:spacing w:after="6" w:before="4"/>
      </w:pPr>
      <w:r>
        <w:rPr>
          <w:rFonts w:ascii="Calibri" w:cs="Calibri" w:eastAsia="Calibri" w:hAnsi="Calibri"/>
          <w:color w:val="1A1A2E"/>
          <w:sz w:val="22"/>
          <w:szCs w:val="22"/>
        </w:rPr>
        <w:t xml:space="preserve">Dans le menu Applications, l'application « Nextcloud » a été créée et associée à un provider OAuth2/OpenID. C'est cette application qui apparaît dans le portail utilisateur.</w:t>
      </w:r>
    </w:p>
    <w:p>
      <w:pPr>
        <w:spacing w:after="0" w:before="0"/>
      </w:pPr>
      <w:r>
        <w:t xml:space="preserve"/>
      </w:r>
    </w:p>
    <w:p>
      <w:pPr>
        <w:spacing w:after="4" w:before="12"/>
        <w:jc w:val="center"/>
      </w:pPr>
      <w:r>
        <w:drawing>
          <wp:inline distT="0" distB="0" distL="0" distR="0">
            <wp:extent cx="46672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1381125"/>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4 – Liste des applications dans Authentik</w:t>
      </w:r>
    </w:p>
    <w:p>
      <w:pPr>
        <w:spacing w:after="4" w:before="0"/>
        <w:jc w:val="center"/>
      </w:pPr>
      <w:r>
        <w:rPr>
          <w:rFonts w:ascii="Calibri" w:cs="Calibri" w:eastAsia="Calibri" w:hAnsi="Calibri"/>
          <w:i/>
          <w:iCs/>
          <w:color w:val="7F8C8D"/>
          <w:sz w:val="19"/>
          <w:szCs w:val="19"/>
        </w:rPr>
        <w:t xml:space="preserve">Nextcloud est enregistré comme application avec un provider de type OAuth2/OpenID.</w:t>
      </w:r>
    </w:p>
    <w:p>
      <w:pPr>
        <w:spacing w:after="10" w:before="0"/>
      </w:pPr>
      <w:r>
        <w:t xml:space="preserve"/>
      </w:r>
    </w:p>
    <w:p>
      <w:pPr>
        <w:pStyle w:val="Heading2"/>
        <w:spacing w:after="6" w:before="18"/>
      </w:pPr>
      <w:r>
        <w:rPr>
          <w:rFonts w:ascii="Calibri" w:cs="Calibri" w:eastAsia="Calibri" w:hAnsi="Calibri"/>
          <w:b/>
          <w:bCs/>
          <w:color w:val="2C3E50"/>
          <w:sz w:val="26"/>
          <w:szCs w:val="26"/>
        </w:rPr>
        <w:t xml:space="preserve">5.2 Provider OAuth2/OpenID Connect</w:t>
      </w:r>
    </w:p>
    <w:p>
      <w:pPr>
        <w:spacing w:after="6" w:before="4"/>
      </w:pPr>
      <w:r>
        <w:rPr>
          <w:rFonts w:ascii="Calibri" w:cs="Calibri" w:eastAsia="Calibri" w:hAnsi="Calibri"/>
          <w:color w:val="1A1A2E"/>
          <w:sz w:val="22"/>
          <w:szCs w:val="22"/>
        </w:rPr>
        <w:t xml:space="preserve">Le provider définit les paramètres techniques du protocole : Client ID, Client Secret, URLs de redirection… C'est lui qui permet à Nextcloud de communiquer avec Authentik.</w:t>
      </w:r>
    </w:p>
    <w:p>
      <w:pPr>
        <w:spacing w:after="0" w:before="0"/>
      </w:pPr>
      <w:r>
        <w:t xml:space="preserve"/>
      </w:r>
    </w:p>
    <w:p>
      <w:pPr>
        <w:spacing w:after="4" w:before="12"/>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71625"/>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5 – Liste des Providers</w:t>
      </w:r>
    </w:p>
    <w:p>
      <w:pPr>
        <w:spacing w:after="4" w:before="0"/>
        <w:jc w:val="center"/>
      </w:pPr>
      <w:r>
        <w:rPr>
          <w:rFonts w:ascii="Calibri" w:cs="Calibri" w:eastAsia="Calibri" w:hAnsi="Calibri"/>
          <w:i/>
          <w:iCs/>
          <w:color w:val="7F8C8D"/>
          <w:sz w:val="19"/>
          <w:szCs w:val="19"/>
        </w:rPr>
        <w:t xml:space="preserve">Le provider « Nextcloud » est de type OAuth2/OpenID et lié à l'application Nextcloud (icône verte).</w:t>
      </w:r>
    </w:p>
    <w:p>
      <w:pPr>
        <w:spacing w:after="10" w:before="0"/>
      </w:pPr>
      <w:r>
        <w:t xml:space="preserve"/>
      </w:r>
    </w:p>
    <w:p>
      <w:pPr>
        <w:spacing w:after="0" w:before="0"/>
      </w:pPr>
      <w:r>
        <w:t xml:space="preserve"/>
      </w:r>
    </w:p>
    <w:p>
      <w:pPr>
        <w:spacing w:after="4" w:before="12"/>
        <w:jc w:val="center"/>
      </w:pPr>
      <w:r>
        <w:drawing>
          <wp:inline distT="0" distB="0" distL="0" distR="0">
            <wp:extent cx="4667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304800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6 – Paramètres du Provider OAuth2 (modification)</w:t>
      </w:r>
    </w:p>
    <w:p>
      <w:pPr>
        <w:spacing w:after="4" w:before="0"/>
        <w:jc w:val="center"/>
      </w:pPr>
      <w:r>
        <w:rPr>
          <w:rFonts w:ascii="Calibri" w:cs="Calibri" w:eastAsia="Calibri" w:hAnsi="Calibri"/>
          <w:i/>
          <w:iCs/>
          <w:color w:val="7F8C8D"/>
          <w:sz w:val="19"/>
          <w:szCs w:val="19"/>
        </w:rPr>
        <w:t xml:space="preserve">Paramètres clés : type Confidential, Client ID, Client Secret, Redirect URL stricte.</w:t>
      </w:r>
    </w:p>
    <w:p>
      <w:pPr>
        <w:spacing w:after="10" w:before="2"/>
      </w:pPr>
      <w:r>
        <w:rPr>
          <w:rFonts w:ascii="Calibri" w:cs="Calibri" w:eastAsia="Calibri" w:hAnsi="Calibri"/>
          <w:i/>
          <w:iCs/>
          <w:color w:val="2980B9"/>
          <w:sz w:val="19"/>
          <w:szCs w:val="19"/>
        </w:rPr>
        <w:t xml:space="preserve">ℹ️  Le type « Confidential » signifie que Nextcloud stocke le secret de façon sécurisée côté serveur. La Redirect URL stricte empêche toute redirection vers un site non autorisé.</w:t>
      </w:r>
    </w:p>
    <w:p>
      <w:pPr>
        <w:pageBreakBefore/>
      </w:pPr>
      <w:r>
        <w:t xml:space="preserve"/>
      </w:r>
    </w:p>
    <w:p>
      <w:pPr>
        <w:pStyle w:val="Heading2"/>
        <w:spacing w:after="6" w:before="18"/>
      </w:pPr>
      <w:r>
        <w:rPr>
          <w:rFonts w:ascii="Calibri" w:cs="Calibri" w:eastAsia="Calibri" w:hAnsi="Calibri"/>
          <w:b/>
          <w:bCs/>
          <w:color w:val="2C3E50"/>
          <w:sz w:val="26"/>
          <w:szCs w:val="26"/>
        </w:rPr>
        <w:t xml:space="preserve">5.3 URLs générées par Authentik</w:t>
      </w:r>
    </w:p>
    <w:p>
      <w:pPr>
        <w:spacing w:after="6" w:before="4"/>
      </w:pPr>
      <w:r>
        <w:rPr>
          <w:rFonts w:ascii="Calibri" w:cs="Calibri" w:eastAsia="Calibri" w:hAnsi="Calibri"/>
          <w:color w:val="1A1A2E"/>
          <w:sz w:val="22"/>
          <w:szCs w:val="22"/>
        </w:rPr>
        <w:t xml:space="preserve">Une fois le provider créé, Authentik génère automatiquement les endpoints OpenID que Nextcloud devra utiliser :</w:t>
      </w:r>
    </w:p>
    <w:p>
      <w:pPr>
        <w:spacing w:after="0" w:before="0"/>
      </w:pPr>
      <w:r>
        <w:t xml:space="preserve"/>
      </w:r>
    </w:p>
    <w:p>
      <w:pPr>
        <w:spacing w:after="4" w:before="12"/>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9075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7 – Détail du provider Nextcloud (endpoints OpenID)</w:t>
      </w:r>
    </w:p>
    <w:p>
      <w:pPr>
        <w:spacing w:after="4" w:before="0"/>
        <w:jc w:val="center"/>
      </w:pPr>
      <w:r>
        <w:rPr>
          <w:rFonts w:ascii="Calibri" w:cs="Calibri" w:eastAsia="Calibri" w:hAnsi="Calibri"/>
          <w:i/>
          <w:iCs/>
          <w:color w:val="7F8C8D"/>
          <w:sz w:val="19"/>
          <w:szCs w:val="19"/>
        </w:rPr>
        <w:t xml:space="preserve">Tous les endpoints OAuth2/OIDC générés par Authentik : autorisation, token, userinfo, logout, JWKS.</w:t>
      </w:r>
    </w:p>
    <w:p>
      <w:pPr>
        <w:spacing w:after="10" w:before="2"/>
      </w:pPr>
      <w:r>
        <w:rPr>
          <w:rFonts w:ascii="Calibri" w:cs="Calibri" w:eastAsia="Calibri" w:hAnsi="Calibri"/>
          <w:i/>
          <w:iCs/>
          <w:color w:val="2980B9"/>
          <w:sz w:val="19"/>
          <w:szCs w:val="19"/>
        </w:rPr>
        <w:t xml:space="preserve">ℹ️  Ces URLs sont copiées-collées dans la configuration Nextcloud. L'URL .well-known permet à Nextcloud de découvrir automatiquement tous les endpoints.</w:t>
      </w:r>
    </w:p>
    <w:p>
      <w:pPr>
        <w:spacing w:after="0" w:before="0"/>
      </w:pPr>
      <w: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rPr>
          <w:tblHeader/>
        </w:trPr>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Endpoint</w:t>
            </w:r>
          </w:p>
        </w:tc>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URL</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Authorize URL</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http://192.168.30.22:9000/application/o/authorize/</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Token URL</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http://192.168.30.22:9000/application/o/token/</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Userinfo URL</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http://192.168.30.22:9000/application/o/userinfo/</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Logout URL</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http://192.168.30.22:9000/application/o/nextcloud/end-session/</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OpenID Discovery</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http://192.168.30.22:9000/application/o/nextcloud/.well-known/openid-configuration</w:t>
            </w:r>
          </w:p>
        </w:tc>
      </w:tr>
    </w:tbl>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6. Intégration Active Directory</w:t>
      </w:r>
    </w:p>
    <w:p>
      <w:pPr>
        <w:spacing w:after="6" w:before="4"/>
      </w:pPr>
      <w:r>
        <w:rPr>
          <w:rFonts w:ascii="Calibri" w:cs="Calibri" w:eastAsia="Calibri" w:hAnsi="Calibri"/>
          <w:color w:val="1A1A2E"/>
          <w:sz w:val="22"/>
          <w:szCs w:val="22"/>
        </w:rPr>
        <w:t xml:space="preserve">Authentik est connecté à l'Active Directory de la DGSI (192.168.30.42). Cela signifie que ce sont les comptes AD qui sont utilisés pour s'authentifier via Authentik : les utilisateurs n'ont pas de mot de passe Authentik séparé, ils utilisent directement leurs identifiants d'entreprise.</w:t>
      </w:r>
    </w:p>
    <w:p>
      <w:pPr>
        <w:spacing w:after="0" w:before="0"/>
      </w:pPr>
      <w:r>
        <w:t xml:space="preserve"/>
      </w:r>
    </w:p>
    <w:tbl>
      <w:tblPr>
        <w:tblW w:type="pct" w:w="100%"/>
        <w:tblBorders>
          <w:top w:val="single" w:color="2980B9" w:sz="6"/>
          <w:left w:val="single" w:color="2980B9" w:sz="6"/>
          <w:bottom w:val="single" w:color="2980B9" w:sz="6"/>
          <w:right w:val="single" w:color="2980B9" w:sz="6"/>
          <w:insideH w:val="single" w:color="auto" w:sz="4"/>
          <w:insideV w:val="single" w:color="auto" w:sz="4"/>
        </w:tblBorders>
      </w:tblPr>
      <w:tblGrid>
        <w:gridCol w:w="100"/>
      </w:tblGrid>
      <w:tr>
        <w:tc>
          <w:tcPr>
            <w:shd w:color="D6EAF8" w:val="solid"/>
            <w:tcMar>
              <w:top w:type="dxa" w:w="80"/>
              <w:left w:type="dxa" w:w="200"/>
              <w:bottom w:type="dxa" w:w="80"/>
              <w:right w:type="dxa" w:w="200"/>
            </w:tcMar>
          </w:tcPr>
          <w:p>
            <w:r>
              <w:rPr>
                <w:rFonts w:ascii="Calibri" w:cs="Calibri" w:eastAsia="Calibri" w:hAnsi="Calibri"/>
                <w:b/>
                <w:bCs/>
                <w:color w:val="2980B9"/>
                <w:sz w:val="22"/>
                <w:szCs w:val="22"/>
              </w:rPr>
              <w:t xml:space="preserve">🔗 Fonctionnement</w:t>
            </w:r>
          </w:p>
          <w:p>
            <w:r>
              <w:rPr>
                <w:rFonts w:ascii="Calibri" w:cs="Calibri" w:eastAsia="Calibri" w:hAnsi="Calibri"/>
                <w:color w:val="1A1A2E"/>
                <w:sz w:val="20"/>
                <w:szCs w:val="20"/>
              </w:rPr>
              <w:t xml:space="preserve">Lorsqu'un utilisateur saisit ses identifiants sur Authentik, Authentik contacte le serveur Active Directory (192.168.30.42) pour vérifier le mot de passe. Si l'AD valide, Authentik génère le token SSO et autorise l'accès à Nextcloud. L'utilisateur n'a qu'un seul mot de passe : celui de son compte Windows/AD.</w:t>
            </w:r>
          </w:p>
        </w:tc>
      </w:tr>
    </w:tbl>
    <w:p>
      <w:pPr>
        <w:spacing w:after="0" w:before="0"/>
      </w:pPr>
      <w: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rPr>
          <w:tblHeader/>
        </w:trPr>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Paramètre</w:t>
            </w:r>
          </w:p>
        </w:tc>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Valeur</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Type de source LDAP</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Active Directory (Microsoft)</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Serveur AD</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192.168.30.42</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Protocole</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LDAP / LDAPS</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Synchronisation</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Les comptes AD sont importés et synchronisés dans Authentik</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Authentification</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Les mots de passe sont vérifiés en temps réel auprès de l'AD</w:t>
            </w:r>
          </w:p>
        </w:tc>
      </w:tr>
    </w:tbl>
    <w:p>
      <w:pPr>
        <w:spacing w:after="0" w:before="0"/>
      </w:pPr>
      <w:r>
        <w:t xml:space="preserve"/>
      </w:r>
    </w:p>
    <w:p>
      <w:pPr>
        <w:spacing w:after="6" w:before="4"/>
      </w:pPr>
      <w:r>
        <w:rPr>
          <w:rFonts w:ascii="Calibri" w:cs="Calibri" w:eastAsia="Calibri" w:hAnsi="Calibri"/>
          <w:color w:val="1A1A2E"/>
          <w:sz w:val="22"/>
          <w:szCs w:val="22"/>
        </w:rPr>
        <w:t xml:space="preserve">Cette intégration permet une gestion centralisée : si un compte AD est désactivé, l'accès à Authentik (et donc à Nextcloud) est automatiquement bloqué.</w:t>
      </w:r>
    </w:p>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7. Gestion des utilisateurs</w:t>
      </w:r>
    </w:p>
    <w:p>
      <w:pPr>
        <w:spacing w:after="6" w:before="4"/>
      </w:pPr>
      <w:r>
        <w:rPr>
          <w:rFonts w:ascii="Calibri" w:cs="Calibri" w:eastAsia="Calibri" w:hAnsi="Calibri"/>
          <w:color w:val="1A1A2E"/>
          <w:sz w:val="22"/>
          <w:szCs w:val="22"/>
        </w:rPr>
        <w:t xml:space="preserve">La section Directory &gt; Users dans Authentik permet de voir et gérer tous les utilisateurs synchronisés depuis l'Active Directory. On y retrouve les comptes importés depuis l'AD, leur statut de connexion, leur dernière activité, et des actions rapides (modifier, désactiver, impersonnifier).</w:t>
      </w:r>
    </w:p>
    <w:p>
      <w:pPr>
        <w:spacing w:after="0" w:before="0"/>
      </w:pPr>
      <w:r>
        <w:t xml:space="preserve"/>
      </w:r>
    </w:p>
    <w:p>
      <w:pPr>
        <w:spacing w:after="4" w:before="12"/>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5275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8 – Liste des utilisateurs Authentik (synchronisés depuis l'AD)</w:t>
      </w:r>
    </w:p>
    <w:p>
      <w:pPr>
        <w:spacing w:after="4" w:before="0"/>
        <w:jc w:val="center"/>
      </w:pPr>
      <w:r>
        <w:rPr>
          <w:rFonts w:ascii="Calibri" w:cs="Calibri" w:eastAsia="Calibri" w:hAnsi="Calibri"/>
          <w:i/>
          <w:iCs/>
          <w:color w:val="7F8C8D"/>
          <w:sz w:val="19"/>
          <w:szCs w:val="19"/>
        </w:rPr>
        <w:t xml:space="preserve">Les utilisateurs nassim.TO, robin et a806104_ot2 sont synchronisés depuis l'Active Directory (192.168.30.42). Tous sont actifs (type : Internal).</w:t>
      </w:r>
    </w:p>
    <w:p>
      <w:pPr>
        <w:spacing w:after="10" w:before="2"/>
      </w:pPr>
      <w:r>
        <w:rPr>
          <w:rFonts w:ascii="Calibri" w:cs="Calibri" w:eastAsia="Calibri" w:hAnsi="Calibri"/>
          <w:i/>
          <w:iCs/>
          <w:color w:val="2980B9"/>
          <w:sz w:val="19"/>
          <w:szCs w:val="19"/>
        </w:rPr>
        <w:t xml:space="preserve">ℹ️  Le dossier « users » dans User Folders correspond aux comptes importés depuis l'AD. Pour chaque utilisateur, on peut voir son statut, changer son état (activer/désactiver) ou définir un mot de passe de récupération. L'utilisateur a806104_ot2 est développé : statut « Active – Regular user », dernière connexion le 04/04/2026.</w:t>
      </w:r>
    </w:p>
    <w:p>
      <w:pPr>
        <w:spacing w:after="0" w:before="0"/>
      </w:pPr>
      <w: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tblGrid>
      <w:tr>
        <w:trPr>
          <w:tblHeader/>
        </w:trPr>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Compte</w:t>
            </w:r>
          </w:p>
        </w:tc>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Type</w:t>
            </w:r>
          </w:p>
        </w:tc>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Dernière connexion</w:t>
            </w:r>
          </w:p>
        </w:tc>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Origine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nassim.TO</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Internal</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08/03/2026 – il y a 27 jours</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Active Directory (192.168.30.42)</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robin</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Internal</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12/03/2026 – il y a 23 jours</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Active Directory (192.168.30.42)</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a806104_ot2</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Internal</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04/04/2026 – il y a 28 min</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Active Directory (192.168.30.42)</w:t>
            </w:r>
          </w:p>
        </w:tc>
      </w:tr>
    </w:tbl>
    <w:p>
      <w:pPr>
        <w:spacing w:after="0" w:before="0"/>
      </w:pPr>
      <w:r>
        <w:t xml:space="preserve"/>
      </w:r>
    </w:p>
    <w:p>
      <w:pPr>
        <w:pStyle w:val="Heading2"/>
        <w:spacing w:after="6" w:before="18"/>
      </w:pPr>
      <w:r>
        <w:rPr>
          <w:rFonts w:ascii="Calibri" w:cs="Calibri" w:eastAsia="Calibri" w:hAnsi="Calibri"/>
          <w:b/>
          <w:bCs/>
          <w:color w:val="2C3E50"/>
          <w:sz w:val="26"/>
          <w:szCs w:val="26"/>
        </w:rPr>
        <w:t xml:space="preserve">Actions disponibles sur un compte</w:t>
      </w:r>
    </w:p>
    <w:p>
      <w:pPr>
        <w:pStyle w:val="ListParagraph"/>
        <w:numPr>
          <w:ilvl w:val="0"/>
          <w:numId w:val="1"/>
        </w:numPr>
        <w:spacing w:after="4" w:before="2"/>
        <w:ind w:left="431"/>
      </w:pPr>
      <w:r>
        <w:rPr>
          <w:rFonts w:ascii="Calibri" w:cs="Calibri" w:eastAsia="Calibri" w:hAnsi="Calibri"/>
          <w:b/>
          <w:bCs/>
          <w:color w:val="C0392B"/>
          <w:sz w:val="22"/>
          <w:szCs w:val="22"/>
        </w:rPr>
        <w:t xml:space="preserve">Impersonate : </w:t>
      </w:r>
      <w:r>
        <w:rPr>
          <w:rFonts w:ascii="Calibri" w:cs="Calibri" w:eastAsia="Calibri" w:hAnsi="Calibri"/>
          <w:color w:val="1A1A2E"/>
          <w:sz w:val="22"/>
          <w:szCs w:val="22"/>
        </w:rPr>
        <w:t xml:space="preserve">permet à l'admin de se connecter « à la place » d'un utilisateur pour tester son accès sans connaître son mot de passe (utile pour le support).</w:t>
      </w:r>
    </w:p>
    <w:p>
      <w:pPr>
        <w:pStyle w:val="ListParagraph"/>
        <w:numPr>
          <w:ilvl w:val="0"/>
          <w:numId w:val="1"/>
        </w:numPr>
        <w:spacing w:after="4" w:before="2"/>
        <w:ind w:left="431"/>
      </w:pPr>
      <w:r>
        <w:rPr>
          <w:rFonts w:ascii="Calibri" w:cs="Calibri" w:eastAsia="Calibri" w:hAnsi="Calibri"/>
          <w:b/>
          <w:bCs/>
          <w:color w:val="C0392B"/>
          <w:sz w:val="22"/>
          <w:szCs w:val="22"/>
        </w:rPr>
        <w:t xml:space="preserve">Deactivate : </w:t>
      </w:r>
      <w:r>
        <w:rPr>
          <w:rFonts w:ascii="Calibri" w:cs="Calibri" w:eastAsia="Calibri" w:hAnsi="Calibri"/>
          <w:color w:val="1A1A2E"/>
          <w:sz w:val="22"/>
          <w:szCs w:val="22"/>
        </w:rPr>
        <w:t xml:space="preserve">désactive le compte : l'utilisateur ne peut plus se connecter via SSO.</w:t>
      </w:r>
    </w:p>
    <w:p>
      <w:pPr>
        <w:pStyle w:val="ListParagraph"/>
        <w:numPr>
          <w:ilvl w:val="0"/>
          <w:numId w:val="1"/>
        </w:numPr>
        <w:spacing w:after="4" w:before="2"/>
        <w:ind w:left="431"/>
      </w:pPr>
      <w:r>
        <w:rPr>
          <w:rFonts w:ascii="Calibri" w:cs="Calibri" w:eastAsia="Calibri" w:hAnsi="Calibri"/>
          <w:b/>
          <w:bCs/>
          <w:color w:val="C0392B"/>
          <w:sz w:val="22"/>
          <w:szCs w:val="22"/>
        </w:rPr>
        <w:t xml:space="preserve">Set password : </w:t>
      </w:r>
      <w:r>
        <w:rPr>
          <w:rFonts w:ascii="Calibri" w:cs="Calibri" w:eastAsia="Calibri" w:hAnsi="Calibri"/>
          <w:color w:val="1A1A2E"/>
          <w:sz w:val="22"/>
          <w:szCs w:val="22"/>
        </w:rPr>
        <w:t xml:space="preserve">définir un mot de passe de récupération (utilisé si l'AD n'est pas joignable).</w:t>
      </w:r>
    </w:p>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8. Configuration côté Nextcloud</w:t>
      </w:r>
    </w:p>
    <w:p>
      <w:pPr>
        <w:spacing w:after="6" w:before="4"/>
      </w:pPr>
      <w:r>
        <w:rPr>
          <w:rFonts w:ascii="Calibri" w:cs="Calibri" w:eastAsia="Calibri" w:hAnsi="Calibri"/>
          <w:color w:val="1A1A2E"/>
          <w:sz w:val="22"/>
          <w:szCs w:val="22"/>
        </w:rPr>
        <w:t xml:space="preserve">Dans Nextcloud, il faut indiquer à l'application comment communiquer avec Authentik. Cela se fait via : Paramètres → Administration → Connexion via Social → OAuth2 personnalisé.</w:t>
      </w:r>
    </w:p>
    <w:p>
      <w:pPr>
        <w:spacing w:after="6" w:before="4"/>
      </w:pPr>
      <w:r>
        <w:rPr>
          <w:rFonts w:ascii="Calibri" w:cs="Calibri" w:eastAsia="Calibri" w:hAnsi="Calibri"/>
          <w:color w:val="1A1A2E"/>
          <w:sz w:val="22"/>
          <w:szCs w:val="22"/>
        </w:rPr>
        <w:t xml:space="preserve">On y saisit toutes les URLs générées par Authentik ainsi que le Client ID et le Client Secret du provider.</w:t>
      </w:r>
    </w:p>
    <w:p>
      <w:pPr>
        <w:spacing w:after="0" w:before="0"/>
      </w:pPr>
      <w:r>
        <w:t xml:space="preserve"/>
      </w:r>
    </w:p>
    <w:p>
      <w:pPr>
        <w:spacing w:after="4" w:before="12"/>
        <w:jc w:val="center"/>
      </w:pPr>
      <w:r>
        <w:drawing>
          <wp:inline distT="0" distB="0" distL="0" distR="0">
            <wp:extent cx="40957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504825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9 – Configuration OAuth2 personnalisé dans Nextcloud</w:t>
      </w:r>
    </w:p>
    <w:p>
      <w:pPr>
        <w:spacing w:after="4" w:before="0"/>
        <w:jc w:val="center"/>
      </w:pPr>
      <w:r>
        <w:rPr>
          <w:rFonts w:ascii="Calibri" w:cs="Calibri" w:eastAsia="Calibri" w:hAnsi="Calibri"/>
          <w:i/>
          <w:iCs/>
          <w:color w:val="7F8C8D"/>
          <w:sz w:val="19"/>
          <w:szCs w:val="19"/>
        </w:rPr>
        <w:t xml:space="preserve">Paramètres OAuth2 : nom interne « Authentik », fonction OpenID Connect, URLs du serveur Authentik, Client ID et Secret.</w:t>
      </w:r>
    </w:p>
    <w:p>
      <w:pPr>
        <w:spacing w:after="10" w:before="2"/>
      </w:pPr>
      <w:r>
        <w:rPr>
          <w:rFonts w:ascii="Calibri" w:cs="Calibri" w:eastAsia="Calibri" w:hAnsi="Calibri"/>
          <w:i/>
          <w:iCs/>
          <w:color w:val="2980B9"/>
          <w:sz w:val="19"/>
          <w:szCs w:val="19"/>
        </w:rPr>
        <w:t xml:space="preserve">ℹ️  La portée « openid profile email » permet à Nextcloud de récupérer l'identité complète de l'utilisateur (nom, email) depuis Authentik.</w:t>
      </w:r>
    </w:p>
    <w:p>
      <w:pPr>
        <w:spacing w:after="0" w:before="0"/>
      </w:pPr>
      <w:r>
        <w:t xml:space="preserve"/>
      </w:r>
    </w:p>
    <w:p>
      <w:pPr>
        <w:spacing w:after="6" w:before="4"/>
      </w:pPr>
      <w:r>
        <w:rPr>
          <w:rFonts w:ascii="Calibri" w:cs="Calibri" w:eastAsia="Calibri" w:hAnsi="Calibri"/>
          <w:color w:val="1A1A2E"/>
          <w:sz w:val="22"/>
          <w:szCs w:val="22"/>
        </w:rPr>
        <w:t xml:space="preserve">Une fois sauvegardée, cette configuration affiche un bouton « Se connecter avec OpenID Connect » sur la page de connexion Nextcloud.</w:t>
      </w:r>
    </w:p>
    <w:p>
      <w:pPr>
        <w:spacing w:after="0" w:before="0"/>
      </w:pPr>
      <w:r>
        <w:t xml:space="preserve"/>
      </w:r>
    </w:p>
    <w:p>
      <w:pPr>
        <w:spacing w:after="4" w:before="12"/>
        <w:jc w:val="center"/>
      </w:pPr>
      <w:r>
        <w:drawing>
          <wp:inline distT="0" distB="0" distL="0" distR="0">
            <wp:extent cx="3429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400050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10 – Page de connexion Nextcloud avec le bouton SSO</w:t>
      </w:r>
    </w:p>
    <w:p>
      <w:pPr>
        <w:spacing w:after="4" w:before="0"/>
        <w:jc w:val="center"/>
      </w:pPr>
      <w:r>
        <w:rPr>
          <w:rFonts w:ascii="Calibri" w:cs="Calibri" w:eastAsia="Calibri" w:hAnsi="Calibri"/>
          <w:i/>
          <w:iCs/>
          <w:color w:val="7F8C8D"/>
          <w:sz w:val="19"/>
          <w:szCs w:val="19"/>
        </w:rPr>
        <w:t xml:space="preserve">Le bouton « Se connecter avec OpenID Connect » (encadré rouge) apparaît en bas de la page de connexion Nextcloud.</w:t>
      </w:r>
    </w:p>
    <w:p>
      <w:pPr>
        <w:spacing w:after="10" w:before="2"/>
      </w:pPr>
      <w:r>
        <w:rPr>
          <w:rFonts w:ascii="Calibri" w:cs="Calibri" w:eastAsia="Calibri" w:hAnsi="Calibri"/>
          <w:i/>
          <w:iCs/>
          <w:color w:val="2980B9"/>
          <w:sz w:val="19"/>
          <w:szCs w:val="19"/>
        </w:rPr>
        <w:t xml:space="preserve">ℹ️  L'utilisateur peut toujours se connecter avec son compte Nextcloud local, mais le SSO via Authentik est recommandé.</w:t>
      </w:r>
    </w:p>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9. Connexion via SSO</w:t>
      </w:r>
    </w:p>
    <w:p>
      <w:pPr>
        <w:spacing w:after="6" w:before="4"/>
      </w:pPr>
      <w:r>
        <w:rPr>
          <w:rFonts w:ascii="Calibri" w:cs="Calibri" w:eastAsia="Calibri" w:hAnsi="Calibri"/>
          <w:color w:val="1A1A2E"/>
          <w:sz w:val="22"/>
          <w:szCs w:val="22"/>
        </w:rPr>
        <w:t xml:space="preserve">Voici le déroulement d'une connexion utilisateur depuis Nextcloud via le SSO Authentik :</w:t>
      </w:r>
    </w:p>
    <w:p>
      <w:pPr>
        <w:spacing w:after="0" w:before="0"/>
      </w:pPr>
      <w: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rPr>
          <w:tblHeader/>
        </w:trPr>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Étape</w:t>
            </w:r>
          </w:p>
        </w:tc>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Ce qui se passe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1. Clic sur « Se connecter avec OpenID Connect »</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Nextcloud redirige le navigateur vers Authentik</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2. Page de connexion Authentik</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L'utilisateur saisit ses identifiants AD sur la page Authentik</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3. Vérification AD</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Authentik contacte l'Active Directory (192.168.30.42) pour valider le mot de passe</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4. Génération du token</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Authentik crée un access token et redirige vers Nextcloud</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5. Connexion Nextcloud</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Nextcloud récupère l'identité (nom, email) et connecte l'utilisateur automatiquement</w:t>
            </w:r>
          </w:p>
        </w:tc>
      </w:tr>
    </w:tbl>
    <w:p>
      <w:pPr>
        <w:spacing w:after="0" w:before="0"/>
      </w:pPr>
      <w:r>
        <w:t xml:space="preserve"/>
      </w:r>
    </w:p>
    <w:p>
      <w:pPr>
        <w:spacing w:after="6" w:before="4"/>
      </w:pPr>
      <w:r>
        <w:rPr>
          <w:rFonts w:ascii="Calibri" w:cs="Calibri" w:eastAsia="Calibri" w:hAnsi="Calibri"/>
          <w:color w:val="1A1A2E"/>
          <w:sz w:val="22"/>
          <w:szCs w:val="22"/>
        </w:rPr>
        <w:t xml:space="preserve">À l'étape 2, Authentik affiche la page de connexion avec le compte de l'utilisateur. Exemple avec le compte a806104_ot2 :</w:t>
      </w:r>
    </w:p>
    <w:p>
      <w:pPr>
        <w:spacing w:after="0" w:before="0"/>
      </w:pPr>
      <w:r>
        <w:t xml:space="preserve"/>
      </w:r>
    </w:p>
    <w:p>
      <w:pPr>
        <w:spacing w:after="4" w:before="12"/>
        <w:jc w:val="center"/>
      </w:pPr>
      <w:r>
        <w:drawing>
          <wp:inline distT="0" distB="0" distL="0" distR="0">
            <wp:extent cx="3810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95275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11 – Authentification de l'utilisateur a806104_ot2 sur Authentik</w:t>
      </w:r>
    </w:p>
    <w:p>
      <w:pPr>
        <w:spacing w:after="4" w:before="0"/>
        <w:jc w:val="center"/>
      </w:pPr>
      <w:r>
        <w:rPr>
          <w:rFonts w:ascii="Calibri" w:cs="Calibri" w:eastAsia="Calibri" w:hAnsi="Calibri"/>
          <w:i/>
          <w:iCs/>
          <w:color w:val="7F8C8D"/>
          <w:sz w:val="19"/>
          <w:szCs w:val="19"/>
        </w:rPr>
        <w:t xml:space="preserve">L'utilisateur saisit son mot de passe AD sur la page Authentik pour accéder à Nextcloud via SSO.</w:t>
      </w:r>
    </w:p>
    <w:p>
      <w:pPr>
        <w:spacing w:after="10" w:before="2"/>
      </w:pPr>
      <w:r>
        <w:rPr>
          <w:rFonts w:ascii="Calibri" w:cs="Calibri" w:eastAsia="Calibri" w:hAnsi="Calibri"/>
          <w:i/>
          <w:iCs/>
          <w:color w:val="2980B9"/>
          <w:sz w:val="19"/>
          <w:szCs w:val="19"/>
        </w:rPr>
        <w:t xml:space="preserve">ℹ️  C'est le mot de passe Active Directory qui est utilisé ici. Authentik le vérifie auprès du serveur AD (192.168.30.42) sans jamais le transmettre à Nextcloud.</w:t>
      </w:r>
    </w:p>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10. Déconnexion</w:t>
      </w:r>
    </w:p>
    <w:p>
      <w:pPr>
        <w:spacing w:after="6" w:before="4"/>
      </w:pPr>
      <w:r>
        <w:rPr>
          <w:rFonts w:ascii="Calibri" w:cs="Calibri" w:eastAsia="Calibri" w:hAnsi="Calibri"/>
          <w:color w:val="1A1A2E"/>
          <w:sz w:val="22"/>
          <w:szCs w:val="22"/>
        </w:rPr>
        <w:t xml:space="preserve">Lorsque l'utilisateur se déconnecte de Nextcloud, Authentik affiche une page de déconnexion centralisée (Single Logout) proposant 3 options :</w:t>
      </w:r>
    </w:p>
    <w:p>
      <w:pPr>
        <w:pStyle w:val="ListParagraph"/>
        <w:numPr>
          <w:ilvl w:val="0"/>
          <w:numId w:val="1"/>
        </w:numPr>
        <w:spacing w:after="4" w:before="2"/>
        <w:ind w:left="431"/>
      </w:pPr>
      <w:r>
        <w:rPr>
          <w:rFonts w:ascii="Calibri" w:cs="Calibri" w:eastAsia="Calibri" w:hAnsi="Calibri"/>
          <w:b/>
          <w:bCs/>
          <w:color w:val="C0392B"/>
          <w:sz w:val="22"/>
          <w:szCs w:val="22"/>
        </w:rPr>
        <w:t xml:space="preserve">Retourner à la vue d'ensemble : </w:t>
      </w:r>
      <w:r>
        <w:rPr>
          <w:rFonts w:ascii="Calibri" w:cs="Calibri" w:eastAsia="Calibri" w:hAnsi="Calibri"/>
          <w:color w:val="1A1A2E"/>
          <w:sz w:val="22"/>
          <w:szCs w:val="22"/>
        </w:rPr>
        <w:t xml:space="preserve">reste connecté à Authentik, revient au portail d'applications.</w:t>
      </w:r>
    </w:p>
    <w:p>
      <w:pPr>
        <w:pStyle w:val="ListParagraph"/>
        <w:numPr>
          <w:ilvl w:val="0"/>
          <w:numId w:val="1"/>
        </w:numPr>
        <w:spacing w:after="4" w:before="2"/>
        <w:ind w:left="431"/>
      </w:pPr>
      <w:r>
        <w:rPr>
          <w:rFonts w:ascii="Calibri" w:cs="Calibri" w:eastAsia="Calibri" w:hAnsi="Calibri"/>
          <w:b/>
          <w:bCs/>
          <w:color w:val="C0392B"/>
          <w:sz w:val="22"/>
          <w:szCs w:val="22"/>
        </w:rPr>
        <w:t xml:space="preserve">Se déconnecter d'Authentik : </w:t>
      </w:r>
      <w:r>
        <w:rPr>
          <w:rFonts w:ascii="Calibri" w:cs="Calibri" w:eastAsia="Calibri" w:hAnsi="Calibri"/>
          <w:color w:val="1A1A2E"/>
          <w:sz w:val="22"/>
          <w:szCs w:val="22"/>
        </w:rPr>
        <w:t xml:space="preserve">ferme toutes les sessions SSO actives.</w:t>
      </w:r>
    </w:p>
    <w:p>
      <w:pPr>
        <w:pStyle w:val="ListParagraph"/>
        <w:numPr>
          <w:ilvl w:val="0"/>
          <w:numId w:val="1"/>
        </w:numPr>
        <w:spacing w:after="4" w:before="2"/>
        <w:ind w:left="431"/>
      </w:pPr>
      <w:r>
        <w:rPr>
          <w:rFonts w:ascii="Calibri" w:cs="Calibri" w:eastAsia="Calibri" w:hAnsi="Calibri"/>
          <w:b/>
          <w:bCs/>
          <w:color w:val="C0392B"/>
          <w:sz w:val="22"/>
          <w:szCs w:val="22"/>
        </w:rPr>
        <w:t xml:space="preserve">Se reconnecter à Nextcloud : </w:t>
      </w:r>
      <w:r>
        <w:rPr>
          <w:rFonts w:ascii="Calibri" w:cs="Calibri" w:eastAsia="Calibri" w:hAnsi="Calibri"/>
          <w:color w:val="1A1A2E"/>
          <w:sz w:val="22"/>
          <w:szCs w:val="22"/>
        </w:rPr>
        <w:t xml:space="preserve">relance immédiatement une authentification vers Nextcloud.</w:t>
      </w:r>
    </w:p>
    <w:p>
      <w:pPr>
        <w:spacing w:after="0" w:before="0"/>
      </w:pPr>
      <w:r>
        <w:t xml:space="preserve"/>
      </w:r>
    </w:p>
    <w:p>
      <w:pPr>
        <w:spacing w:after="4" w:before="12"/>
        <w:jc w:val="center"/>
      </w:pPr>
      <w:r>
        <w:drawing>
          <wp:inline distT="0" distB="0" distL="0" distR="0">
            <wp:extent cx="3429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400050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12 – Page de déconnexion Authentik (Single Logout)</w:t>
      </w:r>
    </w:p>
    <w:p>
      <w:pPr>
        <w:spacing w:after="4" w:before="0"/>
        <w:jc w:val="center"/>
      </w:pPr>
      <w:r>
        <w:rPr>
          <w:rFonts w:ascii="Calibri" w:cs="Calibri" w:eastAsia="Calibri" w:hAnsi="Calibri"/>
          <w:i/>
          <w:iCs/>
          <w:color w:val="7F8C8D"/>
          <w:sz w:val="19"/>
          <w:szCs w:val="19"/>
        </w:rPr>
        <w:t xml:space="preserve">Page affichée après déconnexion de Nextcloud : 3 options proposées à l'utilisateur.</w:t>
      </w:r>
    </w:p>
    <w:p>
      <w:pPr>
        <w:spacing w:after="10" w:before="2"/>
      </w:pPr>
      <w:r>
        <w:rPr>
          <w:rFonts w:ascii="Calibri" w:cs="Calibri" w:eastAsia="Calibri" w:hAnsi="Calibri"/>
          <w:i/>
          <w:iCs/>
          <w:color w:val="2980B9"/>
          <w:sz w:val="19"/>
          <w:szCs w:val="19"/>
        </w:rPr>
        <w:t xml:space="preserve">ℹ️  Le Single Logout garantit que si l'admin désactive un compte AD, toutes les sessions SSO de cet utilisateur sont immédiatement fermées.</w:t>
      </w:r>
    </w:p>
    <w:p>
      <w:pPr>
        <w:pageBreakBefore/>
      </w:pPr>
      <w:r>
        <w:t xml:space="preserve"/>
      </w:r>
    </w:p>
    <w:p>
      <w:pPr>
        <w:pStyle w:val="Heading1"/>
        <w:pBdr>
          <w:bottom w:val="single" w:color="C0392B" w:sz="4"/>
        </w:pBdr>
        <w:spacing w:after="10" w:before="28"/>
      </w:pPr>
      <w:r>
        <w:rPr>
          <w:rFonts w:ascii="Calibri" w:cs="Calibri" w:eastAsia="Calibri" w:hAnsi="Calibri"/>
          <w:b/>
          <w:bCs/>
          <w:color w:val="C0392B"/>
          <w:sz w:val="34"/>
          <w:szCs w:val="34"/>
        </w:rPr>
        <w:t xml:space="preserve">11. Conclusion</w:t>
      </w:r>
    </w:p>
    <w:p>
      <w:pPr>
        <w:spacing w:after="6" w:before="4"/>
      </w:pPr>
      <w:r>
        <w:rPr>
          <w:rFonts w:ascii="Calibri" w:cs="Calibri" w:eastAsia="Calibri" w:hAnsi="Calibri"/>
          <w:color w:val="1A1A2E"/>
          <w:sz w:val="22"/>
          <w:szCs w:val="22"/>
        </w:rPr>
        <w:t xml:space="preserve">La mise en place d'Authentik à la DGSI permet une gestion centralisée et sécurisée des accès. Les utilisateurs s'authentifient avec leurs identifiants Active Directory, Authentik gère la fédération vers Nextcloud via OpenID Connect, et l'admin dispose d'une visibilité complète sur les connexions et les comptes.</w:t>
      </w:r>
    </w:p>
    <w:p>
      <w:pPr>
        <w:spacing w:after="0" w:before="0"/>
      </w:pPr>
      <w: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rPr>
          <w:tblHeader/>
        </w:trPr>
        <w:tc>
          <w:tcPr>
            <w:shd w:color="C0392B"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Bénéfice</w:t>
            </w:r>
          </w:p>
        </w:tc>
        <w:tc>
          <w:tcPr>
            <w:shd w:color="C0392B"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Détail</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Authentification unique (SSO)</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Un seul mot de passe AD pour accéder à tous les services liés</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Sécurité renforcée</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Le mot de passe ne transite jamais vers Nextcloud (tokens uniquement)</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Gestion centralisée</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Désactiver un compte AD bloque automatiquement tous les accès SSO</w:t>
            </w:r>
          </w:p>
        </w:tc>
      </w:tr>
      <w:tr>
        <w:trPr>
          <w:tblHeader w:val="false"/>
        </w:trPr>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Évolutivité</w:t>
            </w:r>
          </w:p>
        </w:tc>
        <w:tc>
          <w:tcPr>
            <w:shd w:color="F2F3F4"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D'autres applications peuvent être ajoutées sans reconfiguration majeure</w:t>
            </w:r>
          </w:p>
        </w:tc>
      </w:tr>
    </w:tbl>
    <w:p>
      <w:pPr>
        <w:spacing w:after="0" w:before="0"/>
      </w:pPr>
      <w:r>
        <w:t xml:space="preserve"/>
      </w:r>
    </w:p>
    <w:tbl>
      <w:tblPr>
        <w:tblW w:type="pct" w:w="100%"/>
        <w:tblBorders>
          <w:top w:val="single" w:color="E67E22" w:sz="6"/>
          <w:left w:val="single" w:color="E67E22" w:sz="6"/>
          <w:bottom w:val="single" w:color="E67E22" w:sz="6"/>
          <w:right w:val="single" w:color="E67E22" w:sz="6"/>
          <w:insideH w:val="single" w:color="auto" w:sz="4"/>
          <w:insideV w:val="single" w:color="auto" w:sz="4"/>
        </w:tblBorders>
      </w:tblPr>
      <w:tblGrid>
        <w:gridCol w:w="100"/>
      </w:tblGrid>
      <w:tr>
        <w:tc>
          <w:tcPr>
            <w:shd w:color="FDEBD0" w:val="solid"/>
            <w:tcMar>
              <w:top w:type="dxa" w:w="80"/>
              <w:left w:type="dxa" w:w="200"/>
              <w:bottom w:type="dxa" w:w="80"/>
              <w:right w:type="dxa" w:w="200"/>
            </w:tcMar>
          </w:tcPr>
          <w:p>
            <w:r>
              <w:rPr>
                <w:rFonts w:ascii="Calibri" w:cs="Calibri" w:eastAsia="Calibri" w:hAnsi="Calibri"/>
                <w:b/>
                <w:bCs/>
                <w:color w:val="E67E22"/>
                <w:sz w:val="22"/>
                <w:szCs w:val="22"/>
              </w:rPr>
              <w:t xml:space="preserve">🔭 Perspectives</w:t>
            </w:r>
          </w:p>
          <w:p>
            <w:r>
              <w:rPr>
                <w:rFonts w:ascii="Calibri" w:cs="Calibri" w:eastAsia="Calibri" w:hAnsi="Calibri"/>
                <w:color w:val="1A1A2E"/>
                <w:sz w:val="20"/>
                <w:szCs w:val="20"/>
              </w:rPr>
              <w:t xml:space="preserve">L'infrastructure est prête pour intégrer d'autres applications (GitLab, outils internes…), ajouter la MFA (authentification à deux facteurs), et étendre la synchronisation AD à davantage de groupes et d'unités organisationnelles.</w:t>
            </w:r>
          </w:p>
        </w:tc>
      </w:tr>
    </w:tbl>
    <w:p>
      <w:pPr>
        <w:spacing w:after="0" w:before="0"/>
      </w:pPr>
      <w:r>
        <w:t xml:space="preserve"/>
      </w:r>
    </w:p>
    <w:p>
      <w:pPr>
        <w:spacing w:after="0" w:before="0"/>
      </w:pPr>
      <w:r>
        <w:t xml:space="preserve"/>
      </w:r>
    </w:p>
    <w:p>
      <w:pPr>
        <w:pBdr>
          <w:top w:val="single" w:color="CCCCCC" w:sz="2"/>
        </w:pBdr>
        <w:spacing w:after="0" w:before="8"/>
        <w:jc w:val="center"/>
      </w:pPr>
      <w:r>
        <w:rPr>
          <w:rFonts w:ascii="Calibri" w:cs="Calibri" w:eastAsia="Calibri" w:hAnsi="Calibri"/>
          <w:i/>
          <w:iCs/>
          <w:color w:val="7F8C8D"/>
          <w:sz w:val="18"/>
          <w:szCs w:val="18"/>
        </w:rPr>
        <w:t xml:space="preserve">ABIARI Nassim – BTS SIO SISR 2e année – Banque de France DGSI – Authentik v2026.2 – Avril 2026</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96ef90e2fedc71a1d10db5e56b76b9d527dcf0.png"/><Relationship Id="rId8" Type="http://schemas.openxmlformats.org/officeDocument/2006/relationships/image" Target="media/663cf2bff6899c3c917e54d01d285c3330a67611.png"/><Relationship Id="rId9" Type="http://schemas.openxmlformats.org/officeDocument/2006/relationships/image" Target="media/62a5772075cc1987a266134d8c4af21edeb22ee1.png"/><Relationship Id="rId10" Type="http://schemas.openxmlformats.org/officeDocument/2006/relationships/image" Target="media/84bc89a4ef96b6b889b364dfe3ed358cf75763e9.png"/><Relationship Id="rId11" Type="http://schemas.openxmlformats.org/officeDocument/2006/relationships/image" Target="media/09a2a84d0b0184beb6d33c21e5667b82c44231a8.png"/><Relationship Id="rId12" Type="http://schemas.openxmlformats.org/officeDocument/2006/relationships/image" Target="media/f2c611ea9eca9b154148461baa0b11b20fba6070.png"/><Relationship Id="rId13" Type="http://schemas.openxmlformats.org/officeDocument/2006/relationships/image" Target="media/243668a1d6465acc82a1f0e9edb72923ba574a7e.png"/><Relationship Id="rId14" Type="http://schemas.openxmlformats.org/officeDocument/2006/relationships/image" Target="media/5ef8e9efe34f18b91b374ef663153e16cec39c09.png"/><Relationship Id="rId15" Type="http://schemas.openxmlformats.org/officeDocument/2006/relationships/image" Target="media/b4f7215e3cd4558d2dee3a35e319b7d9ba757032.png"/><Relationship Id="rId16" Type="http://schemas.openxmlformats.org/officeDocument/2006/relationships/image" Target="media/96a330cf7a64a60e41a41845c700b728f883f09e.png"/><Relationship Id="rId17" Type="http://schemas.openxmlformats.org/officeDocument/2006/relationships/image" Target="media/87a60d4e71fcff28be7261769b293793bac5c04e.png"/><Relationship Id="rId18" Type="http://schemas.openxmlformats.org/officeDocument/2006/relationships/image" Target="media/2244e1b9edf52b38e817ba9a73ea5a873402f75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2026-04-04T11:11:56.952Z</dcterms:created>
  <dcterms:modified xsi:type="dcterms:W3CDTF">2026-04-04T11:11:56.953Z</dcterms:modified>
</cp:coreProperties>
</file>

<file path=docProps/custom.xml><?xml version="1.0" encoding="utf-8"?>
<Properties xmlns="http://schemas.openxmlformats.org/officeDocument/2006/custom-properties" xmlns:vt="http://schemas.openxmlformats.org/officeDocument/2006/docPropsVTypes"/>
</file>