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773C6F" w14:paraId="01834CCA" w14:textId="77777777">
        <w:trPr>
          <w:trHeight w:hRule="exact" w:val="10000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vAlign w:val="center"/>
          </w:tcPr>
          <w:p w14:paraId="06A0EBBC" w14:textId="77777777" w:rsidR="00773C6F" w:rsidRDefault="00000000">
            <w:pPr>
              <w:spacing w:before="200" w:after="2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BANQUE DE FRANCE</w:t>
            </w:r>
          </w:p>
          <w:p w14:paraId="66804118" w14:textId="1E9DA615" w:rsidR="00773C6F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color w:val="A9C4E8"/>
                <w:sz w:val="24"/>
                <w:szCs w:val="24"/>
              </w:rPr>
              <w:t xml:space="preserve">Direction </w:t>
            </w:r>
            <w:r w:rsidR="005552C9">
              <w:rPr>
                <w:rFonts w:ascii="Arial" w:eastAsia="Arial" w:hAnsi="Arial" w:cs="Arial"/>
                <w:color w:val="A9C4E8"/>
                <w:sz w:val="24"/>
                <w:szCs w:val="24"/>
              </w:rPr>
              <w:t>Générale</w:t>
            </w:r>
            <w:r>
              <w:rPr>
                <w:rFonts w:ascii="Arial" w:eastAsia="Arial" w:hAnsi="Arial" w:cs="Arial"/>
                <w:color w:val="A9C4E8"/>
                <w:sz w:val="24"/>
                <w:szCs w:val="24"/>
              </w:rPr>
              <w:t xml:space="preserve"> des </w:t>
            </w:r>
            <w:r w:rsidR="005552C9">
              <w:rPr>
                <w:rFonts w:ascii="Arial" w:eastAsia="Arial" w:hAnsi="Arial" w:cs="Arial"/>
                <w:color w:val="A9C4E8"/>
                <w:sz w:val="24"/>
                <w:szCs w:val="24"/>
              </w:rPr>
              <w:t>Systèmes</w:t>
            </w:r>
            <w:r>
              <w:rPr>
                <w:rFonts w:ascii="Arial" w:eastAsia="Arial" w:hAnsi="Arial" w:cs="Arial"/>
                <w:color w:val="A9C4E8"/>
                <w:sz w:val="24"/>
                <w:szCs w:val="24"/>
              </w:rPr>
              <w:t xml:space="preserve"> d'Information</w:t>
            </w:r>
          </w:p>
          <w:p w14:paraId="614E1F97" w14:textId="14A562B8" w:rsidR="00773C6F" w:rsidRDefault="005552C9">
            <w:pPr>
              <w:spacing w:before="800" w:after="4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Procédure</w:t>
            </w:r>
            <w:r w:rsidR="00000000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de gestion des tickets </w:t>
            </w:r>
            <w:proofErr w:type="spellStart"/>
            <w:r w:rsidR="00000000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Portsair</w:t>
            </w:r>
            <w:proofErr w:type="spellEnd"/>
          </w:p>
          <w:p w14:paraId="0D1ED6F3" w14:textId="77777777" w:rsidR="00773C6F" w:rsidRDefault="00000000">
            <w:pPr>
              <w:spacing w:after="200"/>
              <w:jc w:val="center"/>
            </w:pPr>
            <w:r>
              <w:rPr>
                <w:rFonts w:ascii="Arial" w:eastAsia="Arial" w:hAnsi="Arial" w:cs="Arial"/>
                <w:color w:val="A9C4E8"/>
                <w:sz w:val="22"/>
                <w:szCs w:val="22"/>
              </w:rPr>
              <w:t>BDF-PROC-PORTSAIR-2025</w:t>
            </w:r>
          </w:p>
          <w:p w14:paraId="7328DBC0" w14:textId="77777777" w:rsidR="00773C6F" w:rsidRDefault="00000000">
            <w:pPr>
              <w:spacing w:before="6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6"/>
                <w:szCs w:val="26"/>
              </w:rPr>
              <w:t>CONFIDENTIEL INTERNE</w:t>
            </w:r>
          </w:p>
        </w:tc>
      </w:tr>
      <w:tr w:rsidR="00773C6F" w14:paraId="6210FF3C" w14:textId="77777777">
        <w:trPr>
          <w:trHeight w:hRule="exact" w:val="3000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vAlign w:val="center"/>
          </w:tcPr>
          <w:p w14:paraId="25259490" w14:textId="77777777" w:rsidR="00773C6F" w:rsidRDefault="00000000">
            <w:pPr>
              <w:spacing w:before="200"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003087"/>
                <w:sz w:val="26"/>
                <w:szCs w:val="26"/>
              </w:rPr>
              <w:t>Nassim ABIARI</w:t>
            </w:r>
          </w:p>
          <w:p w14:paraId="2DC10E1D" w14:textId="63E49255" w:rsidR="00773C6F" w:rsidRDefault="00000000">
            <w:pPr>
              <w:spacing w:before="100" w:after="100"/>
              <w:jc w:val="center"/>
            </w:pPr>
            <w:r>
              <w:rPr>
                <w:rFonts w:ascii="Arial" w:eastAsia="Arial" w:hAnsi="Arial" w:cs="Arial"/>
                <w:color w:val="7F8C8D"/>
                <w:sz w:val="22"/>
                <w:szCs w:val="22"/>
              </w:rPr>
              <w:t xml:space="preserve">Technicien de </w:t>
            </w:r>
            <w:r w:rsidR="005552C9">
              <w:rPr>
                <w:rFonts w:ascii="Arial" w:eastAsia="Arial" w:hAnsi="Arial" w:cs="Arial"/>
                <w:color w:val="7F8C8D"/>
                <w:sz w:val="22"/>
                <w:szCs w:val="22"/>
              </w:rPr>
              <w:t>proximité</w:t>
            </w:r>
            <w:r>
              <w:rPr>
                <w:rFonts w:ascii="Arial" w:eastAsia="Arial" w:hAnsi="Arial" w:cs="Arial"/>
                <w:color w:val="7F8C8D"/>
                <w:sz w:val="22"/>
                <w:szCs w:val="22"/>
              </w:rPr>
              <w:t xml:space="preserve"> — DGSI</w:t>
            </w:r>
          </w:p>
          <w:p w14:paraId="62473D8C" w14:textId="60BB4DAE" w:rsidR="00773C6F" w:rsidRDefault="005552C9">
            <w:pPr>
              <w:spacing w:before="100" w:after="200"/>
              <w:jc w:val="center"/>
            </w:pPr>
            <w:r>
              <w:rPr>
                <w:rFonts w:ascii="Arial" w:eastAsia="Arial" w:hAnsi="Arial" w:cs="Arial"/>
                <w:color w:val="7F8C8D"/>
              </w:rPr>
              <w:t>Année</w:t>
            </w:r>
            <w:r w:rsidR="00000000">
              <w:rPr>
                <w:rFonts w:ascii="Arial" w:eastAsia="Arial" w:hAnsi="Arial" w:cs="Arial"/>
                <w:color w:val="7F8C8D"/>
              </w:rPr>
              <w:t xml:space="preserve"> 2024-2025 | BTS SIO option SISR</w:t>
            </w:r>
          </w:p>
        </w:tc>
      </w:tr>
      <w:tr w:rsidR="00773C6F" w14:paraId="7CA7F03D" w14:textId="77777777">
        <w:trPr>
          <w:trHeight w:hRule="exact" w:val="700"/>
        </w:trPr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087"/>
            <w:vAlign w:val="center"/>
          </w:tcPr>
          <w:p w14:paraId="411C7B03" w14:textId="77777777" w:rsidR="00773C6F" w:rsidRDefault="00000000">
            <w:pPr>
              <w:jc w:val="center"/>
            </w:pPr>
            <w:r>
              <w:rPr>
                <w:rFonts w:ascii="Arial" w:eastAsia="Arial" w:hAnsi="Arial" w:cs="Arial"/>
                <w:color w:val="A9C4E8"/>
                <w:sz w:val="18"/>
                <w:szCs w:val="18"/>
              </w:rPr>
              <w:t>www.banque-france.fr</w:t>
            </w:r>
          </w:p>
        </w:tc>
      </w:tr>
    </w:tbl>
    <w:p w14:paraId="51B83F4F" w14:textId="77777777" w:rsidR="00773C6F" w:rsidRDefault="00773C6F">
      <w:pPr>
        <w:sectPr w:rsidR="00773C6F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46189F3" w14:textId="77777777" w:rsidR="00773C6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lastRenderedPageBreak/>
        <w:t>1. Contexte et objectif</w:t>
      </w:r>
    </w:p>
    <w:p w14:paraId="4CF5F75C" w14:textId="694A69BA" w:rsidR="00773C6F" w:rsidRDefault="00000000">
      <w:pPr>
        <w:spacing w:before="80" w:after="80"/>
      </w:pPr>
      <w:r>
        <w:rPr>
          <w:rFonts w:ascii="Arial" w:eastAsia="Arial" w:hAnsi="Arial" w:cs="Arial"/>
        </w:rPr>
        <w:t xml:space="preserve">Cette </w:t>
      </w:r>
      <w:r w:rsidR="00EF7786">
        <w:rPr>
          <w:rFonts w:ascii="Arial" w:eastAsia="Arial" w:hAnsi="Arial" w:cs="Arial"/>
        </w:rPr>
        <w:t>procédure</w:t>
      </w:r>
      <w:r>
        <w:rPr>
          <w:rFonts w:ascii="Arial" w:eastAsia="Arial" w:hAnsi="Arial" w:cs="Arial"/>
        </w:rPr>
        <w:t xml:space="preserve"> </w:t>
      </w:r>
      <w:r w:rsidR="005552C9">
        <w:rPr>
          <w:rFonts w:ascii="Arial" w:eastAsia="Arial" w:hAnsi="Arial" w:cs="Arial"/>
        </w:rPr>
        <w:t>décrit</w:t>
      </w:r>
      <w:r>
        <w:rPr>
          <w:rFonts w:ascii="Arial" w:eastAsia="Arial" w:hAnsi="Arial" w:cs="Arial"/>
        </w:rPr>
        <w:t xml:space="preserve"> l'utilisation de l'outil de </w:t>
      </w:r>
      <w:r w:rsidR="005552C9">
        <w:rPr>
          <w:rFonts w:ascii="Arial" w:eastAsia="Arial" w:hAnsi="Arial" w:cs="Arial"/>
        </w:rPr>
        <w:t xml:space="preserve">ticket </w:t>
      </w:r>
      <w:proofErr w:type="spellStart"/>
      <w:r>
        <w:rPr>
          <w:rFonts w:ascii="Arial" w:eastAsia="Arial" w:hAnsi="Arial" w:cs="Arial"/>
        </w:rPr>
        <w:t>Portsair</w:t>
      </w:r>
      <w:proofErr w:type="spellEnd"/>
      <w:r>
        <w:rPr>
          <w:rFonts w:ascii="Arial" w:eastAsia="Arial" w:hAnsi="Arial" w:cs="Arial"/>
        </w:rPr>
        <w:t xml:space="preserve"> pour la gestion des incidents informatiques au sein de la Banque de France. Elle couvre la </w:t>
      </w:r>
      <w:r w:rsidR="005552C9">
        <w:rPr>
          <w:rFonts w:ascii="Arial" w:eastAsia="Arial" w:hAnsi="Arial" w:cs="Arial"/>
        </w:rPr>
        <w:t>réception</w:t>
      </w:r>
      <w:r>
        <w:rPr>
          <w:rFonts w:ascii="Arial" w:eastAsia="Arial" w:hAnsi="Arial" w:cs="Arial"/>
        </w:rPr>
        <w:t xml:space="preserve">, le traitement et la </w:t>
      </w:r>
      <w:r w:rsidR="005552C9">
        <w:rPr>
          <w:rFonts w:ascii="Arial" w:eastAsia="Arial" w:hAnsi="Arial" w:cs="Arial"/>
        </w:rPr>
        <w:t>clôture</w:t>
      </w:r>
      <w:r>
        <w:rPr>
          <w:rFonts w:ascii="Arial" w:eastAsia="Arial" w:hAnsi="Arial" w:cs="Arial"/>
        </w:rPr>
        <w:t xml:space="preserve"> des tickets d'incidents par le technicien de </w:t>
      </w:r>
      <w:proofErr w:type="spellStart"/>
      <w:r>
        <w:rPr>
          <w:rFonts w:ascii="Arial" w:eastAsia="Arial" w:hAnsi="Arial" w:cs="Arial"/>
        </w:rPr>
        <w:t>proximite</w:t>
      </w:r>
      <w:proofErr w:type="spellEnd"/>
      <w:r>
        <w:rPr>
          <w:rFonts w:ascii="Arial" w:eastAsia="Arial" w:hAnsi="Arial" w:cs="Arial"/>
        </w:rPr>
        <w:t xml:space="preserve"> DGSI.</w:t>
      </w:r>
    </w:p>
    <w:p w14:paraId="131F5439" w14:textId="77777777" w:rsidR="00773C6F" w:rsidRDefault="00773C6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73C6F" w14:paraId="52B56FBD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EED358" w14:textId="5C3068B8" w:rsidR="00773C6F" w:rsidRDefault="005552C9">
            <w:r>
              <w:rPr>
                <w:rFonts w:ascii="Arial" w:eastAsia="Arial" w:hAnsi="Arial" w:cs="Arial"/>
                <w:b/>
                <w:bCs/>
                <w:color w:val="1A5276"/>
              </w:rPr>
              <w:t>Rédacteur</w:t>
            </w:r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2E9921" w14:textId="7B769874" w:rsidR="00773C6F" w:rsidRDefault="00000000">
            <w:r>
              <w:rPr>
                <w:rFonts w:ascii="Arial" w:eastAsia="Arial" w:hAnsi="Arial" w:cs="Arial"/>
              </w:rPr>
              <w:t xml:space="preserve">Nassim ABIARI — Technicien de </w:t>
            </w:r>
            <w:r w:rsidR="005552C9">
              <w:rPr>
                <w:rFonts w:ascii="Arial" w:eastAsia="Arial" w:hAnsi="Arial" w:cs="Arial"/>
              </w:rPr>
              <w:t>proximité</w:t>
            </w:r>
            <w:r>
              <w:rPr>
                <w:rFonts w:ascii="Arial" w:eastAsia="Arial" w:hAnsi="Arial" w:cs="Arial"/>
              </w:rPr>
              <w:t xml:space="preserve"> DGSI</w:t>
            </w:r>
          </w:p>
        </w:tc>
      </w:tr>
      <w:tr w:rsidR="00773C6F" w14:paraId="52F8EBDF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8C7D1B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Outil concerne</w:t>
            </w:r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A8274F" w14:textId="482E47CA" w:rsidR="00773C6F" w:rsidRDefault="00000000"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Portsair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773C6F" w14:paraId="4EDE3A65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0B76CD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Exemple traite</w:t>
            </w:r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D9855E" w14:textId="14D641AA" w:rsidR="00773C6F" w:rsidRDefault="00000000">
            <w:r>
              <w:rPr>
                <w:rFonts w:ascii="Arial" w:eastAsia="Arial" w:hAnsi="Arial" w:cs="Arial"/>
              </w:rPr>
              <w:t xml:space="preserve">Ticket S251208_00209 — </w:t>
            </w:r>
            <w:r w:rsidR="005552C9">
              <w:rPr>
                <w:rFonts w:ascii="Arial" w:eastAsia="Arial" w:hAnsi="Arial" w:cs="Arial"/>
              </w:rPr>
              <w:t>Problème</w:t>
            </w:r>
            <w:r>
              <w:rPr>
                <w:rFonts w:ascii="Arial" w:eastAsia="Arial" w:hAnsi="Arial" w:cs="Arial"/>
              </w:rPr>
              <w:t xml:space="preserve"> connexion </w:t>
            </w:r>
            <w:r w:rsidR="005552C9">
              <w:rPr>
                <w:rFonts w:ascii="Arial" w:eastAsia="Arial" w:hAnsi="Arial" w:cs="Arial"/>
              </w:rPr>
              <w:t>réseau</w:t>
            </w:r>
          </w:p>
        </w:tc>
      </w:tr>
      <w:tr w:rsidR="00773C6F" w14:paraId="4D9596B3" w14:textId="77777777">
        <w:tc>
          <w:tcPr>
            <w:tcW w:w="24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7306F7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Date</w:t>
            </w:r>
          </w:p>
        </w:tc>
        <w:tc>
          <w:tcPr>
            <w:tcW w:w="66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DEF623" w14:textId="2FBAC4B9" w:rsidR="00773C6F" w:rsidRDefault="005552C9">
            <w:r>
              <w:rPr>
                <w:rFonts w:ascii="Arial" w:eastAsia="Arial" w:hAnsi="Arial" w:cs="Arial"/>
              </w:rPr>
              <w:t>Décembre</w:t>
            </w:r>
            <w:r w:rsidR="00000000">
              <w:rPr>
                <w:rFonts w:ascii="Arial" w:eastAsia="Arial" w:hAnsi="Arial" w:cs="Arial"/>
              </w:rPr>
              <w:t xml:space="preserve"> 2025</w:t>
            </w:r>
          </w:p>
        </w:tc>
      </w:tr>
    </w:tbl>
    <w:p w14:paraId="7EC31FC6" w14:textId="77777777" w:rsidR="00773C6F" w:rsidRDefault="00773C6F">
      <w:pPr>
        <w:spacing w:after="200"/>
      </w:pPr>
    </w:p>
    <w:p w14:paraId="1EA6EB76" w14:textId="55283D8C" w:rsidR="00773C6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2. </w:t>
      </w:r>
      <w:r w:rsidR="005552C9">
        <w:rPr>
          <w:rFonts w:ascii="Arial" w:eastAsia="Arial" w:hAnsi="Arial" w:cs="Arial"/>
          <w:b/>
          <w:bCs/>
          <w:color w:val="1A5276"/>
          <w:sz w:val="28"/>
          <w:szCs w:val="28"/>
        </w:rPr>
        <w:t>Présentation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de l'outil </w:t>
      </w:r>
      <w:r w:rsidR="005552C9">
        <w:rPr>
          <w:rFonts w:ascii="Arial" w:eastAsia="Arial" w:hAnsi="Arial" w:cs="Arial"/>
          <w:b/>
          <w:bCs/>
          <w:color w:val="1A5276"/>
          <w:sz w:val="28"/>
          <w:szCs w:val="28"/>
        </w:rPr>
        <w:t>Ports air</w:t>
      </w:r>
    </w:p>
    <w:p w14:paraId="04A3E384" w14:textId="2E93E8ED" w:rsidR="00773C6F" w:rsidRDefault="005552C9">
      <w:pPr>
        <w:spacing w:before="80" w:after="80"/>
      </w:pPr>
      <w:proofErr w:type="spellStart"/>
      <w:r>
        <w:rPr>
          <w:rFonts w:ascii="Arial" w:eastAsia="Arial" w:hAnsi="Arial" w:cs="Arial"/>
        </w:rPr>
        <w:t>Portsair</w:t>
      </w:r>
      <w:proofErr w:type="spellEnd"/>
      <w:r w:rsidR="00000000">
        <w:rPr>
          <w:rFonts w:ascii="Arial" w:eastAsia="Arial" w:hAnsi="Arial" w:cs="Arial"/>
        </w:rPr>
        <w:t xml:space="preserve"> a la Banque de France, est la </w:t>
      </w:r>
      <w:r>
        <w:rPr>
          <w:rFonts w:ascii="Arial" w:eastAsia="Arial" w:hAnsi="Arial" w:cs="Arial"/>
        </w:rPr>
        <w:t>solution utilisée</w:t>
      </w:r>
      <w:r w:rsidR="00000000">
        <w:rPr>
          <w:rFonts w:ascii="Arial" w:eastAsia="Arial" w:hAnsi="Arial" w:cs="Arial"/>
        </w:rPr>
        <w:t xml:space="preserve"> pour la gestion des incidents, demandes de service et changements. Les techniciens de </w:t>
      </w:r>
      <w:r>
        <w:rPr>
          <w:rFonts w:ascii="Arial" w:eastAsia="Arial" w:hAnsi="Arial" w:cs="Arial"/>
        </w:rPr>
        <w:t>proximité</w:t>
      </w:r>
      <w:r w:rsidR="00000000">
        <w:rPr>
          <w:rFonts w:ascii="Arial" w:eastAsia="Arial" w:hAnsi="Arial" w:cs="Arial"/>
        </w:rPr>
        <w:t xml:space="preserve"> l'utilisent quotidiennement pour recevoir, traiter et </w:t>
      </w:r>
      <w:r w:rsidR="00EF7786">
        <w:rPr>
          <w:rFonts w:ascii="Arial" w:eastAsia="Arial" w:hAnsi="Arial" w:cs="Arial"/>
        </w:rPr>
        <w:t>clôturer</w:t>
      </w:r>
      <w:r w:rsidR="00000000">
        <w:rPr>
          <w:rFonts w:ascii="Arial" w:eastAsia="Arial" w:hAnsi="Arial" w:cs="Arial"/>
        </w:rPr>
        <w:t xml:space="preserve"> les tickets affectes </w:t>
      </w:r>
      <w:r w:rsidR="00EF7786">
        <w:rPr>
          <w:rFonts w:ascii="Arial" w:eastAsia="Arial" w:hAnsi="Arial" w:cs="Arial"/>
        </w:rPr>
        <w:t>à</w:t>
      </w:r>
      <w:r w:rsidR="00000000">
        <w:rPr>
          <w:rFonts w:ascii="Arial" w:eastAsia="Arial" w:hAnsi="Arial" w:cs="Arial"/>
        </w:rPr>
        <w:t xml:space="preserve"> leur file d'attente.</w:t>
      </w:r>
    </w:p>
    <w:p w14:paraId="1E5BE3AC" w14:textId="77777777" w:rsidR="00773C6F" w:rsidRDefault="00773C6F">
      <w:pPr>
        <w:spacing w:after="120"/>
      </w:pPr>
    </w:p>
    <w:p w14:paraId="4639F11C" w14:textId="77777777" w:rsidR="00773C6F" w:rsidRDefault="00000000">
      <w:pPr>
        <w:jc w:val="center"/>
      </w:pPr>
      <w:r>
        <w:rPr>
          <w:noProof/>
        </w:rPr>
        <w:drawing>
          <wp:inline distT="0" distB="0" distL="0" distR="0" wp14:anchorId="52E08DDD" wp14:editId="0BAF2B49">
            <wp:extent cx="5143500" cy="1485900"/>
            <wp:effectExtent l="0" t="0" r="0" b="0"/>
            <wp:docPr id="1" name="Cycle de vie d'un ticket dans Portsair (EV Service Manager)" descr="Cycle de vie d'un ticket dans Portsair (EV Service Manager)" title="Cycle de vie d'un ticket dans Portsair (EV Service Manag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9EC8" w14:textId="7B5B9B5E" w:rsidR="00773C6F" w:rsidRDefault="00000000">
      <w:pPr>
        <w:spacing w:before="60" w:after="120"/>
        <w:jc w:val="center"/>
      </w:pPr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Cycle de vie d'un ticket dans </w:t>
      </w:r>
      <w:proofErr w:type="spellStart"/>
      <w:r>
        <w:rPr>
          <w:rFonts w:ascii="Arial" w:eastAsia="Arial" w:hAnsi="Arial" w:cs="Arial"/>
          <w:i/>
          <w:iCs/>
          <w:color w:val="7F8C8D"/>
          <w:sz w:val="18"/>
          <w:szCs w:val="18"/>
        </w:rPr>
        <w:t>Portsair</w:t>
      </w:r>
      <w:proofErr w:type="spellEnd"/>
      <w:r>
        <w:rPr>
          <w:rFonts w:ascii="Arial" w:eastAsia="Arial" w:hAnsi="Arial" w:cs="Arial"/>
          <w:i/>
          <w:iCs/>
          <w:color w:val="7F8C8D"/>
          <w:sz w:val="18"/>
          <w:szCs w:val="18"/>
        </w:rPr>
        <w:t xml:space="preserve"> </w:t>
      </w:r>
    </w:p>
    <w:p w14:paraId="324F2FCE" w14:textId="77777777" w:rsidR="00773C6F" w:rsidRDefault="00773C6F">
      <w:pPr>
        <w:spacing w:after="160"/>
      </w:pPr>
    </w:p>
    <w:p w14:paraId="22E9C0D0" w14:textId="1B93B3CE" w:rsidR="00773C6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3. </w:t>
      </w:r>
      <w:r w:rsidR="005552C9">
        <w:rPr>
          <w:rFonts w:ascii="Arial" w:eastAsia="Arial" w:hAnsi="Arial" w:cs="Arial"/>
          <w:b/>
          <w:bCs/>
          <w:color w:val="1A5276"/>
          <w:sz w:val="28"/>
          <w:szCs w:val="28"/>
        </w:rPr>
        <w:t>Procédure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de traitement d'un incident</w:t>
      </w:r>
    </w:p>
    <w:p w14:paraId="7C96B045" w14:textId="77777777" w:rsidR="00773C6F" w:rsidRDefault="00773C6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3C6F" w14:paraId="493AF0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F5368F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Etape 1 — Consultation de la file d'attente</w:t>
            </w:r>
          </w:p>
        </w:tc>
      </w:tr>
      <w:tr w:rsidR="00773C6F" w14:paraId="3C0AAA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52C356E" w14:textId="5C299FAD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Se connecter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Portsair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avec les identifiants DGSI</w:t>
            </w:r>
          </w:p>
        </w:tc>
      </w:tr>
      <w:tr w:rsidR="00773C6F" w14:paraId="38A8A9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09486072" w14:textId="50F7CA73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Colonnes visibles : Date, N° ticket, Statut, </w:t>
            </w:r>
            <w:r w:rsidR="005552C9">
              <w:rPr>
                <w:rFonts w:ascii="Arial" w:eastAsia="Arial" w:hAnsi="Arial" w:cs="Arial"/>
                <w:color w:val="1C2833"/>
              </w:rPr>
              <w:t>Bénéficiaire</w:t>
            </w:r>
            <w:r>
              <w:rPr>
                <w:rFonts w:ascii="Arial" w:eastAsia="Arial" w:hAnsi="Arial" w:cs="Arial"/>
                <w:color w:val="1C2833"/>
              </w:rPr>
              <w:t>, Intervenant</w:t>
            </w:r>
          </w:p>
        </w:tc>
      </w:tr>
      <w:tr w:rsidR="00773C6F" w14:paraId="746D8D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97263DB" w14:textId="24A91C88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Prioriser les tickets selon la </w:t>
            </w:r>
            <w:r w:rsidR="005552C9">
              <w:rPr>
                <w:rFonts w:ascii="Arial" w:eastAsia="Arial" w:hAnsi="Arial" w:cs="Arial"/>
                <w:color w:val="1C2833"/>
              </w:rPr>
              <w:t>priorité</w:t>
            </w:r>
            <w:r>
              <w:rPr>
                <w:rFonts w:ascii="Arial" w:eastAsia="Arial" w:hAnsi="Arial" w:cs="Arial"/>
                <w:color w:val="1C2833"/>
              </w:rPr>
              <w:t xml:space="preserve"> et la date de </w:t>
            </w:r>
            <w:r w:rsidR="005552C9">
              <w:rPr>
                <w:rFonts w:ascii="Arial" w:eastAsia="Arial" w:hAnsi="Arial" w:cs="Arial"/>
                <w:color w:val="1C2833"/>
              </w:rPr>
              <w:t>création</w:t>
            </w:r>
          </w:p>
        </w:tc>
      </w:tr>
    </w:tbl>
    <w:p w14:paraId="29D43912" w14:textId="77777777" w:rsidR="00773C6F" w:rsidRDefault="00773C6F">
      <w:pPr>
        <w:spacing w:after="120"/>
      </w:pPr>
    </w:p>
    <w:p w14:paraId="4D9E21C2" w14:textId="77777777" w:rsidR="00773C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1C3462" wp14:editId="07127B88">
            <wp:extent cx="5334000" cy="3562350"/>
            <wp:effectExtent l="0" t="0" r="0" b="0"/>
            <wp:docPr id="746075561" name="File d'attente Q21601R_BUT — Paris Siege (~30 tickets en attente)" descr="File d'attente Q21601R_BUT — Paris Siege (~30 tickets en attente)" title="File d'attente Q21601R_BUT — Paris Siege (~30 tickets en atten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F12E" w14:textId="77777777" w:rsidR="00773C6F" w:rsidRDefault="00773C6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3C6F" w14:paraId="3252B0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7F14ED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Etape 2 — Prise en charge et diagnostic du ticket</w:t>
            </w:r>
          </w:p>
        </w:tc>
      </w:tr>
      <w:tr w:rsidR="00773C6F" w14:paraId="365405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93D78E7" w14:textId="7777777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Ouvrir le ticket concerne — ex. : S251208_00209</w:t>
            </w:r>
          </w:p>
        </w:tc>
      </w:tr>
      <w:tr w:rsidR="00773C6F" w14:paraId="15867B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506388DE" w14:textId="2E35C30F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Lire la description : </w:t>
            </w:r>
            <w:r w:rsidR="005552C9">
              <w:rPr>
                <w:rFonts w:ascii="Arial" w:eastAsia="Arial" w:hAnsi="Arial" w:cs="Arial"/>
                <w:color w:val="1C2833"/>
              </w:rPr>
              <w:t>problème</w:t>
            </w:r>
            <w:r>
              <w:rPr>
                <w:rFonts w:ascii="Arial" w:eastAsia="Arial" w:hAnsi="Arial" w:cs="Arial"/>
                <w:color w:val="1C2833"/>
              </w:rPr>
              <w:t xml:space="preserve"> de connexion </w:t>
            </w:r>
            <w:r w:rsidR="005552C9">
              <w:rPr>
                <w:rFonts w:ascii="Arial" w:eastAsia="Arial" w:hAnsi="Arial" w:cs="Arial"/>
                <w:color w:val="1C2833"/>
              </w:rPr>
              <w:t>réseau</w:t>
            </w:r>
            <w:r>
              <w:rPr>
                <w:rFonts w:ascii="Arial" w:eastAsia="Arial" w:hAnsi="Arial" w:cs="Arial"/>
                <w:color w:val="1C2833"/>
              </w:rPr>
              <w:t xml:space="preserve"> suite changement de base informatique</w:t>
            </w:r>
          </w:p>
        </w:tc>
      </w:tr>
      <w:tr w:rsidR="00773C6F" w14:paraId="4A78F8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63302E9C" w14:textId="7F4E90E4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Identifier le </w:t>
            </w:r>
            <w:r w:rsidR="005552C9">
              <w:rPr>
                <w:rFonts w:ascii="Arial" w:eastAsia="Arial" w:hAnsi="Arial" w:cs="Arial"/>
                <w:color w:val="1C2833"/>
              </w:rPr>
              <w:t>bénéficiaire</w:t>
            </w:r>
            <w:r>
              <w:rPr>
                <w:rFonts w:ascii="Arial" w:eastAsia="Arial" w:hAnsi="Arial" w:cs="Arial"/>
                <w:color w:val="1C2833"/>
              </w:rPr>
              <w:t xml:space="preserve"> </w:t>
            </w:r>
          </w:p>
        </w:tc>
      </w:tr>
      <w:tr w:rsidR="00773C6F" w14:paraId="30855D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DE3356D" w14:textId="04197112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Prendre en charge le ticket </w:t>
            </w:r>
          </w:p>
        </w:tc>
      </w:tr>
      <w:tr w:rsidR="00773C6F" w14:paraId="74EF63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074ECBDC" w14:textId="0613CA71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Appeler ou contacter le </w:t>
            </w:r>
            <w:r w:rsidR="005552C9">
              <w:rPr>
                <w:rFonts w:ascii="Arial" w:eastAsia="Arial" w:hAnsi="Arial" w:cs="Arial"/>
                <w:color w:val="1C2833"/>
              </w:rPr>
              <w:t>bénéficiaire</w:t>
            </w:r>
            <w:r>
              <w:rPr>
                <w:rFonts w:ascii="Arial" w:eastAsia="Arial" w:hAnsi="Arial" w:cs="Arial"/>
                <w:color w:val="1C2833"/>
              </w:rPr>
              <w:t xml:space="preserve"> pour affiner le diagnostic</w:t>
            </w:r>
          </w:p>
        </w:tc>
      </w:tr>
    </w:tbl>
    <w:p w14:paraId="1EBAC946" w14:textId="77777777" w:rsidR="00773C6F" w:rsidRDefault="00773C6F">
      <w:pPr>
        <w:spacing w:after="120"/>
      </w:pPr>
    </w:p>
    <w:p w14:paraId="7EC845A3" w14:textId="77777777" w:rsidR="00773C6F" w:rsidRDefault="00000000">
      <w:pPr>
        <w:jc w:val="center"/>
      </w:pPr>
      <w:r>
        <w:rPr>
          <w:noProof/>
        </w:rPr>
        <w:drawing>
          <wp:inline distT="0" distB="0" distL="0" distR="0" wp14:anchorId="6B19C168" wp14:editId="561DAB0A">
            <wp:extent cx="5334000" cy="3562350"/>
            <wp:effectExtent l="0" t="0" r="0" b="0"/>
            <wp:docPr id="1423522090" name="Ticket S251208_00209 — Probleme connexion reseau, interventions documentees" descr="Ticket S251208_00209 — Probleme connexion reseau, interventions documentees" title="Ticket S251208_00209 — Probleme connexion reseau, interventions document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0511" w14:textId="77777777" w:rsidR="00773C6F" w:rsidRDefault="00773C6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3C6F" w14:paraId="106954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0553B6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 xml:space="preserve">Etape 3 — Interventions et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resolution</w:t>
            </w:r>
            <w:proofErr w:type="spellEnd"/>
          </w:p>
        </w:tc>
      </w:tr>
      <w:tr w:rsidR="00773C6F" w14:paraId="11BA6C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3DF1F24" w14:textId="73AAB48E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Documenter chaque action dans le champ '</w:t>
            </w:r>
            <w:r w:rsidR="005552C9">
              <w:rPr>
                <w:rFonts w:ascii="Arial" w:eastAsia="Arial" w:hAnsi="Arial" w:cs="Arial"/>
                <w:color w:val="1C2833"/>
              </w:rPr>
              <w:t>Activité</w:t>
            </w:r>
            <w:r>
              <w:rPr>
                <w:rFonts w:ascii="Arial" w:eastAsia="Arial" w:hAnsi="Arial" w:cs="Arial"/>
                <w:color w:val="1C2833"/>
              </w:rPr>
              <w:t>' du ticket :</w:t>
            </w:r>
          </w:p>
        </w:tc>
      </w:tr>
      <w:tr w:rsidR="00773C6F" w14:paraId="694CEC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7DB0B4A" w14:textId="7777777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Test prise base : KO</w:t>
            </w:r>
          </w:p>
        </w:tc>
      </w:tr>
      <w:tr w:rsidR="00773C6F" w14:paraId="69CBA2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72822CB" w14:textId="7777777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Autre base : KO</w:t>
            </w:r>
          </w:p>
        </w:tc>
      </w:tr>
      <w:tr w:rsidR="00773C6F" w14:paraId="3C577B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41D8A82" w14:textId="30733D60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Reset interface </w:t>
            </w:r>
            <w:r w:rsidR="005552C9">
              <w:rPr>
                <w:rFonts w:ascii="Arial" w:eastAsia="Arial" w:hAnsi="Arial" w:cs="Arial"/>
                <w:color w:val="1C2833"/>
              </w:rPr>
              <w:t>réseau</w:t>
            </w:r>
            <w:r>
              <w:rPr>
                <w:rFonts w:ascii="Arial" w:eastAsia="Arial" w:hAnsi="Arial" w:cs="Arial"/>
                <w:color w:val="1C2833"/>
              </w:rPr>
              <w:t xml:space="preserve"> : KO</w:t>
            </w:r>
          </w:p>
        </w:tc>
      </w:tr>
      <w:tr w:rsidR="00773C6F" w14:paraId="29253B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0331D0D5" w14:textId="7396DBD2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  &gt; </w:t>
            </w:r>
            <w:r w:rsidR="005552C9">
              <w:rPr>
                <w:rFonts w:ascii="Arial" w:eastAsia="Arial" w:hAnsi="Arial" w:cs="Arial"/>
                <w:color w:val="1C2833"/>
              </w:rPr>
              <w:t>Désactivation</w:t>
            </w:r>
            <w:r>
              <w:rPr>
                <w:rFonts w:ascii="Arial" w:eastAsia="Arial" w:hAnsi="Arial" w:cs="Arial"/>
                <w:color w:val="1C2833"/>
              </w:rPr>
              <w:t xml:space="preserve"> carte / activation </w:t>
            </w:r>
            <w:r w:rsidR="005552C9">
              <w:rPr>
                <w:rFonts w:ascii="Arial" w:eastAsia="Arial" w:hAnsi="Arial" w:cs="Arial"/>
                <w:color w:val="1C2833"/>
              </w:rPr>
              <w:t>Ethernet</w:t>
            </w:r>
            <w:r>
              <w:rPr>
                <w:rFonts w:ascii="Arial" w:eastAsia="Arial" w:hAnsi="Arial" w:cs="Arial"/>
                <w:color w:val="1C2833"/>
              </w:rPr>
              <w:t xml:space="preserve"> : KO</w:t>
            </w:r>
          </w:p>
        </w:tc>
      </w:tr>
      <w:tr w:rsidR="00773C6F" w14:paraId="32389A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4664382" w14:textId="081F72B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Si toutes les tentatives </w:t>
            </w:r>
            <w:r w:rsidR="005552C9">
              <w:rPr>
                <w:rFonts w:ascii="Arial" w:eastAsia="Arial" w:hAnsi="Arial" w:cs="Arial"/>
                <w:color w:val="1C2833"/>
              </w:rPr>
              <w:t>ont distancé</w:t>
            </w:r>
            <w:r>
              <w:rPr>
                <w:rFonts w:ascii="Arial" w:eastAsia="Arial" w:hAnsi="Arial" w:cs="Arial"/>
                <w:color w:val="1C2833"/>
              </w:rPr>
              <w:t xml:space="preserve"> </w:t>
            </w:r>
            <w:r w:rsidR="005552C9">
              <w:rPr>
                <w:rFonts w:ascii="Arial" w:eastAsia="Arial" w:hAnsi="Arial" w:cs="Arial"/>
                <w:color w:val="1C2833"/>
              </w:rPr>
              <w:t>échouent</w:t>
            </w:r>
            <w:r>
              <w:rPr>
                <w:rFonts w:ascii="Arial" w:eastAsia="Arial" w:hAnsi="Arial" w:cs="Arial"/>
                <w:color w:val="1C2833"/>
              </w:rPr>
              <w:t xml:space="preserve"> : planifier une intervention physique</w:t>
            </w:r>
          </w:p>
        </w:tc>
      </w:tr>
      <w:tr w:rsidR="00773C6F" w14:paraId="1667FE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08A583D" w14:textId="7777777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Exemple : besoin de l'agent pour se rendre au kiosque</w:t>
            </w:r>
          </w:p>
        </w:tc>
      </w:tr>
      <w:tr w:rsidR="00773C6F" w14:paraId="7ACDEB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EAB4049" w14:textId="130E469D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Escalader si </w:t>
            </w:r>
            <w:r w:rsidR="005552C9">
              <w:rPr>
                <w:rFonts w:ascii="Arial" w:eastAsia="Arial" w:hAnsi="Arial" w:cs="Arial"/>
                <w:color w:val="1C2833"/>
              </w:rPr>
              <w:t>nécessaire</w:t>
            </w:r>
            <w:r>
              <w:rPr>
                <w:rFonts w:ascii="Arial" w:eastAsia="Arial" w:hAnsi="Arial" w:cs="Arial"/>
                <w:color w:val="1C2833"/>
              </w:rPr>
              <w:t xml:space="preserve"> vers le niveau 2 (N2) DGSI</w:t>
            </w:r>
          </w:p>
        </w:tc>
      </w:tr>
    </w:tbl>
    <w:p w14:paraId="48DE51BB" w14:textId="77777777" w:rsidR="00773C6F" w:rsidRDefault="00773C6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3C6F" w14:paraId="4FCEAC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F241B0" w14:textId="20905829" w:rsidR="00773C6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Etape 4 — </w:t>
            </w:r>
            <w:r w:rsidR="00896FC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Clôture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du ticket</w:t>
            </w:r>
          </w:p>
        </w:tc>
      </w:tr>
      <w:tr w:rsidR="00773C6F" w14:paraId="2CF70D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46C5CA84" w14:textId="0127935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Une fois la solution </w:t>
            </w:r>
            <w:r w:rsidR="00896FCC">
              <w:rPr>
                <w:rFonts w:ascii="Arial" w:eastAsia="Arial" w:hAnsi="Arial" w:cs="Arial"/>
                <w:color w:val="1C2833"/>
              </w:rPr>
              <w:t>trouvée</w:t>
            </w:r>
            <w:r>
              <w:rPr>
                <w:rFonts w:ascii="Arial" w:eastAsia="Arial" w:hAnsi="Arial" w:cs="Arial"/>
                <w:color w:val="1C2833"/>
              </w:rPr>
              <w:t xml:space="preserve">, mettre </w:t>
            </w:r>
            <w:proofErr w:type="spellStart"/>
            <w:r>
              <w:rPr>
                <w:rFonts w:ascii="Arial" w:eastAsia="Arial" w:hAnsi="Arial" w:cs="Arial"/>
                <w:color w:val="1C2833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1C2833"/>
              </w:rPr>
              <w:t xml:space="preserve"> jour le statut : '</w:t>
            </w:r>
            <w:r w:rsidR="00896FCC">
              <w:rPr>
                <w:rFonts w:ascii="Arial" w:eastAsia="Arial" w:hAnsi="Arial" w:cs="Arial"/>
                <w:color w:val="1C2833"/>
              </w:rPr>
              <w:t>Résolu</w:t>
            </w:r>
            <w:r>
              <w:rPr>
                <w:rFonts w:ascii="Arial" w:eastAsia="Arial" w:hAnsi="Arial" w:cs="Arial"/>
                <w:color w:val="1C2833"/>
              </w:rPr>
              <w:t>'</w:t>
            </w:r>
          </w:p>
        </w:tc>
      </w:tr>
      <w:tr w:rsidR="00773C6F" w14:paraId="5E83C2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CCC23BD" w14:textId="69DA21CE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Renseigner la solution </w:t>
            </w:r>
            <w:r w:rsidR="00896FCC">
              <w:rPr>
                <w:rFonts w:ascii="Arial" w:eastAsia="Arial" w:hAnsi="Arial" w:cs="Arial"/>
                <w:color w:val="1C2833"/>
              </w:rPr>
              <w:t>appliquée</w:t>
            </w:r>
            <w:r>
              <w:rPr>
                <w:rFonts w:ascii="Arial" w:eastAsia="Arial" w:hAnsi="Arial" w:cs="Arial"/>
                <w:color w:val="1C2833"/>
              </w:rPr>
              <w:t xml:space="preserve"> dans le champ de </w:t>
            </w:r>
            <w:r w:rsidR="00896FCC">
              <w:rPr>
                <w:rFonts w:ascii="Arial" w:eastAsia="Arial" w:hAnsi="Arial" w:cs="Arial"/>
                <w:color w:val="1C2833"/>
              </w:rPr>
              <w:t>résolution</w:t>
            </w:r>
          </w:p>
        </w:tc>
      </w:tr>
      <w:tr w:rsidR="00773C6F" w14:paraId="76719B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FBC50B8" w14:textId="42FE3A33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Contacter le </w:t>
            </w:r>
            <w:r w:rsidR="00896FCC">
              <w:rPr>
                <w:rFonts w:ascii="Arial" w:eastAsia="Arial" w:hAnsi="Arial" w:cs="Arial"/>
                <w:color w:val="1C2833"/>
              </w:rPr>
              <w:t>bénéficiaire</w:t>
            </w:r>
            <w:r>
              <w:rPr>
                <w:rFonts w:ascii="Arial" w:eastAsia="Arial" w:hAnsi="Arial" w:cs="Arial"/>
                <w:color w:val="1C2833"/>
              </w:rPr>
              <w:t xml:space="preserve"> pour validation de la solution</w:t>
            </w:r>
          </w:p>
        </w:tc>
      </w:tr>
      <w:tr w:rsidR="00773C6F" w14:paraId="04F32B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F5542DE" w14:textId="65DCE86C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 xml:space="preserve">Passer le statut a 'Clos' </w:t>
            </w:r>
            <w:r w:rsidR="00896FCC">
              <w:rPr>
                <w:rFonts w:ascii="Arial" w:eastAsia="Arial" w:hAnsi="Arial" w:cs="Arial"/>
                <w:color w:val="1C2833"/>
              </w:rPr>
              <w:t>après</w:t>
            </w:r>
            <w:r>
              <w:rPr>
                <w:rFonts w:ascii="Arial" w:eastAsia="Arial" w:hAnsi="Arial" w:cs="Arial"/>
                <w:color w:val="1C2833"/>
              </w:rPr>
              <w:t xml:space="preserve"> accord du </w:t>
            </w:r>
            <w:r w:rsidR="00896FCC">
              <w:rPr>
                <w:rFonts w:ascii="Arial" w:eastAsia="Arial" w:hAnsi="Arial" w:cs="Arial"/>
                <w:color w:val="1C2833"/>
              </w:rPr>
              <w:t>bénéficiaire</w:t>
            </w:r>
          </w:p>
        </w:tc>
      </w:tr>
      <w:tr w:rsidR="00773C6F" w14:paraId="3C4384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FC82515" w14:textId="77777777" w:rsidR="00773C6F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1C2833"/>
              </w:rPr>
              <w:t>Le ticket est archive dans EV Service Manager</w:t>
            </w:r>
          </w:p>
        </w:tc>
      </w:tr>
    </w:tbl>
    <w:p w14:paraId="05497A5F" w14:textId="77777777" w:rsidR="00773C6F" w:rsidRDefault="00773C6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3C6F" w14:paraId="6099E8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6EE84B33" w14:textId="186B3AE4" w:rsidR="00773C6F" w:rsidRDefault="00896FCC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Résultat</w:t>
            </w:r>
            <w:r w:rsidR="00000000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attendu / Validation</w:t>
            </w:r>
          </w:p>
        </w:tc>
      </w:tr>
      <w:tr w:rsidR="00773C6F" w14:paraId="497896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0B800626" w14:textId="6EA90C31" w:rsidR="00773C6F" w:rsidRDefault="00000000">
            <w:r>
              <w:rPr>
                <w:rFonts w:ascii="Arial" w:eastAsia="Arial" w:hAnsi="Arial" w:cs="Arial"/>
                <w:color w:val="1A5C2A"/>
              </w:rPr>
              <w:t xml:space="preserve">L'incident est </w:t>
            </w:r>
            <w:r w:rsidR="00896FCC">
              <w:rPr>
                <w:rFonts w:ascii="Arial" w:eastAsia="Arial" w:hAnsi="Arial" w:cs="Arial"/>
                <w:color w:val="1A5C2A"/>
              </w:rPr>
              <w:t>résolu</w:t>
            </w:r>
            <w:r>
              <w:rPr>
                <w:rFonts w:ascii="Arial" w:eastAsia="Arial" w:hAnsi="Arial" w:cs="Arial"/>
                <w:color w:val="1A5C2A"/>
              </w:rPr>
              <w:t xml:space="preserve"> et le ticket est clos dans </w:t>
            </w:r>
            <w:proofErr w:type="spellStart"/>
            <w:r>
              <w:rPr>
                <w:rFonts w:ascii="Arial" w:eastAsia="Arial" w:hAnsi="Arial" w:cs="Arial"/>
                <w:color w:val="1A5C2A"/>
              </w:rPr>
              <w:t>Portsair</w:t>
            </w:r>
            <w:proofErr w:type="spellEnd"/>
            <w:r>
              <w:rPr>
                <w:rFonts w:ascii="Arial" w:eastAsia="Arial" w:hAnsi="Arial" w:cs="Arial"/>
                <w:color w:val="1A5C2A"/>
              </w:rPr>
              <w:t>.</w:t>
            </w:r>
          </w:p>
        </w:tc>
      </w:tr>
      <w:tr w:rsidR="00773C6F" w14:paraId="7E3B4D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322CDD87" w14:textId="0D50F992" w:rsidR="00773C6F" w:rsidRDefault="00000000">
            <w:r>
              <w:rPr>
                <w:rFonts w:ascii="Arial" w:eastAsia="Arial" w:hAnsi="Arial" w:cs="Arial"/>
                <w:color w:val="1A5C2A"/>
              </w:rPr>
              <w:t xml:space="preserve">Toutes les actions sont </w:t>
            </w:r>
            <w:r w:rsidR="00896FCC">
              <w:rPr>
                <w:rFonts w:ascii="Arial" w:eastAsia="Arial" w:hAnsi="Arial" w:cs="Arial"/>
                <w:color w:val="1A5C2A"/>
              </w:rPr>
              <w:t>tracées</w:t>
            </w:r>
            <w:r>
              <w:rPr>
                <w:rFonts w:ascii="Arial" w:eastAsia="Arial" w:hAnsi="Arial" w:cs="Arial"/>
                <w:color w:val="1A5C2A"/>
              </w:rPr>
              <w:t xml:space="preserve"> et </w:t>
            </w:r>
            <w:r w:rsidR="00896FCC">
              <w:rPr>
                <w:rFonts w:ascii="Arial" w:eastAsia="Arial" w:hAnsi="Arial" w:cs="Arial"/>
                <w:color w:val="1A5C2A"/>
              </w:rPr>
              <w:t>documentées</w:t>
            </w:r>
            <w:r>
              <w:rPr>
                <w:rFonts w:ascii="Arial" w:eastAsia="Arial" w:hAnsi="Arial" w:cs="Arial"/>
                <w:color w:val="1A5C2A"/>
              </w:rPr>
              <w:t xml:space="preserve"> dans l'historique du ticket.</w:t>
            </w:r>
          </w:p>
        </w:tc>
      </w:tr>
      <w:tr w:rsidR="00773C6F" w14:paraId="7BC902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44293452" w14:textId="7BDE6A31" w:rsidR="00773C6F" w:rsidRDefault="00000000">
            <w:r>
              <w:rPr>
                <w:rFonts w:ascii="Arial" w:eastAsia="Arial" w:hAnsi="Arial" w:cs="Arial"/>
                <w:color w:val="1A5C2A"/>
              </w:rPr>
              <w:t xml:space="preserve">Le </w:t>
            </w:r>
            <w:r w:rsidR="00896FCC">
              <w:rPr>
                <w:rFonts w:ascii="Arial" w:eastAsia="Arial" w:hAnsi="Arial" w:cs="Arial"/>
                <w:color w:val="1A5C2A"/>
              </w:rPr>
              <w:t>bénéficiaire</w:t>
            </w:r>
            <w:r>
              <w:rPr>
                <w:rFonts w:ascii="Arial" w:eastAsia="Arial" w:hAnsi="Arial" w:cs="Arial"/>
                <w:color w:val="1A5C2A"/>
              </w:rPr>
              <w:t xml:space="preserve"> confirme la </w:t>
            </w:r>
            <w:r w:rsidR="00896FCC">
              <w:rPr>
                <w:rFonts w:ascii="Arial" w:eastAsia="Arial" w:hAnsi="Arial" w:cs="Arial"/>
                <w:color w:val="1A5C2A"/>
              </w:rPr>
              <w:t>résolution</w:t>
            </w:r>
            <w:r>
              <w:rPr>
                <w:rFonts w:ascii="Arial" w:eastAsia="Arial" w:hAnsi="Arial" w:cs="Arial"/>
                <w:color w:val="1A5C2A"/>
              </w:rPr>
              <w:t xml:space="preserve"> — file Q21601R_BUT mise </w:t>
            </w:r>
            <w:r w:rsidR="00896FCC">
              <w:rPr>
                <w:rFonts w:ascii="Arial" w:eastAsia="Arial" w:hAnsi="Arial" w:cs="Arial"/>
                <w:color w:val="1A5C2A"/>
              </w:rPr>
              <w:t>à</w:t>
            </w:r>
            <w:r>
              <w:rPr>
                <w:rFonts w:ascii="Arial" w:eastAsia="Arial" w:hAnsi="Arial" w:cs="Arial"/>
                <w:color w:val="1A5C2A"/>
              </w:rPr>
              <w:t xml:space="preserve"> jour.</w:t>
            </w:r>
          </w:p>
        </w:tc>
      </w:tr>
      <w:tr w:rsidR="00773C6F" w14:paraId="59451A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978C5B2" w14:textId="54EBD320" w:rsidR="00773C6F" w:rsidRDefault="00773C6F"/>
        </w:tc>
      </w:tr>
    </w:tbl>
    <w:p w14:paraId="4B167C5D" w14:textId="77777777" w:rsidR="00773C6F" w:rsidRDefault="00773C6F">
      <w:pPr>
        <w:spacing w:after="240"/>
      </w:pPr>
    </w:p>
    <w:p w14:paraId="38ADC9C9" w14:textId="42B2C544" w:rsidR="00773C6F" w:rsidRDefault="00000000">
      <w:pPr>
        <w:pBdr>
          <w:bottom w:val="single" w:sz="6" w:space="4" w:color="1A5276"/>
        </w:pBd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4. </w:t>
      </w:r>
      <w:r w:rsidR="00896FCC">
        <w:rPr>
          <w:rFonts w:ascii="Arial" w:eastAsia="Arial" w:hAnsi="Arial" w:cs="Arial"/>
          <w:b/>
          <w:bCs/>
          <w:color w:val="1A5276"/>
          <w:sz w:val="28"/>
          <w:szCs w:val="28"/>
        </w:rPr>
        <w:t>Compétences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du </w:t>
      </w:r>
      <w:r w:rsidR="00896FCC">
        <w:rPr>
          <w:rFonts w:ascii="Arial" w:eastAsia="Arial" w:hAnsi="Arial" w:cs="Arial"/>
          <w:b/>
          <w:bCs/>
          <w:color w:val="1A5276"/>
          <w:sz w:val="28"/>
          <w:szCs w:val="28"/>
        </w:rPr>
        <w:t>référentiel</w:t>
      </w:r>
      <w:r>
        <w:rPr>
          <w:rFonts w:ascii="Arial" w:eastAsia="Arial" w:hAnsi="Arial" w:cs="Arial"/>
          <w:b/>
          <w:bCs/>
          <w:color w:val="1A5276"/>
          <w:sz w:val="28"/>
          <w:szCs w:val="28"/>
        </w:rPr>
        <w:t xml:space="preserve"> BTS SIO </w:t>
      </w:r>
      <w:r w:rsidR="00896FCC">
        <w:rPr>
          <w:rFonts w:ascii="Arial" w:eastAsia="Arial" w:hAnsi="Arial" w:cs="Arial"/>
          <w:b/>
          <w:bCs/>
          <w:color w:val="1A5276"/>
          <w:sz w:val="28"/>
          <w:szCs w:val="28"/>
        </w:rPr>
        <w:t>mobilisées</w:t>
      </w:r>
    </w:p>
    <w:p w14:paraId="7E23013A" w14:textId="77777777" w:rsidR="00773C6F" w:rsidRDefault="00773C6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773C6F" w14:paraId="111558CE" w14:textId="77777777">
        <w:trPr>
          <w:tblHeader/>
        </w:trPr>
        <w:tc>
          <w:tcPr>
            <w:tcW w:w="150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F30CC7" w14:textId="77777777" w:rsidR="00773C6F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Competence</w:t>
            </w:r>
            <w:proofErr w:type="spellEnd"/>
          </w:p>
        </w:tc>
        <w:tc>
          <w:tcPr>
            <w:tcW w:w="3000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DE7C3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Intitule</w:t>
            </w:r>
          </w:p>
        </w:tc>
        <w:tc>
          <w:tcPr>
            <w:tcW w:w="4526" w:type="dxa"/>
            <w:tcBorders>
              <w:top w:val="single" w:sz="1" w:space="0" w:color="3498DB"/>
              <w:left w:val="single" w:sz="1" w:space="0" w:color="3498DB"/>
              <w:bottom w:val="single" w:sz="1" w:space="0" w:color="3498DB"/>
              <w:right w:val="single" w:sz="1" w:space="0" w:color="3498D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F109E4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Mise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oeuvre</w:t>
            </w:r>
            <w:proofErr w:type="spellEnd"/>
          </w:p>
        </w:tc>
      </w:tr>
      <w:tr w:rsidR="00773C6F" w14:paraId="712610B5" w14:textId="77777777">
        <w:tc>
          <w:tcPr>
            <w:tcW w:w="15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FC9CAA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C1</w:t>
            </w:r>
          </w:p>
        </w:tc>
        <w:tc>
          <w:tcPr>
            <w:tcW w:w="30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13310D" w14:textId="30968E84" w:rsidR="00773C6F" w:rsidRDefault="00896FCC">
            <w:r>
              <w:rPr>
                <w:rFonts w:ascii="Arial" w:eastAsia="Arial" w:hAnsi="Arial" w:cs="Arial"/>
              </w:rPr>
              <w:t>Gérer</w:t>
            </w:r>
            <w:r w:rsidR="00000000">
              <w:rPr>
                <w:rFonts w:ascii="Arial" w:eastAsia="Arial" w:hAnsi="Arial" w:cs="Arial"/>
              </w:rPr>
              <w:t xml:space="preserve"> le patrimoine informatique</w:t>
            </w:r>
          </w:p>
        </w:tc>
        <w:tc>
          <w:tcPr>
            <w:tcW w:w="45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4D8CFA" w14:textId="0A6FCDC1" w:rsidR="00773C6F" w:rsidRDefault="00000000">
            <w:r>
              <w:rPr>
                <w:rFonts w:ascii="Arial" w:eastAsia="Arial" w:hAnsi="Arial" w:cs="Arial"/>
              </w:rPr>
              <w:t xml:space="preserve">Suivi des </w:t>
            </w:r>
            <w:r w:rsidR="00896FCC">
              <w:rPr>
                <w:rFonts w:ascii="Arial" w:eastAsia="Arial" w:hAnsi="Arial" w:cs="Arial"/>
              </w:rPr>
              <w:t>équipements</w:t>
            </w:r>
            <w:r>
              <w:rPr>
                <w:rFonts w:ascii="Arial" w:eastAsia="Arial" w:hAnsi="Arial" w:cs="Arial"/>
              </w:rPr>
              <w:t xml:space="preserve"> et utilisateurs via les tickets </w:t>
            </w:r>
            <w:r w:rsidR="00896FCC">
              <w:rPr>
                <w:rFonts w:ascii="Arial" w:eastAsia="Arial" w:hAnsi="Arial" w:cs="Arial"/>
              </w:rPr>
              <w:t>ports air</w:t>
            </w:r>
            <w:r>
              <w:rPr>
                <w:rFonts w:ascii="Arial" w:eastAsia="Arial" w:hAnsi="Arial" w:cs="Arial"/>
              </w:rPr>
              <w:t xml:space="preserve"> : </w:t>
            </w:r>
            <w:r w:rsidR="00896FCC">
              <w:rPr>
                <w:rFonts w:ascii="Arial" w:eastAsia="Arial" w:hAnsi="Arial" w:cs="Arial"/>
              </w:rPr>
              <w:t>traçabilité</w:t>
            </w:r>
            <w:r>
              <w:rPr>
                <w:rFonts w:ascii="Arial" w:eastAsia="Arial" w:hAnsi="Arial" w:cs="Arial"/>
              </w:rPr>
              <w:t xml:space="preserve"> des interventions et historique des incidents</w:t>
            </w:r>
          </w:p>
        </w:tc>
      </w:tr>
      <w:tr w:rsidR="00773C6F" w14:paraId="640360ED" w14:textId="77777777">
        <w:tc>
          <w:tcPr>
            <w:tcW w:w="15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5BF14E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C2</w:t>
            </w:r>
          </w:p>
        </w:tc>
        <w:tc>
          <w:tcPr>
            <w:tcW w:w="30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45196C" w14:textId="0E934ACC" w:rsidR="00773C6F" w:rsidRDefault="00C11D0A">
            <w:r>
              <w:rPr>
                <w:rFonts w:ascii="Arial" w:eastAsia="Arial" w:hAnsi="Arial" w:cs="Arial"/>
              </w:rPr>
              <w:t>Répondre</w:t>
            </w:r>
            <w:r w:rsidR="00000000">
              <w:rPr>
                <w:rFonts w:ascii="Arial" w:eastAsia="Arial" w:hAnsi="Arial" w:cs="Arial"/>
              </w:rPr>
              <w:t xml:space="preserve"> aux incidents</w:t>
            </w:r>
          </w:p>
        </w:tc>
        <w:tc>
          <w:tcPr>
            <w:tcW w:w="45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ED2724" w14:textId="6AE82AC5" w:rsidR="00773C6F" w:rsidRDefault="00896FCC">
            <w:r>
              <w:rPr>
                <w:rFonts w:ascii="Arial" w:eastAsia="Arial" w:hAnsi="Arial" w:cs="Arial"/>
              </w:rPr>
              <w:t>Réception</w:t>
            </w:r>
            <w:r w:rsidR="00000000">
              <w:rPr>
                <w:rFonts w:ascii="Arial" w:eastAsia="Arial" w:hAnsi="Arial" w:cs="Arial"/>
              </w:rPr>
              <w:t xml:space="preserve">, diagnostic, </w:t>
            </w:r>
            <w:r>
              <w:rPr>
                <w:rFonts w:ascii="Arial" w:eastAsia="Arial" w:hAnsi="Arial" w:cs="Arial"/>
              </w:rPr>
              <w:t>résolution</w:t>
            </w:r>
            <w:r w:rsidR="00000000">
              <w:rPr>
                <w:rFonts w:ascii="Arial" w:eastAsia="Arial" w:hAnsi="Arial" w:cs="Arial"/>
              </w:rPr>
              <w:t xml:space="preserve"> et </w:t>
            </w:r>
            <w:r>
              <w:rPr>
                <w:rFonts w:ascii="Arial" w:eastAsia="Arial" w:hAnsi="Arial" w:cs="Arial"/>
              </w:rPr>
              <w:t>clôture</w:t>
            </w:r>
            <w:r w:rsidR="00000000">
              <w:rPr>
                <w:rFonts w:ascii="Arial" w:eastAsia="Arial" w:hAnsi="Arial" w:cs="Arial"/>
              </w:rPr>
              <w:t xml:space="preserve"> des incidents utilisateurs via EV Service Manager (</w:t>
            </w:r>
            <w:proofErr w:type="spellStart"/>
            <w:r w:rsidR="00000000">
              <w:rPr>
                <w:rFonts w:ascii="Arial" w:eastAsia="Arial" w:hAnsi="Arial" w:cs="Arial"/>
              </w:rPr>
              <w:t>Portsair</w:t>
            </w:r>
            <w:proofErr w:type="spellEnd"/>
            <w:r w:rsidR="00000000">
              <w:rPr>
                <w:rFonts w:ascii="Arial" w:eastAsia="Arial" w:hAnsi="Arial" w:cs="Arial"/>
              </w:rPr>
              <w:t>), file Q21601R_BUT</w:t>
            </w:r>
          </w:p>
        </w:tc>
      </w:tr>
      <w:tr w:rsidR="00773C6F" w14:paraId="46394025" w14:textId="77777777">
        <w:tc>
          <w:tcPr>
            <w:tcW w:w="15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AA3D8F" w14:textId="77777777" w:rsidR="00773C6F" w:rsidRDefault="00000000">
            <w:r>
              <w:rPr>
                <w:rFonts w:ascii="Arial" w:eastAsia="Arial" w:hAnsi="Arial" w:cs="Arial"/>
                <w:b/>
                <w:bCs/>
                <w:color w:val="1A5276"/>
              </w:rPr>
              <w:t>C5</w:t>
            </w:r>
          </w:p>
        </w:tc>
        <w:tc>
          <w:tcPr>
            <w:tcW w:w="3000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089281" w14:textId="4DEFD9AD" w:rsidR="00773C6F" w:rsidRDefault="00C11D0A">
            <w:r>
              <w:rPr>
                <w:rFonts w:ascii="Arial" w:eastAsia="Arial" w:hAnsi="Arial" w:cs="Arial"/>
              </w:rPr>
              <w:t>Gérer</w:t>
            </w:r>
            <w:r w:rsidR="00000000">
              <w:rPr>
                <w:rFonts w:ascii="Arial" w:eastAsia="Arial" w:hAnsi="Arial" w:cs="Arial"/>
              </w:rPr>
              <w:t xml:space="preserve"> les infrastructures</w:t>
            </w:r>
          </w:p>
        </w:tc>
        <w:tc>
          <w:tcPr>
            <w:tcW w:w="4526" w:type="dxa"/>
            <w:tcBorders>
              <w:top w:val="single" w:sz="1" w:space="0" w:color="AADDED"/>
              <w:left w:val="single" w:sz="1" w:space="0" w:color="AADDED"/>
              <w:bottom w:val="single" w:sz="1" w:space="0" w:color="AADDED"/>
              <w:right w:val="single" w:sz="1" w:space="0" w:color="AADD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E94CEF" w14:textId="40A7577B" w:rsidR="00773C6F" w:rsidRDefault="00000000">
            <w:r>
              <w:rPr>
                <w:rFonts w:ascii="Arial" w:eastAsia="Arial" w:hAnsi="Arial" w:cs="Arial"/>
              </w:rPr>
              <w:t xml:space="preserve">Diagnostic </w:t>
            </w:r>
            <w:r w:rsidR="00896FCC">
              <w:rPr>
                <w:rFonts w:ascii="Arial" w:eastAsia="Arial" w:hAnsi="Arial" w:cs="Arial"/>
              </w:rPr>
              <w:t>réseau</w:t>
            </w:r>
            <w:r>
              <w:rPr>
                <w:rFonts w:ascii="Arial" w:eastAsia="Arial" w:hAnsi="Arial" w:cs="Arial"/>
              </w:rPr>
              <w:t xml:space="preserve"> niveau 1 : test prises, reset interfaces, escalade N2 DGSI pour les incidents complexes hors </w:t>
            </w:r>
            <w:r w:rsidR="00896FCC">
              <w:rPr>
                <w:rFonts w:ascii="Arial" w:eastAsia="Arial" w:hAnsi="Arial" w:cs="Arial"/>
              </w:rPr>
              <w:t>périmètre</w:t>
            </w:r>
            <w:r>
              <w:rPr>
                <w:rFonts w:ascii="Arial" w:eastAsia="Arial" w:hAnsi="Arial" w:cs="Arial"/>
              </w:rPr>
              <w:t xml:space="preserve"> N1</w:t>
            </w:r>
          </w:p>
        </w:tc>
      </w:tr>
    </w:tbl>
    <w:p w14:paraId="1D5EA4AF" w14:textId="77777777" w:rsidR="00773C6F" w:rsidRDefault="00773C6F">
      <w:pPr>
        <w:spacing w:after="120"/>
      </w:pPr>
    </w:p>
    <w:sectPr w:rsidR="00773C6F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7001B" w14:textId="77777777" w:rsidR="00CA4ACF" w:rsidRDefault="00CA4ACF">
      <w:r>
        <w:separator/>
      </w:r>
    </w:p>
  </w:endnote>
  <w:endnote w:type="continuationSeparator" w:id="0">
    <w:p w14:paraId="6F417303" w14:textId="77777777" w:rsidR="00CA4ACF" w:rsidRDefault="00CA4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30C5" w14:textId="77777777" w:rsidR="00773C6F" w:rsidRDefault="00000000">
    <w:pPr>
      <w:pBdr>
        <w:top w:val="single" w:sz="4" w:space="2" w:color="003087"/>
      </w:pBdr>
    </w:pPr>
    <w:r>
      <w:rPr>
        <w:rFonts w:ascii="Arial" w:eastAsia="Arial" w:hAnsi="Arial" w:cs="Arial"/>
        <w:color w:val="7F8C8D"/>
        <w:sz w:val="16"/>
        <w:szCs w:val="16"/>
      </w:rPr>
      <w:t xml:space="preserve">BDF-PROC-PORTSAIR-2025   |   Page </w:t>
    </w:r>
    <w:r>
      <w:rPr>
        <w:rFonts w:ascii="Arial" w:eastAsia="Arial" w:hAnsi="Arial" w:cs="Arial"/>
        <w:color w:val="7F8C8D"/>
        <w:sz w:val="16"/>
        <w:szCs w:val="16"/>
      </w:rPr>
      <w:fldChar w:fldCharType="begin"/>
    </w:r>
    <w:r>
      <w:rPr>
        <w:rFonts w:ascii="Arial" w:eastAsia="Arial" w:hAnsi="Arial" w:cs="Arial"/>
        <w:color w:val="7F8C8D"/>
        <w:sz w:val="16"/>
        <w:szCs w:val="16"/>
      </w:rPr>
      <w:instrText>PAGE</w:instrText>
    </w:r>
    <w:r>
      <w:rPr>
        <w:rFonts w:ascii="Arial" w:eastAsia="Arial" w:hAnsi="Arial" w:cs="Arial"/>
        <w:color w:val="7F8C8D"/>
        <w:sz w:val="16"/>
        <w:szCs w:val="16"/>
      </w:rPr>
      <w:fldChar w:fldCharType="separate"/>
    </w:r>
    <w:r w:rsidR="00EF7786">
      <w:rPr>
        <w:rFonts w:ascii="Arial" w:eastAsia="Arial" w:hAnsi="Arial" w:cs="Arial"/>
        <w:noProof/>
        <w:color w:val="7F8C8D"/>
        <w:sz w:val="16"/>
        <w:szCs w:val="16"/>
      </w:rPr>
      <w:t>2</w:t>
    </w:r>
    <w:r>
      <w:rPr>
        <w:rFonts w:ascii="Arial" w:eastAsia="Arial" w:hAnsi="Arial" w:cs="Arial"/>
        <w:color w:val="7F8C8D"/>
        <w:sz w:val="16"/>
        <w:szCs w:val="16"/>
      </w:rPr>
      <w:fldChar w:fldCharType="end"/>
    </w:r>
    <w:r>
      <w:rPr>
        <w:rFonts w:ascii="Arial" w:eastAsia="Arial" w:hAnsi="Arial" w:cs="Arial"/>
        <w:color w:val="7F8C8D"/>
        <w:sz w:val="16"/>
        <w:szCs w:val="16"/>
      </w:rPr>
      <w:t xml:space="preserve"> / </w:t>
    </w:r>
    <w:r>
      <w:rPr>
        <w:rFonts w:ascii="Arial" w:eastAsia="Arial" w:hAnsi="Arial" w:cs="Arial"/>
        <w:color w:val="7F8C8D"/>
        <w:sz w:val="16"/>
        <w:szCs w:val="16"/>
      </w:rPr>
      <w:fldChar w:fldCharType="begin"/>
    </w:r>
    <w:r>
      <w:rPr>
        <w:rFonts w:ascii="Arial" w:eastAsia="Arial" w:hAnsi="Arial" w:cs="Arial"/>
        <w:color w:val="7F8C8D"/>
        <w:sz w:val="16"/>
        <w:szCs w:val="16"/>
      </w:rPr>
      <w:instrText>NUMPAGES</w:instrText>
    </w:r>
    <w:r>
      <w:rPr>
        <w:rFonts w:ascii="Arial" w:eastAsia="Arial" w:hAnsi="Arial" w:cs="Arial"/>
        <w:color w:val="7F8C8D"/>
        <w:sz w:val="16"/>
        <w:szCs w:val="16"/>
      </w:rPr>
      <w:fldChar w:fldCharType="separate"/>
    </w:r>
    <w:r w:rsidR="00EF7786">
      <w:rPr>
        <w:rFonts w:ascii="Arial" w:eastAsia="Arial" w:hAnsi="Arial" w:cs="Arial"/>
        <w:noProof/>
        <w:color w:val="7F8C8D"/>
        <w:sz w:val="16"/>
        <w:szCs w:val="16"/>
      </w:rPr>
      <w:t>3</w:t>
    </w:r>
    <w:r>
      <w:rPr>
        <w:rFonts w:ascii="Arial" w:eastAsia="Arial" w:hAnsi="Arial" w:cs="Arial"/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406C" w14:textId="77777777" w:rsidR="00CA4ACF" w:rsidRDefault="00CA4ACF">
      <w:r>
        <w:separator/>
      </w:r>
    </w:p>
  </w:footnote>
  <w:footnote w:type="continuationSeparator" w:id="0">
    <w:p w14:paraId="289B6EBE" w14:textId="77777777" w:rsidR="00CA4ACF" w:rsidRDefault="00CA4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DA06" w14:textId="77777777" w:rsidR="00773C6F" w:rsidRDefault="00000000">
    <w:pPr>
      <w:pBdr>
        <w:bottom w:val="single" w:sz="4" w:space="2" w:color="003087"/>
      </w:pBdr>
      <w:tabs>
        <w:tab w:val="right" w:pos="9026"/>
      </w:tabs>
    </w:pPr>
    <w:r>
      <w:rPr>
        <w:rFonts w:ascii="Arial" w:eastAsia="Arial" w:hAnsi="Arial" w:cs="Arial"/>
        <w:b/>
        <w:bCs/>
        <w:color w:val="003087"/>
        <w:sz w:val="18"/>
        <w:szCs w:val="18"/>
      </w:rPr>
      <w:t xml:space="preserve">Banque de France — DGSI  |  </w:t>
    </w:r>
    <w:proofErr w:type="spellStart"/>
    <w:r>
      <w:rPr>
        <w:rFonts w:ascii="Arial" w:eastAsia="Arial" w:hAnsi="Arial" w:cs="Arial"/>
        <w:color w:val="1A5276"/>
        <w:sz w:val="18"/>
        <w:szCs w:val="18"/>
      </w:rPr>
      <w:t>Procedure</w:t>
    </w:r>
    <w:proofErr w:type="spellEnd"/>
    <w:r>
      <w:rPr>
        <w:rFonts w:ascii="Arial" w:eastAsia="Arial" w:hAnsi="Arial" w:cs="Arial"/>
        <w:color w:val="1A5276"/>
        <w:sz w:val="18"/>
        <w:szCs w:val="18"/>
      </w:rPr>
      <w:t xml:space="preserve"> de gestion des tickets </w:t>
    </w:r>
    <w:proofErr w:type="spellStart"/>
    <w:r>
      <w:rPr>
        <w:rFonts w:ascii="Arial" w:eastAsia="Arial" w:hAnsi="Arial" w:cs="Arial"/>
        <w:color w:val="1A5276"/>
        <w:sz w:val="18"/>
        <w:szCs w:val="18"/>
      </w:rPr>
      <w:t>Portsair</w:t>
    </w:r>
    <w:proofErr w:type="spellEnd"/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b/>
        <w:bCs/>
        <w:color w:val="C0392B"/>
        <w:sz w:val="18"/>
        <w:szCs w:val="18"/>
      </w:rPr>
      <w:t>CONFIDENTIEL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71F1"/>
    <w:multiLevelType w:val="hybridMultilevel"/>
    <w:tmpl w:val="DE841E9C"/>
    <w:lvl w:ilvl="0" w:tplc="B3C2D10A">
      <w:start w:val="1"/>
      <w:numFmt w:val="bullet"/>
      <w:lvlText w:val="●"/>
      <w:lvlJc w:val="left"/>
      <w:pPr>
        <w:ind w:left="720" w:hanging="360"/>
      </w:pPr>
    </w:lvl>
    <w:lvl w:ilvl="1" w:tplc="20F8212A">
      <w:start w:val="1"/>
      <w:numFmt w:val="bullet"/>
      <w:lvlText w:val="○"/>
      <w:lvlJc w:val="left"/>
      <w:pPr>
        <w:ind w:left="1440" w:hanging="360"/>
      </w:pPr>
    </w:lvl>
    <w:lvl w:ilvl="2" w:tplc="A3DCAD70">
      <w:start w:val="1"/>
      <w:numFmt w:val="bullet"/>
      <w:lvlText w:val="■"/>
      <w:lvlJc w:val="left"/>
      <w:pPr>
        <w:ind w:left="2160" w:hanging="360"/>
      </w:pPr>
    </w:lvl>
    <w:lvl w:ilvl="3" w:tplc="3454F614">
      <w:start w:val="1"/>
      <w:numFmt w:val="bullet"/>
      <w:lvlText w:val="●"/>
      <w:lvlJc w:val="left"/>
      <w:pPr>
        <w:ind w:left="2880" w:hanging="360"/>
      </w:pPr>
    </w:lvl>
    <w:lvl w:ilvl="4" w:tplc="FDAA20D2">
      <w:start w:val="1"/>
      <w:numFmt w:val="bullet"/>
      <w:lvlText w:val="○"/>
      <w:lvlJc w:val="left"/>
      <w:pPr>
        <w:ind w:left="3600" w:hanging="360"/>
      </w:pPr>
    </w:lvl>
    <w:lvl w:ilvl="5" w:tplc="5AD886BC">
      <w:start w:val="1"/>
      <w:numFmt w:val="bullet"/>
      <w:lvlText w:val="■"/>
      <w:lvlJc w:val="left"/>
      <w:pPr>
        <w:ind w:left="4320" w:hanging="360"/>
      </w:pPr>
    </w:lvl>
    <w:lvl w:ilvl="6" w:tplc="7E5278F2">
      <w:start w:val="1"/>
      <w:numFmt w:val="bullet"/>
      <w:lvlText w:val="●"/>
      <w:lvlJc w:val="left"/>
      <w:pPr>
        <w:ind w:left="5040" w:hanging="360"/>
      </w:pPr>
    </w:lvl>
    <w:lvl w:ilvl="7" w:tplc="5BAE7AEE">
      <w:start w:val="1"/>
      <w:numFmt w:val="bullet"/>
      <w:lvlText w:val="●"/>
      <w:lvlJc w:val="left"/>
      <w:pPr>
        <w:ind w:left="5760" w:hanging="360"/>
      </w:pPr>
    </w:lvl>
    <w:lvl w:ilvl="8" w:tplc="9FD2B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C2491D"/>
    <w:multiLevelType w:val="hybridMultilevel"/>
    <w:tmpl w:val="67B8987A"/>
    <w:lvl w:ilvl="0" w:tplc="0AB04A08">
      <w:start w:val="1"/>
      <w:numFmt w:val="bullet"/>
      <w:lvlText w:val="•"/>
      <w:lvlJc w:val="left"/>
      <w:pPr>
        <w:ind w:left="560" w:hanging="280"/>
      </w:pPr>
    </w:lvl>
    <w:lvl w:ilvl="1" w:tplc="67968548">
      <w:numFmt w:val="decimal"/>
      <w:lvlText w:val=""/>
      <w:lvlJc w:val="left"/>
    </w:lvl>
    <w:lvl w:ilvl="2" w:tplc="A1629628">
      <w:numFmt w:val="decimal"/>
      <w:lvlText w:val=""/>
      <w:lvlJc w:val="left"/>
    </w:lvl>
    <w:lvl w:ilvl="3" w:tplc="F7786262">
      <w:numFmt w:val="decimal"/>
      <w:lvlText w:val=""/>
      <w:lvlJc w:val="left"/>
    </w:lvl>
    <w:lvl w:ilvl="4" w:tplc="DD56E7B8">
      <w:numFmt w:val="decimal"/>
      <w:lvlText w:val=""/>
      <w:lvlJc w:val="left"/>
    </w:lvl>
    <w:lvl w:ilvl="5" w:tplc="05283CD4">
      <w:numFmt w:val="decimal"/>
      <w:lvlText w:val=""/>
      <w:lvlJc w:val="left"/>
    </w:lvl>
    <w:lvl w:ilvl="6" w:tplc="F8FC9E5A">
      <w:numFmt w:val="decimal"/>
      <w:lvlText w:val=""/>
      <w:lvlJc w:val="left"/>
    </w:lvl>
    <w:lvl w:ilvl="7" w:tplc="4976C75C">
      <w:numFmt w:val="decimal"/>
      <w:lvlText w:val=""/>
      <w:lvlJc w:val="left"/>
    </w:lvl>
    <w:lvl w:ilvl="8" w:tplc="AD4263C0">
      <w:numFmt w:val="decimal"/>
      <w:lvlText w:val=""/>
      <w:lvlJc w:val="left"/>
    </w:lvl>
  </w:abstractNum>
  <w:num w:numId="1" w16cid:durableId="1311596519">
    <w:abstractNumId w:val="0"/>
    <w:lvlOverride w:ilvl="0">
      <w:startOverride w:val="1"/>
    </w:lvlOverride>
  </w:num>
  <w:num w:numId="2" w16cid:durableId="1191411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6F"/>
    <w:rsid w:val="00016255"/>
    <w:rsid w:val="005552C9"/>
    <w:rsid w:val="006D51BD"/>
    <w:rsid w:val="00773C6F"/>
    <w:rsid w:val="00896FCC"/>
    <w:rsid w:val="00C11D0A"/>
    <w:rsid w:val="00CA4ACF"/>
    <w:rsid w:val="00E90270"/>
    <w:rsid w:val="00E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9022E"/>
  <w15:docId w15:val="{9613A84E-ED35-44EE-8FBB-C048A2E1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ABIARI Nassim</cp:lastModifiedBy>
  <cp:revision>3</cp:revision>
  <dcterms:created xsi:type="dcterms:W3CDTF">2026-04-06T15:21:00Z</dcterms:created>
  <dcterms:modified xsi:type="dcterms:W3CDTF">2026-04-07T22:19:00Z</dcterms:modified>
</cp:coreProperties>
</file>