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HR.H.169/2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 Bey Chargé d’Affaires de Turquie à Turin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Extrait d’une dépêche de Monsieur le Consul Général de la Sublime Porte à Gênes en date du 3 Mars 1858.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 le chargé d’Affaires,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questure de Gênes n’a pu jusqu’ici rien apprendre au sujet des deux individus de la bande de faux monnayeurs Spadafora et Mayner-Veiller; tout porte à croire qu’ils se sont sauvés probablement en Suisse, où on entre avec la plus grande facilité.</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Vice-Consul de Nice me mande que l’Intendant manquait des signalements exacts des susdits ; j’agrée par conséquent ceux qu’il lui communiquera car ils faciliteront beaucoup les recherches de la police. La même chose m’a été dite par l’Intendant à Gênes. Le Vice-Consul à Sarzana fait pratiquer les recherches les plus actives par le délégué politique qui vient de les étendre encore dans le voisinage </w:t>
      </w: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odénais.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Vous voyez, Monsieur le Chargé d’Affaires, que vos instructions ont partout été exécutées et si les individus en question se trouvent encore dans ces États, ils ne pourront si aisément, j’en suis flatté, se soustraire à nos poursuites.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(Signé) Allegretti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 Bey Chargé d’Affaires of Turkey in Turin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from a dispatch of the Consul General of the Sublime Porte in Genoa, dated March 3, 1858.</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 Chargé d’Affaires,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Genoa police authorities (Questura) have so far been unable to learn anything regarding the two individuals belonging to the band of counterfeiters, Spadafora and Mayner-Veiller; everything leads one to believe that they have fled, probably into Switzerland, where entry is very easy.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Vice-Consul in Nice informs me that the Intendant lacked accurate descriptions of the said individuals; I therefore approve those which he will communicate to him, as they will greatly facilitate the police searches. The same has been stated to me by the Intendant in Genoa. The Vice-Consul in Sarzana is carrying out the most active searches through the political delegate, who has just extended them further into the Modenese area.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see, Sir Chargé d’Affaires, that your instructions have been carried out everywhere, and if the individuals in question are still within these States, they will not be able, I am confident, to evade our pursuit so easily.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Allegretti</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GXLdskueCdvNXmHGlPLfGOVPng==">CgMxLjA4AHIhMXFQa0dDZVViTTUyLWRGc1NtV3VYYlo3RnlDN3oxcFJ3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