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w:t>
        <w:br w:type="textWrapping"/>
        <w:t xml:space="preserve">Fuad Pacha, Ministre des Affaires Étrangères</w:t>
        <w:br w:type="textWrapping"/>
        <w:t xml:space="preserve">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11 Mars 1858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257</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L’instruction de l’affaire des faux monnayeurs Venanzi et Varallo-Pandolfini suit son cours régulier.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juge d’instruction a terminé ses investigations et depuis deux jours a remis au parquet Royal son rapport et toutes les pièces du procès.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aussitôt adressé une note au Ministère des Affaires Étrangères pour demander que le rapport me soit communiqué à temps pour pouvoir le transmettre par ce courrier à la Sublime Porte. Mais l’heure du départ de la poste approche et je n’ai encore rien reçu.</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devons dès à présent nous occuper de réunir les preuves qui peuvent assurer la condamnation des coupables. Outre les exemplaires de véritables et de faux caimés, accompagnés de certificats authentiques, que j’ai déjà eu l’honneur de demander à Votre Excellence de me faire expédier, je dois aussi la prier de vouloir bien donner les ordres les plus formels pour que l’on m’expédie, sans retard, copie authentique et légalisée des interrogatoires de Calvocoressi et de Brescianini, et que l’on m’envoie ensuite au fur et à mesure toutes les autres pièces de l’instruction et du procès de ces deux malfaiteurs. On peut même m’envoyer toutes ces pièces en turc afin d’éviter la perte de temps nécessaire pour opérer leur traduction à Constantinople; nous sommes parfaitement à même de la faire ici.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Excellence comprendra le rôle important que ces pièces doivent jouer ici au procès de Venanzi et Varallo-Pandolfini; leur valeur peut ajouter de nouvelles preuves à celles que nous avons ici et fortifier la conviction dans l’esprit des juges et des jurés.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Excellency</w:t>
        <w:br w:type="textWrapping"/>
        <w:t xml:space="preserve">Fuad Pasha, Minister of Foreign Affairs</w:t>
        <w:br w:type="textWrapping"/>
        <w:t xml:space="preserve">Constantinople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March 11, 1858</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257</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Lord,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investigation of the case concerning the counterfeiters Venanzi and Varallo-Pandolfini is proceeding in a regular manner.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examining magistrate has completed his investigations and, for the past two days, has submitted to the Royal prosecutor his report and all the documents of the case.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immediately addressed a note to the Ministry of Foreign Affairs requesting that the report be communicated to me in time so that I could transmit it by this courier to the Sublime Porte. However, the departure time of the mail is approaching and I have not yet received anything.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must from now on concern ourselves with assembling the evidence that can ensure the conviction of the guilty parties. In addition to the specimens of genuine and counterfeit caimes, accompanied by authentic certificates, which I have already had the honor of requesting Your Excellency to send me, I must also request that you kindly give the most formal orders that there be sent to me, without delay, authenticated and legalized copies of the interrogations of Calvocoressi and Brescianini, and that all the other documents of the investigation and trial of these two criminals be sent to me progressively. One may even send me all these documents in Turkish in order to avoid the loss of time necessary to translate them in Constantinople; we are perfectly capable of doing so here.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 will understand the important role that these documents must play here in the trial of Venanzi and Varallo-Pandolfini; their value may add new evidence to those we already possess and strengthen conviction in the minds of the judges and jurors.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My Lord,</w:t>
        <w:br w:type="textWrapping"/>
        <w:t xml:space="preserve">Your Excellency’s</w:t>
        <w:br w:type="textWrapping"/>
        <w:t xml:space="preserve">most humble</w:t>
        <w:br w:type="textWrapping"/>
        <w:t xml:space="preserve">and most obedient servant,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gfcC4myj5LFbdxgMzFS1cjljQ==">CgMxLjA4AHIhMTRUUWVQRkNSY1RQU1FVY2Fka3ppVGpJWHp4ZXVBQWst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