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w:t>
        <w:br w:type="textWrapping"/>
        <w:t xml:space="preserve">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17 Mars 1858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1287</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votre Rapport daté du 25 Février sub N° 226 relativement aux individus que je vous avais signalés dans ma dépêche télégraphique du 10 Février comme compromis dans une affaire considérable de faux caimés.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de vous exprimer en réponse toute la satisfaction de la S. Porte pour le zèle que vous avez porté à la poursuite de cette affaire, et j’approuve aussi complètement la résolution que vous avez prise de vous constituer partie civile au nom du gouvernement impérial pour exercer une influence légitime dans le procès intenté contre les accusés.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dépenses que vous serez dans le cas de faire dans l’intérêt de cette procédure, vous seront remboursées dès que vous m’en adresserez un rapport en temps et lieu.</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etc.</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w:t>
        <w:br w:type="textWrapping"/>
        <w:t xml:space="preserve">in Turin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17, 1858</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1287</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your report dated February 25, No. 226, concerning the individuals whom I had indicated to you in my telegraphic dispatch of February 10 as being implicated in a significant case of counterfeit caimes.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express to you, in reply, the full satisfaction of the Sublime Porte with the zeal you have shown in pursuing this matter, and I fully approve the decision you have taken to constitute yourself as a civil party in the name of the Imperial Government in order to exercise a legitimate influence in the proceedings instituted against the accused.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expenses which you may incur in the interest of this procedure will be reimbursed to you as soon as you submit to me a report in due time.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2FIVlwR/cnmL46zIX5I9N+5sHQ==">CgMxLjA4AHIhMWtnT2FMV1RTQ0hlc3U1UmFia3g4TEI3NkJ0RWVvQm82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