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169/3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 Excellence</w:t>
        <w:br w:type="textWrapping"/>
        <w:t xml:space="preserve">Mahmoud Pacha</w:t>
        <w:br w:type="textWrapping"/>
        <w:t xml:space="preserve">Ministre des Affaires Étrangères, par intérim</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Constantinople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318.</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Paris le 25 juin 1858.</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eu l’honneur de recevoir la dépêche de Votre Excellence du 9 de ce mois, n° 1192, ainsi que les </w:t>
      </w:r>
      <w:r w:rsidDel="00000000" w:rsidR="00000000" w:rsidRPr="00000000">
        <w:rPr>
          <w:rFonts w:ascii="Times New Roman" w:cs="Times New Roman" w:eastAsia="Times New Roman" w:hAnsi="Times New Roman"/>
          <w:rtl w:val="0"/>
        </w:rPr>
        <w:t xml:space="preserve">copies annexées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deux rapports du Conseil du Ministère de la Police concernant l’affaire Bondesio.</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prendrai la liberté de faire observer à Votre Excellence que j’avais demandé des documents officiels qui puissent servir de pièces de conviction pour arriver à obtenir la condamnation de Bondesio devant les tribunaux.</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Condamnation de Bondesio par-devant les tribunaux turcs. Or les deux rapports que Votre Excellence </w:t>
      </w:r>
      <w:r w:rsidDel="00000000" w:rsidR="00000000" w:rsidRPr="00000000">
        <w:rPr>
          <w:rFonts w:ascii="Times New Roman" w:cs="Times New Roman" w:eastAsia="Times New Roman" w:hAnsi="Times New Roman"/>
          <w:rtl w:val="0"/>
        </w:rPr>
        <w:t xml:space="preserve">m'a transmis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sont des pièces en copie, sans aucun caractère officiel et sur lesquels aucun tribunal ne pourra jamais prononcer une condamnation. Avec ces documents je crains que nous ne </w:t>
      </w:r>
      <w:r w:rsidDel="00000000" w:rsidR="00000000" w:rsidRPr="00000000">
        <w:rPr>
          <w:rFonts w:ascii="Times New Roman" w:cs="Times New Roman" w:eastAsia="Times New Roman" w:hAnsi="Times New Roman"/>
          <w:rtl w:val="0"/>
        </w:rPr>
        <w:t xml:space="preserve">pouvons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même pas obtenir de la chambre du Conseil la mise en accusation du prévenu par devant les tribunaux.</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pièces dont nous aurions besoin sont les interrogatoires authentiques des agents de Bondesio arrêtés à Constantinople et surtout de son domestique Aristide; les confessions de ses complices ; les dépositions assermentées des témoins; le tout dûment légalisé et revêtu de toutes les formes légales.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documents que je reçois ne sont, pour ainsi dire, que l’acte d’accusation de la police de Constantinople et aucun tribunal européen ne condamnera jamais un inculpé sur de pareils actes dépourvus de toute espèce de preuves ou de pièces à l’appui.</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prierai donc Votre Excellence de me faire expédier sans aucun retard les pièces que je réclame; mais je ne saurais lui cacher que je serais bien fâché de ne pouvoir retarder longtemps encore la mise en liberté de Bondesio faute de preuves; je la prie donc de vouloir bien donner des ordres péremptoires afin que ces documents me soient expédiés au plus tôt, car j’ose le croire bien de ne pouvoir retarder longtemps encore la mise en liberté de Bondesio, faute de preuves ; je la prie donc de vouloir bien donner des ordres péremptoires afin que ces documents me soient expédiés au plus tôt que faire se pourra.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d’être, Monseigneur,</w:t>
        <w:br w:type="textWrapping"/>
        <w:t xml:space="preserve">De Votre Excellence</w:t>
        <w:br w:type="textWrapping"/>
        <w:t xml:space="preserve">Le très humble et très obéissant serviteur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His Excellency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Mahmoud Pasha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Acting Minister of Foreign Affairs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Constantinople</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318</w:t>
        <w:br w:type="textWrapping"/>
        <w:t xml:space="preserve">Paris, 25 June 1858</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had the honor of receiving the dispatch from Your Excellency dated the 9th of this month, No. 1192, as well as the copies attached thereto of two reports from the Council of the Ministry of Police concerning the Bondesio affair.</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take the liberty of observing to Your Excellency that I had requested official documents that could serve as evidence in order to obtain the conviction of Bondesio before the courts.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conviction of Bondesio before the Turkish courts. However, the two reports which Your Excellency has transmitted to me are merely copies, without any official character, and on which no court could ever pronounce a conviction. With such documents, I fear that we will not even be able to obtain from the Council Chamber the indictment of the accused before the courts.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documents that we would need are the authentic interrogations of Bondesio’s agents arrested in Constantinople, and especially those of his servant Aristide; the confessions of his accomplices; the sworn depositions of witnesses; all duly legalized and provided with all the required legal formalities.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documents I have received are, so to speak, nothing more than the act of accusation drawn up by the police of Constantinople, and no European tribunal would ever convict an accused person on such documents devoid of any kind of proof or supporting evidence.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therefore request Your Excellency to have the documents I require sent to me without delay; however, I cannot conceal from you that I would regret being unable to delay much longer the release of Bondesio due to lack of evidence. I therefore beg you to kindly issue peremptory orders so that these documents may be sent to me as soon as possible.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be, Monseigneur,</w:t>
        <w:br w:type="textWrapping"/>
        <w:t xml:space="preserve">of Your Excellency,</w:t>
        <w:br w:type="textWrapping"/>
        <w:t xml:space="preserve">your very humble and very obedient servant,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NS1dLquBUt8RjQRuNe2oOzH4IA==">CgMxLjA4AHIhMThTVDk5R3NVRXEwWFpnRTZGbnZYVmVCam5SNHpmRlox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