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169/3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w:t>
        <w:br w:type="textWrapping"/>
        <w:t xml:space="preserve">Mahmoud Pacha</w:t>
        <w:br w:type="textWrapping"/>
        <w:t xml:space="preserve">Ministre des Affaires Étrangères ad interim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325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Paris le 13 Août 1858.</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est de mon devoir de venir de nouveau appeler l’attention de Votre Excellence sur l’affaire de l’avocat Bondesio, arrêté à Turin, à la demande formelle du Gouvernement Impérial sous prévention de fabrication de fausse caisse.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force d’efforts nous sommes parvenus jusqu’à présent à faire maintenir en prison cet individu, quoique les documents qui peuvent servir à prouver la culpabilité et à le faire condamner ne nous soient pas encore parvenus. Mais les amis de Bondesio font des efforts persévérants pour le faire remettre en liberté ; ils sont parvenus à faire agir la presse qui prend l’affaire en mains et accuse le juge d’instruction de violer les lois du pays en retenant pendant quatre ou cinq mois un citoyen en prison sans preuves suffisantes et sans le renvoyer devant les tribunaux compétents.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position de ce magistrat devient donc des plus difficiles et il ne cesse de nous mettre en demeure de produire nos preuves et de nous avertir que si nous tardons encore il se verra forcé de prononcer une sentence de non-lieu. Or, la mise en liberté de Bondesio serait très regrettable, d’abord parce que nous laisserions ainsi un faussaire échapper à la punition qu’il mérite ; ensuite</w:t>
        <w:br w:type="textWrapping"/>
        <w:t xml:space="preserve">par le mauvais effet que cela produirait, car se croyant dès lors sûrs de l’impunité</w:t>
        <w:br w:type="textWrapping"/>
        <w:t xml:space="preserve">les coquins de la trempe de Bondesio seraient encouragés à imiter son exemple ; puis encore parce que probablement Bondesio nous ferait un procès pour demander des dommages et intérêts.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supplie donc de nouveau Votre Excellence de vouloir bien donner les ordres les plus péremptoires pour que, sans ultérieur délai, l’on m’expédie de Constantinople des copies et traductions conformes et légalisées des interrogatoires de tous les complices de Bondesio qui l’ont signalé comme étant un des faussaires et de tous les autres documents qui peuvent servir</w:t>
        <w:br w:type="textWrapping"/>
        <w:t xml:space="preserve">de preuves contre lui.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J’ose espérer que Votre Excellence verra l’importance majeure de produire ces documents sous forme légale et officielle le plus tôt possible et voudra bien donner des ordres en conséquence.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 De Votre Excellence le très humble et très</w:t>
        <w:br w:type="textWrapping"/>
        <w:t xml:space="preserve">obéissant serviteur,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Mahmoud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Acting Minister of Foreign Affairs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325</w:t>
        <w:br w:type="textWrapping"/>
        <w:t xml:space="preserve">Paris, 13 August 1858</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my duty to once again call Your Excellency’s attention to the case of the lawyer Bondesio, arrested in Turin at the formal request of the Imperial Government on charges of fraudulent accounting.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considerable efforts, we have so far succeeded in keeping this individual in prison, although the documents that could serve to prove his guilt and secure his conviction have not yet reached us. However, Bondesio’s friends are making persistent efforts to have him released; they have succeeded in mobilizing the press, which has taken up the case and accuses the examining magistrate of violating the laws of the country by detaining a citizen in prison for four or five months without sufficient evidence and without referring him to the competent courts.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position of this magistrate is therefore becoming extremely difficult, and he does not cease to press us to produce our evidence, warning us that if we delay any longer, he will be forced to pronounce a dismissal of the case (a decision of no grounds for prosecution). Now, the release of Bondesio would be highly regrettable: first, because we would thus allow a forger to escape the punishment he deserves; secondly, because of the harmful effect this would produce, since, believing themselves henceforth assured of impunity, scoundrels of Bondesio’s kind would be encouraged to imitate his example; and finally, because Bondesio would probably bring a lawsuit against us to claim damages.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once again beg Your Excellency to be so kind as to issue the most peremptory orders so that, without further delay, copies and certified translations of the interrogations of all of Bondesio’s accomplices—who have identified him as one of the forgers—as well as all other documents that may serve as evidence against him, be sent to me from Constantinople.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dare to hope that Your Excellency will recognize the great importance of producing these documents in legal and official form as soon as possible, and will kindly give the necessary orders accordingly.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w:t>
        <w:br w:type="textWrapping"/>
        <w:t xml:space="preserve">of Your Excellency,</w:t>
        <w:br w:type="textWrapping"/>
        <w:t xml:space="preserve">your very humble and very obedient servant,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7lJXduX2jK3/tdwMrzZrrmpvA==">CgMxLjA4AHIhMWh2OGVrdDBxSzhtbW91d1VWUFVwbXExUkpkODVselR1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