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Monsieur</w:t>
        <w:br w:type="textWrapping"/>
        <w:t xml:space="preserve">l’Abbé Colonna Gérante la Nonciature Apostolique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br w:type="textWrapping"/>
        <w:t xml:space="preserve">l’Abbé Colonna Gérante la Nonciature Apostolique à Turin qu’une dépêche, sur cette affaire, que m’a adressée S. E. le Cardinal Secrétaire d’État, m’indiqua que Boschi avait pour épouse une femme du nom de Louise, et qu’il habitait, il y a quelque temps, dans une maison Rue Azzoglia N° 70 : circonstances qui se vérifiaient dans le nommé Randaboschi. Sur ces motifs il a été arrêté.</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la perquisition qui a été pratiquée on n’a rien pu découvrir qui puisse intéresser la justice. On a seulement vu que la plus grande misère régnait dans le domicile de cet individu.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Ceci porte à croire que l’autre individu est Ludovico Boschi, cousin du susdit Raphaël, auquel il a été délivré en 1853 un passeport pour Constantinople, qui retourna ici le 26 décembre 1856 et qui, muni, dans le mois de mars 1857 d’un nouveau passeport pour cette capitale, partit de Bologne pour cette destination, sans que rien ne fasse supposer qu’il soit revenu dans cette Province.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arrestation a été tentée tant dans la maison du père que dans celle du frère où on a exécuté en même temps une soigneuse perquisition. Toutes ces tentatives sont restées infructueuses et on aurait seulement appris, par les recherches, que le susdit Ludovico est actuellement en Turquie.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cette supposition ne subsistait pas, il serait nécessaire de nouveaux éclaircissements ultérieurs sur cet individu ou au moins son signalement.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cette attente, agréez etc. etc.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le Cardinal Milesi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Abbé Colonna, Acting Head of the Apostolic Nunciature in Turin,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dispatch on this matter, which His Eminence the Cardinal Secretary of State addressed to me, indicated that Boschi had as his wife a woman named Louise and that he had lived, some time ago, in a house on Rue Azzoglia No. 70—circumstances which were found to correspond to the individual named Randaboschi. On these grounds, he was arrested.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search that was carried out, nothing was discovered that could be of interest to justice. It was only observed that the greatest poverty prevailed in this individual’s residence.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leads to the belief that the other individual is Ludovico Boschi, nephew of the aforementioned Raphael, to whom a passport for Constantinople was issued in 1853; he returned here on December 26, 1856, and, having obtained a new passport for that capital in March 1857, departed from Bologna for that destination, without there being any indication that he has returned to this province.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arrest was attempted both at his father’s house and at his brother’s, where careful searches were conducted at the same time. All these attempts proved unsuccessful, and it has only been learned, through these inquiries, that the said Ludovico is currently in Turkey.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this supposition should not hold, further clarification regarding this individual—or at least a description of him—would be necessary.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Pending this, please accept, etc., etc.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Cardinal Milesi</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xszmEhe327MTVrr1U6WdwQOAZA==">CgMxLjA4AHIhMTNUSV81WEFlTV9HaUJic2NaYkJBaHphbzhPUEZnU1gw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