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234.</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7 Mars 1859.</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d’accuser réception à Son Excellence de la Note N° 2179, en date du 23 Février, en la remerciant de ce </w:t>
      </w:r>
      <w:r w:rsidDel="00000000" w:rsidR="00000000" w:rsidRPr="00000000">
        <w:rPr>
          <w:rFonts w:ascii="Times New Roman" w:cs="Times New Roman" w:eastAsia="Times New Roman" w:hAnsi="Times New Roman"/>
          <w:rtl w:val="0"/>
        </w:rPr>
        <w:t xml:space="preserve">qu'elle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bien voulu m’autoriser à me rendre à Rome dans le cas où l’intérêt du Gouvernement </w:t>
      </w:r>
      <w:r w:rsidDel="00000000" w:rsidR="00000000" w:rsidRPr="00000000">
        <w:rPr>
          <w:rFonts w:ascii="Times New Roman" w:cs="Times New Roman" w:eastAsia="Times New Roman" w:hAnsi="Times New Roman"/>
          <w:rtl w:val="0"/>
        </w:rPr>
        <w:t xml:space="preserve">l'exigeait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en même temps l’honneur d’informer Son Excellence que, par une dépêche télégraphique du 4 de ce mois, M. Tkiadès m’apprend qu’il est souffrant d’un œil et obligé au repos que le médecin prolonge pour dix jours au lit. Pour que le mal soit sans gravité, il me prie en même temps de lui envoyer un secours suffisant, mais comme avant son départ pour Rome je lui avais déjà donné sur sa demande une lettre de crédit de douze cents francs, j’ai cru devoir en référer à Son Excellence par une dépêche télégraphique.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attendant en ce moment la réponse de Votre Excellence, je ferai ce que je dois faire.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cas où la maladie de M. Tkiadès s’aggraverait, j’aviserai aux mesures à prendre.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Veuillez agréer, Excellence, l’assurance du plus profond respect de Son Excellence</w:t>
        <w:br w:type="textWrapping"/>
        <w:t xml:space="preserve">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234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March 7, 1859</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to Your Excellency of Note No. 2179, dated February 23, and to thank you for having been so kind as to authorize me to proceed to Rome should the interests of the Government require 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I have the honor to inform Your Excellency that, by a telegraphic dispatch of the 4th of this month, Mr. Tkiades informs me that he is suffering from an eye condition and has been obliged to rest, the physician having prescribed ten days of bed rest. In order that the illness may not become serious, he also asks me to send him sufficient funds; however, as before his departure for Rome I had already provided him, at his request, with a letter of credit for twelve hundred francs, I deemed it proper to refer the matter to Your Excellency by telegraphic dispatch.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awaiting Your Excellency’s reply, I shall do what is necessary.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Mr. Tkiades’s illness worsen, I will consider the measures to be taken.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Excellency, the assurance of the most profound respect with which I have the honor to be,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 most humble and most obedient servant,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azDd8LqBn3kMiwelxJrD5fM9w==">CgMxLjA4AHIhMXM0S2xvNHN1RGt3OUd0cy00VGNtYmtJNjhFQk5MdUFC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