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19 Avril 1860.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S. 748.</w:t>
        <w:br w:type="textWrapping"/>
        <w:t xml:space="preserve">N° S. 52.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M’étant convaincu, par les informations particulières que j’ai pu me procurer de Bologne, que le procès des individus que nous y avons fait arrêter l’année dernière sous inculpation de fabrication de faux caimés au détriment du Gouvernement Impérial, était non seulement négligé, mais que l’issue en était gravement compromise, j’ai dû me décider, quoique assez souffrant, à aller y faire une course, en vertu de l’autorisation que m’en a donné Votre Excellence, afin de voir et d’examiner par moi-même à quel point en sont les choses.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faire choix d’un fondé de pouvoirs que je chargerai de suivre l’affaire en mon nom.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profite ainsi du repos absolu des affaires en moment en l’absence du Roi et des Ministres m’en laisse tout le loisir, et comme Sa Majesté, qui est actuellement à Florence, doit sous peu se rendre dans les Romagnes, j’aurai soin d’arranger mon itinéraire de manière à ne jamais me trouver nulle part en même temps que Sa Majesté, afin d’éviter toutes fausses interprétations.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l’intention de partir aujourd’hui même et j’espère pouvoir être de retour en bout de jours. Aussitôt j’aurai l’honneur de rendre compte à Votre Excellence du résultat de mon voyage.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19 April 1860</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 748</w:t>
        <w:br w:type="textWrapping"/>
        <w:t xml:space="preserve">No. S. 52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become convinced, from the particular information I was able to obtain from Bologna, that the trial of the individuals whom we had arrested there last year on charges of manufacturing counterfeit caimes to the detriment of the Imperial Government was not only being neglected, but that its outcome was seriously compromised, I have resolved—although somewhat unwell—to make a trip there, by virtue of the authorization granted to me by Your Excellency, in order to see and examine for myself the current state of affairs.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to select a legal representative whom I shall charge with following the case in my name. I am taking advantage of the complete lull in affairs at present, due to the absence of the King and the Ministers, which leaves me full leisure; and as His Majesty, who is currently in Florence, is soon to travel to the Romagna, I shall take care to arrange my itinerary so as never to be in the same place at the same time as His Majesty, in order to avoid any misinterpretations.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intend to depart today and hope to be able to return within a few days. As soon as I return, I shall have the honor of reporting to Your Excellency on the result of my journey.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Monseigneur,</w:t>
        <w:br w:type="textWrapping"/>
        <w:t xml:space="preserve">Of Your Excellency,</w:t>
        <w:br w:type="textWrapping"/>
        <w:t xml:space="preserve">the most humble</w:t>
        <w:br w:type="textWrapping"/>
        <w:t xml:space="preserve">and most obedient servant,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DAsQEEVNSNyZuK569uReNU01A==">CgMxLjA4AHIhMS1RQXVnVlFpM1kyYWp1UWpqN2JGYjJVUmZ1RjZxTGli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