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Exc. Fuad Pacha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Rüstem Bey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Mai 1860</w:t>
        <w:br w:type="textWrapping"/>
        <w:t xml:space="preserve">N° 4145/45</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votre rapport en date du 28 avril sub N° 756/55, par lequel vous me transmettez en annexe la copie d’une dépêche qui vous a été adressée par M. le Comte de Cavour au sujet du procès des faux-monnayeurs. Par ma précédente dépêche en date du 9 Mai N° 4087, je vous ai fait connaître la date précise de la promulgation du Code pénal dans l’Empire.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 aux procès-verbaux des interrogatoires subis par les inculpés arrêtés ici, je les fais traduire en ce moment, et aussitôt que ce travail sera achevé, je vous enverrai la traduction avec les originaux. En réponse sera fait une communication au Ministère de la Justice à Turin.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Fuad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Rüstem Bey</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May 1860</w:t>
        <w:br w:type="textWrapping"/>
        <w:t xml:space="preserve">No. 4145/45</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your report dated 28 April, No. 756/55, by which you forwarded to me, as an attachment, a copy of a dispatch addressed to you by Count Cavour concerning the trial of the counterfeiters. By my previous dispatch dated 9 May, No. 4087, I informed you of the precise date of the promulgation of the Penal Code in the Empire.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for the records of the interrogations undergone by the accused arrested here, I am having them translated at present, and as soon as this work is completed, I shall send you the translation together with the originals. A reply will be made by communicating with the Ministry of Justice in Turin.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Fuad</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mpUwAoPDwq0Mh3tB8GNazLR9GA==">CgMxLjA4AHIhMXE4WXhEbm9pM2poT3l6Tl9HQnBTVDFqNngyY05EUGVO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