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Safvet Effendi, Ministre ad </w:t>
      </w:r>
      <w:r w:rsidDel="00000000" w:rsidR="00000000" w:rsidRPr="00000000">
        <w:rPr>
          <w:rFonts w:ascii="Times New Roman" w:cs="Times New Roman" w:eastAsia="Times New Roman" w:hAnsi="Times New Roman"/>
          <w:rtl w:val="0"/>
        </w:rPr>
        <w:t xml:space="preserve">intérim</w:t>
      </w:r>
      <w:r w:rsidDel="00000000" w:rsidR="00000000" w:rsidRPr="00000000">
        <w:rPr>
          <w:rFonts w:ascii="Times New Roman" w:cs="Times New Roman" w:eastAsia="Times New Roman" w:hAnsi="Times New Roman"/>
          <w:color w:val="000000"/>
          <w:rtl w:val="0"/>
        </w:rPr>
        <w:t xml:space="preserve"> des Affaires Étrangères à Constantinople.</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le 20 Septembre 1860.</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G. 872</w:t>
        <w:br w:type="textWrapping"/>
        <w:t xml:space="preserve">N. S. 126</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Accusé réception de la dépêche Ministérielle N° 4625/76 ayant transmis traduction et copie ou l’une des interrogations relatif au procès des faux monnayeurs de Bologne.</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Excellence,</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J’ai reçu la dépêche que Votre Excellence m’a fait l’honneur de m’adresser, en date du 5 de ce mois, N° 4625/76, pour me transmettre les traductions ainsi que l’original des interrogatoires des individus arrêtés dans la capitale, sous inculpation d’avoir fabriqué ou mis en</w:t>
        <w:br w:type="textWrapping"/>
        <w:t xml:space="preserve">circulation de faux caimes. En faisant parvenir aux Autorités judiciaires de Bologne ces documents je ne néglige rien pour arriver au plus tôt à la solution de ce procès.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Excellence aura remarqué que dans la note dont j’ai eu l’honneur de lui transmettre copie par mon rapport du 23 août N° 851/117, Monsieur le Comte de Cavour demande à avoir copie authentique et traduction conforme des sentences qui auraient été prononcées dans cette affaire par les tribunaux Ottomans. </w:t>
      </w:r>
      <w:r w:rsidDel="00000000" w:rsidR="00000000" w:rsidRPr="00000000">
        <w:rPr>
          <w:rFonts w:ascii="Times New Roman" w:cs="Times New Roman" w:eastAsia="Times New Roman" w:hAnsi="Times New Roman"/>
          <w:rtl w:val="0"/>
        </w:rPr>
        <w:t xml:space="preserve">Cette demande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faite en vertu d’une requête régulière des Avocats défenseurs des individus arrêtés à Bologne. Or, comme il est à prévoir que ces Avocats se prévaudront de l’absence de ces documents pour entraver de nouveau la marche du procès, je prie instamment Votre Excellence de vouloir bien me mettre en mesure de surmonter cette nouvelle difficulté en me faisant parvenir au </w:t>
      </w:r>
      <w:r w:rsidDel="00000000" w:rsidR="00000000" w:rsidRPr="00000000">
        <w:rPr>
          <w:rFonts w:ascii="Times New Roman" w:cs="Times New Roman" w:eastAsia="Times New Roman" w:hAnsi="Times New Roman"/>
          <w:rtl w:val="0"/>
        </w:rPr>
        <w:t xml:space="preserve">plus tôt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possible copie authentique ainsi que traduction dûment légalisée de toutes les sentences prononcées par les tribunaux de Constantinople dans l’affaire en question.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Excellence, agréer les assurances de la très haute et respectueuse Considération avec laquelle j’ai l’honneur d’être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Safvet Effendi, Acting Minister of Foreign Affairs, Constantinople</w:t>
        <w:br w:type="textWrapping"/>
        <w:t xml:space="preserve">Turin, 20 September 1860</w:t>
        <w:br w:type="textWrapping"/>
        <w:t xml:space="preserve">N.G. 872</w:t>
        <w:br w:type="textWrapping"/>
        <w:t xml:space="preserve">N.S. 126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Acknowledgment of receipt of the ministerial dispatch No. 4625/76 transmitting the translation and copy (or one of the interrogations) relating to the trial of the counterfeiters of Bologna.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the dispatch which Your Excellency did me the honor of sending me, dated the 5th of this month, No. 4625/76, transmitting to me the translations as well as the original of the interrogations of the individuals arrested in the capital, charged with having fabricated or put into circulation false caimes. In forwarding these documents to the judicial authorities of Bologna, I am neglecting nothing in order to arrive as soon as possible at the resolution of this trial.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will have noted that, in the note of which I had the honor to transmit a copy through my report of 23 August No. 851/117, Count Cavour requests to receive an authenticated copy and a faithful translation of the judgments which may have been pronounced in this matter by the Ottoman courts. This request is made on the basis of a formal petition by the defense lawyers of the individuals arrested in Bologna. Now, as it is to be expected that these lawyers will take advantage of the absence of such documents to once again hinder the progress of the trial, I urgently beg Your Excellency to be so kind as to place me in a position to overcome this new difficulty by sending me, as soon as possible, authenticated copies as well as duly legalized translations of all the judgments pronounced by the courts of Constantinople in the matter in question.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Kindly accept, Excellency, the assurances of my highest and most respectful consideration, with which I have the honor to remain,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w:t>
        <w:br w:type="textWrapping"/>
        <w:t xml:space="preserve">most humble and most obedient servant,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A">
      <w:pPr>
        <w:spacing w:before="280" w:line="240" w:lineRule="auto"/>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apgycYJPVJihCUjcXPR7clxSQ==">CgMxLjA4AHIhMUhhZEFfQTlRZ3VURUE4R2ZVbDNoeGVSVzNxaWxrT1dp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