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le 20 décembre 1860</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Affaire des faux monnayeurs de Caimés arrêtés à Bologne. Nouvelle invitation à l’Ambassade qui, d’après des actes faits par M. Tkiadès, est considérée par les autorités judiciaires comme partie civile dans ce procès.</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 G. 949</w:t>
        <w:br w:type="textWrapping"/>
        <w:t xml:space="preserve">N. S. 179</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Altesse Aali Pacha, Ministre des Affaires Étrangères à Constantinople</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Altesse,</w:t>
      </w:r>
    </w:p>
    <w:p w:rsidR="00000000" w:rsidDel="00000000" w:rsidP="00000000" w:rsidRDefault="00000000" w:rsidRPr="00000000" w14:paraId="000000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 mon rapport du 13 de ce mois, N° 942/176, en informant Votre Altesse que le jugement des faux-monnayeurs de Caimés arrêtés à Bologne était fixé pour le 17 de ce mois, j’ai eu l’honneur de lui dire que, d’accord avec l’Avocat de l’Ambassade Impériale, j’avais résolu de ne pas me porter partie civile, et de lui exposer les motifs de cette résolution.</w:t>
      </w:r>
    </w:p>
    <w:p w:rsidR="00000000" w:rsidDel="00000000" w:rsidP="00000000" w:rsidRDefault="00000000" w:rsidRPr="00000000" w14:paraId="0000000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Je fus donc fort étonné le 15 de recevoir une communication du Procureur Général qui m’annonçait que, pour obéir aux prescriptions de la loi, un huissier du tribunal allait se présenter à l’Ambassade Impériale pour me citer, en qualité de partie civile, à avoir à comparaître au jugement.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L’huissier s’étant, en effet, présenté, je refusai de recevoir la sommation dont il était porteur et cela dans le but unique de sauvegarder, dans toute leur intégrité, les immunités diplomatiques dont jouissent les Ambassades étrangères, et je </w:t>
      </w:r>
      <w:r w:rsidDel="00000000" w:rsidR="00000000" w:rsidRPr="00000000">
        <w:rPr>
          <w:rFonts w:ascii="Times New Roman" w:cs="Times New Roman" w:eastAsia="Times New Roman" w:hAnsi="Times New Roman"/>
          <w:rtl w:val="0"/>
        </w:rPr>
        <w:t xml:space="preserve">m'empresserai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faire savoir au Procureur Général les motifs de mon refus en lui exprimant en même temps ma surprise d’être qualifié de partie civile tandis que je m’étais expressément abstenu de me constituer en cette qualité. Je lui demandai des explications que le Ministère de la Justice n’étant pas en état de me donner, demanda par télégraphe aux autorités judiciaires de Bologne. La réponse de ces autorités fut que c’était en vertu des actes faits par Mr </w:t>
      </w:r>
      <w:r w:rsidDel="00000000" w:rsidR="00000000" w:rsidRPr="00000000">
        <w:rPr>
          <w:rFonts w:ascii="Times New Roman" w:cs="Times New Roman" w:eastAsia="Times New Roman" w:hAnsi="Times New Roman"/>
          <w:rtl w:val="0"/>
        </w:rPr>
        <w:t xml:space="preserve">Tk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idès, lors de son séjour à Bologne, qu’elles devaient me considérer comme partie civile, et je recevais en même temps du Ministère des Affaires Étrangères une communication, qui aurait dû me parvenir beaucoup plus tôt, et dont le but était de me prévenir de la démarche que le Procureur Général devait faire auprès de moi.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J’adressai aussitôt au Ministère des Affaires Étrangères ainsi qu’au Procureur Général une communication dans laquelle j’exprimais mon étonnement d’être informé seulement deux jours avant le jugement que j’étais considéré comme partie civile, d’autant plus que je n’avais</w:t>
        <w:br w:type="textWrapping"/>
        <w:t xml:space="preserve">fait aucun acte pour me constituer en cette qualité ; quant aux actes faits par Mr. Tkiadès, n’en ayant aucune connaissance, je demandais à en avoir communication pour pouvoir juger de leur nature et voir jusqu’à quel point ils pourraient m’engager ; je faisais remarquer que si j’avais été prévenu en temps opportun je n’aurais pas manqué, ainsi que je l’avais déjà fait dans le procès Venanzi et ses complices, de nommer un avoué au domicile duquel pouvaient avoir lieu</w:t>
        <w:br w:type="textWrapping"/>
        <w:t xml:space="preserve">tous les actes judiciaires ; je concluais en demandant, dans le cas où les Autorités de Bologne </w:t>
      </w:r>
      <w:r w:rsidDel="00000000" w:rsidR="00000000" w:rsidRPr="00000000">
        <w:rPr>
          <w:rFonts w:ascii="Times New Roman" w:cs="Times New Roman" w:eastAsia="Times New Roman" w:hAnsi="Times New Roman"/>
          <w:rtl w:val="0"/>
        </w:rPr>
        <w:t xml:space="preserve">persistaient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me considérer comme partie civile, le renvoi du jugement à une époque ultérieure afin d’avoir le temps de constituer un procureur, de nommer un avocat pour plaider pour moi en qualité de partie civile et de lui laisser le temps d’étudier les documents de l’affaire.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n’ai encore reçu aucune réponse officielle, mais par une communication officieuse que je reçois à l’instant, le Ministre de la justice m’informe avoir reçu par télégraphe de Bologne la nouvelle que l’affaire n’a pas été jugée le 17 et me promet de me donner des détails ultérieurs aussitôt qu’il les aura reçus.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J’ignore donc jusqu’à présent si j’aurai à prendre part aux débats comme partie civile et si la remise que j’ai demandée est accordée ; en tous cas Votre Altesse peut être assurée que je ne négligerai rien de ce qui dépendra de moi pour mener l’affaire à bonne fin et assurer la punition des coupables.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Altesse voudra bien me permettre de lui réitérer de la manière la plus pressante la demande que j’ai eu l’honneur de lui adresser, par télégraphe, en date du 8 de ce mois et ensuite par mon rapport du 13 N° 942/176, concernant l’envoi immédiat d’une copie légalisée, et accompagnée de sa traduction, du jugement prononcé par les tribunaux ottomans contre les individus arrêtés à Constantinople et poursuivis pour la même affaire, individus dont nous avons déjà remis aux</w:t>
        <w:br w:type="textWrapping"/>
        <w:t xml:space="preserve">Autorités sardes les interrogatoires. L’absence de ce document, instamment réclamé par les </w:t>
      </w:r>
      <w:r w:rsidDel="00000000" w:rsidR="00000000" w:rsidRPr="00000000">
        <w:rPr>
          <w:rFonts w:ascii="Times New Roman" w:cs="Times New Roman" w:eastAsia="Times New Roman" w:hAnsi="Times New Roman"/>
          <w:rtl w:val="0"/>
        </w:rPr>
        <w:t xml:space="preserve">autorités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judiciaires de Bologne, pourrait au jour du jugement créer des difficultés que je tiens beaucoup à éviter.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Altesse, agréer les assurances de la très haute et respectueuse considération avec laquelle j’ai l’honneur d’être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Altesse, Le très humble et très obéissant serviteur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20 December 1860</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of the counterfeiters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arrested in Bologna. New summons addressed to the Embassy which, on the basis of acts carried out by Mr. Tkiadès, </w:t>
      </w:r>
      <w:r w:rsidDel="00000000" w:rsidR="00000000" w:rsidRPr="00000000">
        <w:rPr>
          <w:rFonts w:ascii="Times New Roman" w:cs="Times New Roman" w:eastAsia="Times New Roman" w:hAnsi="Times New Roman"/>
          <w:rtl w:val="0"/>
        </w:rPr>
        <w:t xml:space="preserve">are regarded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the judicial authorities as a civil party in this trial.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 949</w:t>
        <w:br w:type="textWrapping"/>
        <w:t xml:space="preserve">No. S. 179</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Highness Aali Pasha, Minister of Foreign Affairs in Constantinople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my report of the 13th of this month, No. 942/176, in informing Your Highness that the trial of the counterfeiters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arrested in Bologna had been set for the 17th of this month, I had the honor to state that, in agreement with the lawyer of the Imperial Embassy, I had decided not to appear as a civil party, and I set forth the reasons for this decision.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therefore greatly surprised, on the 15th, to receive a communication from the Procurator General informing me that, in order to comply with the requirements of the law, a bailiff of the court would present himself at the Imperial Embassy to summon me, as a civil party, to appear at the trial.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bailiff did indeed present himself, I refused to receive the summons he carried, solely in order to safeguard, in their full integrity, the diplomatic immunities enjoyed by foreign embassies; and I hastened to inform the Procurator General of the reasons for my refusal, at the same time expressing my surprise at being designated as a civil party when I had expressly refrained from assuming that role. I requested explanations, which the Ministry of Justice, not being in a position to provide, sought by telegraph from the judicial authorities of Bologna. Their reply was that it was by virtue of the acts carried out by Mr. Tkiades during his stay in Bologna that they were obliged to consider me as a civil party; and at the same time I received from the Ministry of Foreign Affairs a communication—which should have reached me much earlier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intended to inform me of the step that the Procurator General was to take with regard to me.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immediately addressed a communication to the Ministry of Foreign Affairs as well as to the Procurator General, in which I expressed my astonishment at being informed only two days before the trial that I was considered a civil party, especially since I had performed no act to constitute myself as such. As for the acts carried out by Mr. Tkiades, having no knowledge of them, I requested that they be communicated to me so that I might judge their nature and determine to what extent they might bind me. I pointed out that, had I been informed in due time, I would not have failed—as I had already done in the case of Venanzi and his accomplices—to appoint a legal representative at whose residence all judicial acts could be carried out. I concluded by requesting that, should the authorities of Bologna persist in considering me as a civil party, the trial be postponed to a later date in order to allow me time to appoint a legal agent, to designate a lawyer to plead on my behalf as a civil party, and to give him time to study the documents of the case.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not yet received any official reply; however, through an unofficial communication that I have just received, the Minister of Justice informs me that he has been notified by telegraph from Bologna that the case was not judged on the 17th, and he promises to provide me with further details as soon as he receives them.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still do not know whether I shall have to take part in the proceedings as a civil party, or whether the postponement I requested has been granted. In any case, Your Highness may be assured that I will neglect nothing within my power to bring the matter to a successful conclusion and to ensure the punishment of the guilty.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 will kindly permit me to reiterate, in the most urgent manner, the request that I had the honor to address to you by telegraph on the 8th of this month and subsequently in my report of the 13th, No. 942/176, concerning the immediate dispatch of an authenticated copy, together with its translation, of the judgment pronounced by the Ottoman tribunals against the individuals arrested in Constantinople and prosecuted for the same affair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individuals whose interrogations we have already transmitted to the Sardinian authorities. The absence of this document, urgently requested by the judicial authorities of Bologna, might, on the day of the trial, create difficulties which I am most anxious to avoid.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Pray accept, Your Highness, the assurances of my highest and most respectful consideration, with which I have the honor to be, Of Your Highness,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br w:type="textWrapping"/>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Z25Hrq3H+cwbFP2QFJdPcquvw==">CgMxLjA4AHIhMU1naUd1QU1iNXNSZmZQZGZwUHQ1a19zTFplbWZybGp0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