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t>
      </w:r>
    </w:p>
    <w:p>
      <w:pPr>
        <w:spacing w:after="0"/>
      </w:pPr>
      <w:r>
        <w:t xml:space="preserve"> </w:t>
      </w:r>
    </w:p>
    <w:p>
      <w:pPr>
        <w:spacing w:after="0"/>
      </w:pPr>
      <w:r>
        <w:t xml:space="preserve"> </w:t>
      </w:r>
    </w:p>
    <w:p>
      <w:pPr>
        <w:spacing w:after="0"/>
      </w:pPr>
      <w:r>
        <w:t xml:space="preserve"> </w:t>
      </w:r>
    </w:p>
    <w:p>
      <w:pPr>
        <w:spacing w:after="200"/>
        <w:jc w:val="center"/>
      </w:pPr>
      <w:r>
        <w:drawing>
          <wp:inline distT="0" distB="0" distL="0" distR="0">
            <wp:extent cx="5715000" cy="3219450"/>
            <wp:effectExtent t="0" r="0" b="0" l="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80"/>
        <w:jc w:val="center"/>
      </w:pPr>
      <w:r>
        <w:rPr>
          <w:rFonts w:ascii="Arial" w:cs="Arial" w:eastAsia="Arial" w:hAnsi="Arial"/>
          <w:b/>
          <w:bCs/>
          <w:color w:val="5BA3E8"/>
          <w:sz w:val="20"/>
          <w:szCs w:val="20"/>
        </w:rPr>
        <w:t xml:space="preserve">TECHNICAL ADVISORY  ·  PRIVATE CLOUD OPERATIONS</w:t>
      </w:r>
    </w:p>
    <w:p>
      <w:pPr>
        <w:spacing w:after="60"/>
        <w:jc w:val="center"/>
      </w:pPr>
      <w:r>
        <w:rPr>
          <w:rFonts w:ascii="Arial" w:cs="Arial" w:eastAsia="Arial" w:hAnsi="Arial"/>
          <w:b/>
          <w:bCs/>
          <w:color w:val="0A1F3D"/>
          <w:sz w:val="48"/>
          <w:szCs w:val="48"/>
        </w:rPr>
        <w:t xml:space="preserve">Adaptive Snapshot Cleanup</w:t>
      </w:r>
    </w:p>
    <w:p>
      <w:pPr>
        <w:spacing w:after="120"/>
        <w:jc w:val="center"/>
      </w:pPr>
      <w:r>
        <w:rPr>
          <w:rFonts w:ascii="Arial" w:cs="Arial" w:eastAsia="Arial" w:hAnsi="Arial"/>
          <w:b/>
          <w:bCs/>
          <w:color w:val="1565C0"/>
          <w:sz w:val="30"/>
          <w:szCs w:val="30"/>
        </w:rPr>
        <w:t xml:space="preserve">VCF 9.0.2 / VCF Automation 9.0.2</w:t>
      </w:r>
    </w:p>
    <w:p>
      <w:pPr>
        <w:spacing w:after="0"/>
      </w:pPr>
      <w:r>
        <w:rPr>
          <w:sz w:val="22"/>
          <w:szCs w:val="22"/>
        </w:rPr>
        <w:t xml:space="preserve"> </w:t>
      </w:r>
    </w:p>
    <w:p>
      <w:pPr>
        <w:pBdr>
          <w:bottom w:val="single" w:color="1565C0" w:sz="18" w:space="4"/>
        </w:pBdr>
        <w:spacing w:after="200"/>
        <w:jc w:val="center"/>
      </w:pPr>
    </w:p>
    <w:p>
      <w:pPr>
        <w:spacing w:after="200"/>
        <w:jc w:val="center"/>
      </w:pPr>
      <w:r>
        <w:rPr>
          <w:rFonts w:ascii="Arial" w:cs="Arial" w:eastAsia="Arial" w:hAnsi="Arial"/>
          <w:i/>
          <w:iCs/>
          <w:color w:val="404040"/>
          <w:sz w:val="24"/>
          <w:szCs w:val="24"/>
        </w:rPr>
        <w:t xml:space="preserve">Design Document</w:t>
      </w:r>
    </w:p>
    <w:p>
      <w:pPr>
        <w:spacing w:after="0"/>
        <w:jc w:val="center"/>
      </w:pPr>
      <w:r>
        <w:rPr>
          <w:rFonts w:ascii="Arial" w:cs="Arial" w:eastAsia="Arial" w:hAnsi="Arial"/>
          <w:b/>
          <w:bCs/>
          <w:color w:val="404040"/>
          <w:sz w:val="18"/>
          <w:szCs w:val="18"/>
        </w:rPr>
        <w:t xml:space="preserve">PREPARED:  </w:t>
      </w:r>
      <w:r>
        <w:rPr>
          <w:rFonts w:ascii="Arial" w:cs="Arial" w:eastAsia="Arial" w:hAnsi="Arial"/>
          <w:color w:val="707070"/>
          <w:sz w:val="18"/>
          <w:szCs w:val="18"/>
        </w:rPr>
        <w:t xml:space="preserve">April 2026</w:t>
      </w:r>
      <w:r>
        <w:rPr>
          <w:rFonts w:ascii="Arial" w:cs="Arial" w:eastAsia="Arial" w:hAnsi="Arial"/>
          <w:color w:val="404040"/>
          <w:sz w:val="18"/>
          <w:szCs w:val="18"/>
        </w:rPr>
        <w:t xml:space="preserve">       ·       </w:t>
      </w:r>
      <w:r>
        <w:rPr>
          <w:rFonts w:ascii="Arial" w:cs="Arial" w:eastAsia="Arial" w:hAnsi="Arial"/>
          <w:b/>
          <w:bCs/>
          <w:color w:val="404040"/>
          <w:sz w:val="18"/>
          <w:szCs w:val="18"/>
        </w:rPr>
        <w:t xml:space="preserve">AUDIENCE:  </w:t>
      </w:r>
      <w:r>
        <w:rPr>
          <w:rFonts w:ascii="Arial" w:cs="Arial" w:eastAsia="Arial" w:hAnsi="Arial"/>
          <w:color w:val="707070"/>
          <w:sz w:val="18"/>
          <w:szCs w:val="18"/>
        </w:rPr>
        <w:t xml:space="preserve">Department of State, DT/EI/IM/CVS, IT Leadership, Infrastructure Management</w:t>
      </w:r>
    </w:p>
    <w:p>
      <w:r>
        <w:br w:type="page"/>
      </w:r>
    </w:p>
    <w:p>
      <w:pPr>
        <w:pStyle w:val="Heading1"/>
      </w:pPr>
      <w:r>
        <w:t xml:space="preserve">1. Goals and Non-Goals</w:t>
      </w:r>
    </w:p>
    <w:p>
      <w:pPr>
        <w:pStyle w:val="Heading2"/>
      </w:pPr>
      <w:r>
        <w:t xml:space="preserve">1.1 Goals</w:t>
      </w:r>
    </w:p>
    <w:p>
      <w:pPr>
        <w:pStyle w:val="ListParagraph"/>
        <w:numPr>
          <w:ilvl w:val="0"/>
          <w:numId w:val="2"/>
        </w:numPr>
        <w:spacing w:after="80"/>
      </w:pPr>
      <w:r>
        <w:t xml:space="preserve">Periodically remove VM snapshots that exceed a configurable age across every vCenter registered with the embedded vRO appliance.</w:t>
      </w:r>
    </w:p>
    <w:p>
      <w:pPr>
        <w:pStyle w:val="ListParagraph"/>
        <w:numPr>
          <w:ilvl w:val="0"/>
          <w:numId w:val="2"/>
        </w:numPr>
        <w:spacing w:after="80"/>
      </w:pPr>
      <w:r>
        <w:t xml:space="preserve">Run safely during business hours by adapting to live storage performance rather than blindly executing against a fixed schedule.</w:t>
      </w:r>
    </w:p>
    <w:p>
      <w:pPr>
        <w:pStyle w:val="ListParagraph"/>
        <w:numPr>
          <w:ilvl w:val="0"/>
          <w:numId w:val="2"/>
        </w:numPr>
        <w:spacing w:after="80"/>
      </w:pPr>
      <w:r>
        <w:t xml:space="preserve">Preserve a per-snapshot audit trail in the vRO workflow log, ingestible by Aria Operations for Logs.</w:t>
      </w:r>
    </w:p>
    <w:p>
      <w:pPr>
        <w:pStyle w:val="ListParagraph"/>
        <w:numPr>
          <w:ilvl w:val="0"/>
          <w:numId w:val="2"/>
        </w:numPr>
        <w:spacing w:after="80"/>
      </w:pPr>
      <w:r>
        <w:t xml:space="preserve">Default to dry-run so accidental scheduling cannot cause unintended deletion.</w:t>
      </w:r>
    </w:p>
    <w:p>
      <w:pPr>
        <w:pStyle w:val="ListParagraph"/>
        <w:numPr>
          <w:ilvl w:val="0"/>
          <w:numId w:val="2"/>
        </w:numPr>
        <w:spacing w:after="80"/>
      </w:pPr>
      <w:r>
        <w:t xml:space="preserve">Support multiple description-ignore strings so different teams and tooling can independently opt their snapshots out of cleanup without coordinating on a single keyword.</w:t>
      </w:r>
    </w:p>
    <w:p>
      <w:pPr>
        <w:pStyle w:val="ListParagraph"/>
        <w:numPr>
          <w:ilvl w:val="0"/>
          <w:numId w:val="2"/>
        </w:numPr>
        <w:spacing w:after="80"/>
      </w:pPr>
      <w:r>
        <w:t xml:space="preserve">Single workflow per environment, with the embedded vRO instance as the only execution platform. No external services, no network shares, no separate credential stores.</w:t>
      </w:r>
    </w:p>
    <w:p>
      <w:pPr>
        <w:pStyle w:val="Heading2"/>
      </w:pPr>
      <w:r>
        <w:t xml:space="preserve">1.2 Non-Goals</w:t>
      </w:r>
    </w:p>
    <w:p>
      <w:pPr>
        <w:pStyle w:val="ListParagraph"/>
        <w:numPr>
          <w:ilvl w:val="0"/>
          <w:numId w:val="2"/>
        </w:numPr>
        <w:spacing w:after="80"/>
      </w:pPr>
      <w:r>
        <w:t xml:space="preserve">Initiating snapshot creation. The workflow only removes snapshots; creation is out of scope.</w:t>
      </w:r>
    </w:p>
    <w:p>
      <w:pPr>
        <w:pStyle w:val="ListParagraph"/>
        <w:numPr>
          <w:ilvl w:val="0"/>
          <w:numId w:val="2"/>
        </w:numPr>
        <w:spacing w:after="80"/>
      </w:pPr>
      <w:r>
        <w:t xml:space="preserve">Replacing a backup product. The workflow specifically defers to backup tooling via the description-ignore filter.</w:t>
      </w:r>
    </w:p>
    <w:p>
      <w:pPr>
        <w:pStyle w:val="ListParagraph"/>
        <w:numPr>
          <w:ilvl w:val="0"/>
          <w:numId w:val="2"/>
        </w:numPr>
        <w:spacing w:after="80"/>
      </w:pPr>
      <w:r>
        <w:t xml:space="preserve">Cross-product orchestration. The workflow does not call SRM, vSAN management APIs beyond performance counters, or any non-vSphere endpoint.</w:t>
      </w:r>
    </w:p>
    <w:p>
      <w:pPr>
        <w:pStyle w:val="ListParagraph"/>
        <w:numPr>
          <w:ilvl w:val="0"/>
          <w:numId w:val="2"/>
        </w:numPr>
        <w:spacing w:after="80"/>
      </w:pPr>
      <w:r>
        <w:t xml:space="preserve">Multi-tenant policy. All filters and thresholds are global per run; per-cluster or per-tag policy is not implemented.</w:t>
      </w:r>
    </w:p>
    <w:p>
      <w:pPr>
        <w:pStyle w:val="Heading1"/>
      </w:pPr>
      <w:r>
        <w:t xml:space="preserve">2. Architecture Overview</w:t>
      </w:r>
    </w:p>
    <w:p>
      <w:pPr>
        <w:spacing w:after="120"/>
      </w:pPr>
      <w:r>
        <w:t xml:space="preserve">The solution is implemented as a single vRO workflow composed of nine scriptable tasks (ST-01 through ST-09) and one exception handler. Each scriptable task is a self-contained JavaScript program that reads workflow attributes, performs one logical step, and writes attributes for the next task to consume. Three of the steps delegate to vRO actions packaged in two action modules.</w:t>
      </w:r>
    </w:p>
    <w:p>
      <w:pPr>
        <w:pStyle w:val="Heading2"/>
      </w:pPr>
      <w:r>
        <w:t xml:space="preserve">2.1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6060"/>
      </w:tblGrid>
      <w:tr>
        <w:trPr>
          <w:tblHeader/>
        </w:trPr>
        <w:tc>
          <w:tcPr>
            <w:tcW w:type="dxa" w:w="1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ID</w:t>
            </w:r>
          </w:p>
        </w:tc>
        <w:tc>
          <w:tcPr>
            <w:tcW w:type="dxa" w:w="23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Task</w:t>
            </w:r>
          </w:p>
        </w:tc>
        <w:tc>
          <w:tcPr>
            <w:tcW w:type="dxa" w:w="60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Responsibility</w:t>
            </w:r>
          </w:p>
        </w:tc>
      </w:tr>
      <w:tr>
        <w:tc>
          <w:tcPr>
            <w:tcW w:type="dxa" w:w="1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Initialise Run</w:t>
            </w:r>
          </w:p>
        </w:tc>
        <w:tc>
          <w:tcPr>
            <w:tcW w:type="dxa" w:w="60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Generate a unique run ID (SCR-YYYY-MM-DDTHH-MM-SS), normalise human-readable input thresholds into internal units (bytes, ms), initialise the runLog accumulator. Logs the active descIgnoreStrings array for traceability.</w:t>
            </w:r>
          </w:p>
        </w:tc>
      </w:tr>
      <w:tr>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ST-02</w:t>
            </w:r>
          </w:p>
        </w:tc>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Mutex Check &amp; Acquire</w:t>
            </w:r>
          </w:p>
        </w:tc>
        <w:tc>
          <w:tcPr>
            <w:tcW w:type="dxa" w:w="60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Read the runLock attribute from the RuntimeState configuration element. If non-empty, throw to route via the Exception Handler as MUTEX_ABORT. Otherwise write runId into runLock to claim it.</w:t>
            </w:r>
          </w:p>
        </w:tc>
      </w:tr>
      <w:tr>
        <w:tc>
          <w:tcPr>
            <w:tcW w:type="dxa" w:w="1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Enumerate vCenters</w:t>
            </w:r>
          </w:p>
        </w:tc>
        <w:tc>
          <w:tcPr>
            <w:tcW w:type="dxa" w:w="60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Iterate VcPlugin.allSdkConnections; for each, call _getSnapshotCandidates and merge results into a single flat array. Per-vCenter failures are isolated as enum_error log entries; they do not abort the run. The descIgnoreStrings array is passed to _getSnapshotCandidates for evaluation against each snapshot description.</w:t>
            </w:r>
          </w:p>
        </w:tc>
      </w:tr>
      <w:tr>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ST-04</w:t>
            </w:r>
          </w:p>
        </w:tc>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Candidates Check</w:t>
            </w:r>
          </w:p>
        </w:tc>
        <w:tc>
          <w:tcPr>
            <w:tcW w:type="dxa" w:w="60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Early-exit gate. Sets candidatesFound=true/false. A Decision element after this task routes false directly to ST-09.</w:t>
            </w:r>
          </w:p>
        </w:tc>
      </w:tr>
      <w:tr>
        <w:tc>
          <w:tcPr>
            <w:tcW w:type="dxa" w:w="1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ST-05</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Sort &amp; Split Lanes</w:t>
            </w:r>
          </w:p>
        </w:tc>
        <w:tc>
          <w:tcPr>
            <w:tcW w:type="dxa" w:w="60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Group candidates by VM. Within each VM, topologically sort newest-first using Kahn’s algorithm so leaf snapshots are removed before their parents. Split the result into two lanes by power state.</w:t>
            </w:r>
          </w:p>
        </w:tc>
      </w:tr>
      <w:tr>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ST-06</w:t>
            </w:r>
          </w:p>
        </w:tc>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Process Powered-On VMs (Throttled Lane)</w:t>
            </w:r>
          </w:p>
        </w:tc>
        <w:tc>
          <w:tcPr>
            <w:tcW w:type="dxa" w:w="60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Adaptive dispatch: start with concurrency 1, ramp up to maxParallel as the governor approves. Hard constraint: at most one task per VM at a time. Captures pre/post metrics into datastoreStateJson for governor calibration.</w:t>
            </w:r>
          </w:p>
        </w:tc>
      </w:tr>
      <w:tr>
        <w:tc>
          <w:tcPr>
            <w:tcW w:type="dxa" w:w="1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ST-07</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Process Powered-Off VMs (Fast Lane)</w:t>
            </w:r>
          </w:p>
        </w:tc>
        <w:tc>
          <w:tcPr>
            <w:tcW w:type="dxa" w:w="60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Sequential processing with no per-VM concurrency limit (no stun risk on powered-off VMs). Inherits dsState calibration from ST-06 so shared datastores do not start blind.</w:t>
            </w:r>
          </w:p>
        </w:tc>
      </w:tr>
      <w:tr>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ST-08</w:t>
            </w:r>
          </w:p>
        </w:tc>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(reserved)</w:t>
            </w:r>
          </w:p>
        </w:tc>
        <w:tc>
          <w:tcPr>
            <w:tcW w:type="dxa" w:w="60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Slot intentionally left for a future post-processing step. Not currently present in the workflow canvas.</w:t>
            </w:r>
          </w:p>
        </w:tc>
      </w:tr>
      <w:tr>
        <w:tc>
          <w:tcPr>
            <w:tcW w:type="dxa" w:w="1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Release Mutex &amp; Finalise</w:t>
            </w:r>
          </w:p>
        </w:tc>
        <w:tc>
          <w:tcPr>
            <w:tcW w:type="dxa" w:w="60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Always-executes terminal task. Releases the lock, tallies counts, emits the SNAPSHOT CLEANUP COMPLETE result block, writes the structured runSummaryJson output including the active descIgnoreStrings array.</w:t>
            </w:r>
          </w:p>
        </w:tc>
      </w:tr>
      <w:tr>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w:t>
            </w:r>
          </w:p>
        </w:tc>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Exception Handler</w:t>
            </w:r>
          </w:p>
        </w:tc>
        <w:tc>
          <w:tcPr>
            <w:tcW w:type="dxa" w:w="60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Connected to the error output of every scriptable task. Classifies errors as MUTEX_ABORT, CLEAN_EXIT, or ERROR. Releases the lock if it was held by this run; re-throws real errors so vRO marks the run failed.</w:t>
            </w:r>
          </w:p>
        </w:tc>
      </w:tr>
    </w:tbl>
    <w:p>
      <w:pPr>
        <w:spacing w:after="60"/>
      </w:pPr>
      <w:r>
        <w:t xml:space="preserve"> </w:t>
      </w:r>
    </w:p>
    <w:p>
      <w:pPr>
        <w:pStyle w:val="Heading2"/>
      </w:pPr>
      <w:r>
        <w:t xml:space="preserve">2.2 Action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Module</w:t>
            </w:r>
          </w:p>
        </w:tc>
        <w:tc>
          <w:tcPr>
            <w:tcW w:type="dxa" w:w="58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Actions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com.broadcom.pso.vc.vm.snapshots</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_getSnapshotCandidates — accepts a descIgnoreStrings array and evaluates each snapshot description against every element. _deleteSnapshot — VM and snapshot enumeration and deletion. Both operate against VC:SdkConnection objects through the vRO inventory tree (no REST, no MoRef construction).</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com.broadcom.pso.vc.storage</w:t>
            </w:r>
          </w:p>
        </w:tc>
        <w:tc>
          <w:tcPr>
            <w:tcW w:type="dxa" w:w="5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_getDatastoreMetrics, adaptiveGovernorCheck — datastore performance sampling (VMFS/NFS via PerformanceManager.queryPerf, vSAN via HostVsanInternalSystem.queryVsanStatistics) and the governor decision engine.</w:t>
            </w:r>
          </w:p>
        </w:tc>
      </w:tr>
    </w:tbl>
    <w:p>
      <w:pPr>
        <w:spacing w:after="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sz w:val="22"/>
                <w:szCs w:val="22"/>
              </w:rPr>
              <w:t xml:space="preserve">Known Defect — Module Naming Inconsistency</w:t>
            </w:r>
          </w:p>
          <w:p>
            <w:pPr>
              <w:spacing w:after="0"/>
            </w:pPr>
            <w:r>
              <w:rPr>
                <w:sz w:val="22"/>
                <w:szCs w:val="22"/>
              </w:rPr>
              <w:t xml:space="preserve">ST-07 and adaptiveGovernorCheck.js reference module name com.company.snapshotcleanup, which does not match the canonical names above. As shipped, ST-07’s System.getModule calls will fail to resolve _deleteSnapshot, getDatastoreMetrics, and adaptiveGovernorCheck. This must be corrected before deployment by renaming all System.getModule references in ST-07 to use the canonical module names. See Section 9, Known Issues.</w:t>
            </w:r>
          </w:p>
        </w:tc>
      </w:tr>
    </w:tbl>
    <w:p>
      <w:pPr>
        <w:pStyle w:val="Heading1"/>
      </w:pPr>
      <w:r>
        <w:t xml:space="preserve">3. Configuration Model</w:t>
      </w:r>
    </w:p>
    <w:p>
      <w:pPr>
        <w:spacing w:after="120"/>
      </w:pPr>
      <w:r>
        <w:t xml:space="preserve">There is exactly one vRO Configuration Element required by this solution, under category </w:t>
      </w:r>
      <w:r>
        <w:rPr>
          <w:rFonts w:ascii="Consolas" w:cs="Consolas" w:eastAsia="Consolas" w:hAnsi="Consolas"/>
          <w:sz w:val="20"/>
          <w:szCs w:val="20"/>
        </w:rPr>
        <w:t xml:space="preserve">SnapshotCleanup</w:t>
      </w:r>
      <w:r>
        <w:t xml:space="preserve">: </w:t>
      </w:r>
      <w:r>
        <w:rPr>
          <w:rFonts w:ascii="Consolas" w:cs="Consolas" w:eastAsia="Consolas" w:hAnsi="Consolas"/>
          <w:b/>
          <w:bCs/>
          <w:sz w:val="22"/>
          <w:szCs w:val="22"/>
        </w:rPr>
        <w:t xml:space="preserve">RuntimeState</w:t>
      </w:r>
      <w:r>
        <w:t xml:space="preserve">. All threshold and policy values are workflow input parameters, set as defaults on the workflow Inputs tab and overridable per schedule.</w:t>
      </w:r>
    </w:p>
    <w:p>
      <w:pPr>
        <w:pStyle w:val="Heading2"/>
      </w:pPr>
      <w:r>
        <w:t xml:space="preserve">3.1 RuntimeState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Attribute</w:t>
            </w:r>
          </w:p>
        </w:tc>
        <w:tc>
          <w:tcPr>
            <w:tcW w:type="dxa" w:w="1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6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Purpose</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6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Active run ID while a workflow run is in progress, format SCR-YYYY-MM-DDTHH-MM-SS. Empty string when no run is active. Written by ST-02 on acquire, cleared by ST-09 and the Exception Handler on release. Initialise as empty string, never null.</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lastRunId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6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 ID of the most recently completed or aborted run. Informational.</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lastRunCompletedAt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6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ISO 8601 timestamp of the last run completion. Informational.</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lastRunOutcome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6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Outcome classifier for the last run: SUCCESS, DRY_RUN_COMPLETE, COMPLETED_WITH_ERRORS, COMPLETED_WITH_DEFERRALS, CLEAN_EXIT, MUTEX_ABORT, ERROR. Informational.</w:t>
            </w:r>
          </w:p>
        </w:tc>
      </w:tr>
    </w:tbl>
    <w:p>
      <w:pPr>
        <w:spacing w:after="60"/>
      </w:pPr>
      <w:r>
        <w:t xml:space="preserve"> </w:t>
      </w:r>
    </w:p>
    <w:p>
      <w:pPr>
        <w:pStyle w:val="Heading2"/>
      </w:pPr>
      <w:r>
        <w:t xml:space="preserve">3.2 Workflow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100"/>
        <w:gridCol w:w="44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Input</w:t>
            </w:r>
          </w:p>
        </w:tc>
        <w:tc>
          <w:tcPr>
            <w:tcW w:type="dxa" w:w="1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11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Default</w:t>
            </w:r>
          </w:p>
        </w:tc>
        <w:tc>
          <w:tcPr>
            <w:tcW w:type="dxa" w:w="44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maxAgeMinutes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10080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Snapshots older than this are candidates. 5–60 for testing; 10080 (7 days) for production.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nameMatchString</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Whitelist filter (case-insensitive substring). Empty = all names eligible.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Array/string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 of ignore keywords. A snapshot is skipped if its description contains ANY of these strings (case-insensitive substring match). Empty array = no description filter. Replaces the former descIgnoreString (single string) parameter.</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dryRun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true</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MUST default to true. Operators set false explicitly for live runs.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latencyThresholdMs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VMFS/NFS governor ceiling in milliseconds (current + projected delta).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vsanCongestionThresh</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50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 congestion ceiling (0–255 scale).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vsanResyncThresholdGB</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 resync queue ceiling in GB. Converted to bytes by ST-01.</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maxParallelPerVcenter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3</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 simultaneous consolidation tasks per vCenter for powered-on VMs. Validated to minimum 1.</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governorPollIntervalSec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Re-check interval when the governor is on hold. Converted to ms by ST-01.</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taskTimeoutSeconds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1800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Per-task vCenter task timeout (default 30 minutes).</w:t>
            </w:r>
          </w:p>
        </w:tc>
      </w:tr>
    </w:tbl>
    <w:p>
      <w:pPr>
        <w:spacing w:after="60"/>
      </w:pPr>
      <w:r>
        <w:t xml:space="preserve"> </w:t>
      </w:r>
    </w:p>
    <w:p>
      <w:pPr>
        <w:pStyle w:val="Heading1"/>
      </w:pPr>
      <w:r>
        <w:t xml:space="preserve">4. Multi-Value Description-Ignore Filter</w:t>
      </w:r>
    </w:p>
    <w:p>
      <w:pPr>
        <w:spacing w:after="120"/>
      </w:pPr>
      <w:r>
        <w:t xml:space="preserve">The </w:t>
      </w:r>
      <w:r>
        <w:rPr>
          <w:rFonts w:ascii="Consolas" w:cs="Consolas" w:eastAsia="Consolas" w:hAnsi="Consolas"/>
          <w:sz w:val="20"/>
          <w:szCs w:val="20"/>
        </w:rPr>
        <w:t xml:space="preserve">descIgnoreStrings</w:t>
      </w:r>
      <w:r>
        <w:t xml:space="preserve"> input parameter is a vRO </w:t>
      </w:r>
      <w:r>
        <w:rPr>
          <w:rFonts w:ascii="Consolas" w:cs="Consolas" w:eastAsia="Consolas" w:hAnsi="Consolas"/>
          <w:sz w:val="20"/>
          <w:szCs w:val="20"/>
        </w:rPr>
        <w:t xml:space="preserve">Array/string</w:t>
      </w:r>
      <w:r>
        <w:t xml:space="preserve">. Each element represents an independent opt-out keyword. During the inventory scan (ST-03 / _getSnapshotCandidates), every snapshot’s description is evaluated against the full array. If the description contains any one of the array elements as a case-insensitive substring, the snapshot is excluded from the candidate list and is never considered for deletion.</w:t>
      </w:r>
    </w:p>
    <w:p>
      <w:pPr>
        <w:pStyle w:val="Heading2"/>
      </w:pPr>
      <w:r>
        <w:t xml:space="preserve">4.1 Matching semantics</w:t>
      </w:r>
    </w:p>
    <w:p>
      <w:pPr>
        <w:pStyle w:val="ListParagraph"/>
        <w:numPr>
          <w:ilvl w:val="0"/>
          <w:numId w:val="2"/>
        </w:numPr>
        <w:spacing w:after="80"/>
      </w:pPr>
      <w:r>
        <w:t xml:space="preserve">The check is case-insensitive: an array element of "BACKUP" matches a description of "Veeam backup checkpoint 2026-04-21".</w:t>
      </w:r>
    </w:p>
    <w:p>
      <w:pPr>
        <w:pStyle w:val="ListParagraph"/>
        <w:numPr>
          <w:ilvl w:val="0"/>
          <w:numId w:val="2"/>
        </w:numPr>
        <w:spacing w:after="80"/>
      </w:pPr>
      <w:r>
        <w:t xml:space="preserve">The check is substring-based: "KEEP" matches "KEEP-30-DAYS" as well as "do-not-delete-KEEP".</w:t>
      </w:r>
    </w:p>
    <w:p>
      <w:pPr>
        <w:pStyle w:val="ListParagraph"/>
        <w:numPr>
          <w:ilvl w:val="0"/>
          <w:numId w:val="2"/>
        </w:numPr>
        <w:spacing w:after="80"/>
      </w:pPr>
      <w:r>
        <w:t xml:space="preserve">Each element is evaluated independently. A match on any single element is sufficient to skip the snapshot.</w:t>
      </w:r>
    </w:p>
    <w:p>
      <w:pPr>
        <w:pStyle w:val="ListParagraph"/>
        <w:numPr>
          <w:ilvl w:val="0"/>
          <w:numId w:val="2"/>
        </w:numPr>
        <w:spacing w:after="80"/>
      </w:pPr>
      <w:r>
        <w:t xml:space="preserve">An empty array (the default) disables the filter entirely — no descriptions are checked.</w:t>
      </w:r>
    </w:p>
    <w:p>
      <w:pPr>
        <w:pStyle w:val="ListParagraph"/>
        <w:numPr>
          <w:ilvl w:val="0"/>
          <w:numId w:val="2"/>
        </w:numPr>
        <w:spacing w:after="80"/>
      </w:pPr>
      <w:r>
        <w:t xml:space="preserve">Whitespace within each array element is significant. Leading and trailing whitespace is trimmed before comparison.</w:t>
      </w:r>
    </w:p>
    <w:p>
      <w:pPr>
        <w:pStyle w:val="Heading2"/>
      </w:pPr>
      <w:r>
        <w:t xml:space="preserve">4.2 Example array</w:t>
      </w:r>
    </w:p>
    <w:p>
      <w:pPr>
        <w:shd w:fill="F2F2F2" w:val="clear"/>
        <w:spacing w:after="0" w:before="0"/>
        <w:ind w:left="360"/>
      </w:pPr>
      <w:r>
        <w:rPr>
          <w:rFonts w:ascii="Consolas" w:cs="Consolas" w:eastAsia="Consolas" w:hAnsi="Consolas"/>
          <w:sz w:val="18"/>
          <w:szCs w:val="18"/>
        </w:rPr>
        <w:t xml:space="preserve">["BACKUP-DO-NOT-DELETE", "DR-HOLD", "KEEP", "SRM-PROTECTED"]</w:t>
      </w:r>
    </w:p>
    <w:p>
      <w:pPr>
        <w:spacing w:after="120"/>
      </w:pPr>
      <w:r>
        <w:t xml:space="preserve">With this array, a snapshot whose description is "pre-upgrade DR-hold checkpoint" would be skipped (substring match on "DR-HOLD", case-insensitive). A snapshot with description "pre-upgrade restore point" would not be skipped and would be removed once it ages out.</w:t>
      </w:r>
    </w:p>
    <w:p>
      <w:pPr>
        <w:pStyle w:val="Heading2"/>
      </w:pPr>
      <w:r>
        <w:t xml:space="preserve">4.3 Migration from descIgnoreString</w:t>
      </w:r>
    </w:p>
    <w:p>
      <w:pPr>
        <w:spacing w:after="120"/>
      </w:pPr>
      <w:r>
        <w:t xml:space="preserve">The former </w:t>
      </w:r>
      <w:r>
        <w:rPr>
          <w:rFonts w:ascii="Consolas" w:cs="Consolas" w:eastAsia="Consolas" w:hAnsi="Consolas"/>
          <w:sz w:val="20"/>
          <w:szCs w:val="20"/>
        </w:rPr>
        <w:t xml:space="preserve">descIgnoreString</w:t>
      </w:r>
      <w:r>
        <w:t xml:space="preserve"> (singular, type string) parameter has been replaced. Existing schedules that set a single ignore string must be updated to pass a one-element array instead. For example, if the old schedule set </w:t>
      </w:r>
      <w:r>
        <w:rPr>
          <w:rFonts w:ascii="Consolas" w:cs="Consolas" w:eastAsia="Consolas" w:hAnsi="Consolas"/>
          <w:sz w:val="20"/>
          <w:szCs w:val="20"/>
        </w:rPr>
        <w:t xml:space="preserve">descIgnoreString = "BACKUP-DO-NOT-DELETE"</w:t>
      </w:r>
      <w:r>
        <w:t xml:space="preserve">, the new schedule should set </w:t>
      </w:r>
      <w:r>
        <w:rPr>
          <w:rFonts w:ascii="Consolas" w:cs="Consolas" w:eastAsia="Consolas" w:hAnsi="Consolas"/>
          <w:sz w:val="20"/>
          <w:szCs w:val="20"/>
        </w:rPr>
        <w:t xml:space="preserve">descIgnoreStrings = ["BACKUP-DO-NOT-DELETE"]</w:t>
      </w:r>
      <w:r>
        <w:t xml:space="preserve">.</w:t>
      </w:r>
    </w:p>
    <w:p>
      <w:pPr>
        <w:pStyle w:val="Heading1"/>
      </w:pPr>
      <w:r>
        <w:t xml:space="preserve">5. Concurrency and Locking</w:t>
      </w:r>
    </w:p>
    <w:p>
      <w:pPr>
        <w:pStyle w:val="Heading2"/>
      </w:pPr>
      <w:r>
        <w:t xml:space="preserve">5.1 Distributed mutex</w:t>
      </w:r>
    </w:p>
    <w:p>
      <w:pPr>
        <w:spacing w:after="120"/>
      </w:pPr>
      <w:r>
        <w:t xml:space="preserve">Two scheduled runs must never execute concurrently — they would both try to consolidate the same chains and corrupt the calibration state. The mutex is implemented as the </w:t>
      </w:r>
      <w:r>
        <w:rPr>
          <w:rFonts w:ascii="Consolas" w:cs="Consolas" w:eastAsia="Consolas" w:hAnsi="Consolas"/>
          <w:sz w:val="20"/>
          <w:szCs w:val="20"/>
        </w:rPr>
        <w:t xml:space="preserve">runLock</w:t>
      </w:r>
      <w:r>
        <w:t xml:space="preserve"> attribute on the RuntimeState configuration element. Acquisition is a check-then-write performed by ST-02. Release is performed by ST-09 on the success path and by the Exception Handler on any non-MUTEX_ABORT exit.</w:t>
      </w:r>
    </w:p>
    <w:p>
      <w:pPr>
        <w:pStyle w:val="Heading2"/>
      </w:pPr>
      <w:r>
        <w:t xml:space="preserve">5.2 Per-vCenter dispatch</w:t>
      </w:r>
    </w:p>
    <w:p>
      <w:pPr>
        <w:spacing w:after="120"/>
      </w:pPr>
      <w:r>
        <w:t xml:space="preserve">ST-06 implements adaptive dispatch within each vCenter:</w:t>
      </w:r>
    </w:p>
    <w:p>
      <w:pPr>
        <w:pStyle w:val="ListParagraph"/>
        <w:numPr>
          <w:ilvl w:val="0"/>
          <w:numId w:val="3"/>
        </w:numPr>
        <w:spacing w:after="80"/>
      </w:pPr>
      <w:r>
        <w:t xml:space="preserve">Sample baseline metrics for every datastore touched by the queue before dispatching anything.</w:t>
      </w:r>
    </w:p>
    <w:p>
      <w:pPr>
        <w:pStyle w:val="ListParagraph"/>
        <w:numPr>
          <w:ilvl w:val="0"/>
          <w:numId w:val="3"/>
        </w:numPr>
        <w:spacing w:after="80"/>
      </w:pPr>
      <w:r>
        <w:t xml:space="preserve">Start with currentConcurrency = 1.</w:t>
      </w:r>
    </w:p>
    <w:p>
      <w:pPr>
        <w:pStyle w:val="ListParagraph"/>
        <w:numPr>
          <w:ilvl w:val="0"/>
          <w:numId w:val="3"/>
        </w:numPr>
        <w:spacing w:after="80"/>
      </w:pPr>
      <w:r>
        <w:t xml:space="preserve">Dispatch a task for the first candidate whose VM is not already in flight.</w:t>
      </w:r>
    </w:p>
    <w:p>
      <w:pPr>
        <w:pStyle w:val="ListParagraph"/>
        <w:numPr>
          <w:ilvl w:val="0"/>
          <w:numId w:val="3"/>
        </w:numPr>
        <w:spacing w:after="80"/>
      </w:pPr>
      <w:r>
        <w:t xml:space="preserve">After each task completes, harvest its result and re-evaluate: if the next candidate’s projected impact stays within threshold, ramp currentConcurrency by 1, capped at maxParallel.</w:t>
      </w:r>
    </w:p>
    <w:p>
      <w:pPr>
        <w:pStyle w:val="ListParagraph"/>
        <w:numPr>
          <w:ilvl w:val="0"/>
          <w:numId w:val="3"/>
        </w:numPr>
        <w:spacing w:after="80"/>
      </w:pPr>
      <w:r>
        <w:t xml:space="preserve">If projected impact would breach threshold, hold currentConcurrency at its current level.</w:t>
      </w:r>
    </w:p>
    <w:p>
      <w:pPr>
        <w:pStyle w:val="ListParagraph"/>
        <w:numPr>
          <w:ilvl w:val="0"/>
          <w:numId w:val="3"/>
        </w:numPr>
        <w:spacing w:after="80"/>
      </w:pPr>
      <w:r>
        <w:t xml:space="preserve">Hard constraint: never dispatch a second task for a VM that is already in flight.</w:t>
      </w:r>
    </w:p>
    <w:p>
      <w:pPr>
        <w:pStyle w:val="Heading2"/>
      </w:pPr>
      <w:r>
        <w:t xml:space="preserve">5.3 Hold and defer</w:t>
      </w:r>
    </w:p>
    <w:p>
      <w:pPr>
        <w:spacing w:after="120"/>
      </w:pPr>
      <w:r>
        <w:t xml:space="preserve">If the governor denies dispatch and there are no other tasks running, ST-06 polls every governorPollIntervalSec (default 30s) up to 120 attempts (one hour). After the cap, the candidate is logged as </w:t>
      </w:r>
      <w:r>
        <w:rPr>
          <w:rFonts w:ascii="Consolas" w:cs="Consolas" w:eastAsia="Consolas" w:hAnsi="Consolas"/>
          <w:sz w:val="20"/>
          <w:szCs w:val="20"/>
        </w:rPr>
        <w:t xml:space="preserve">deferred</w:t>
      </w:r>
      <w:r>
        <w:t xml:space="preserve"> and the next candidate is attempted. Deferred snapshots are picked up on the next scheduled run.</w:t>
      </w:r>
    </w:p>
    <w:p>
      <w:pPr>
        <w:pStyle w:val="Heading1"/>
      </w:pPr>
      <w:r>
        <w:t xml:space="preserve">6. Adaptive I/O Governor</w:t>
      </w:r>
    </w:p>
    <w:p>
      <w:pPr>
        <w:spacing w:after="120"/>
      </w:pPr>
      <w:r>
        <w:t xml:space="preserve">The governor exists because consolidation cost is unknown until it has actually happened on this datastore: a 10 MB snapshot can take milliseconds; a 500 GB snapshot on a busy NFS array can take minutes.</w:t>
      </w:r>
    </w:p>
    <w:p>
      <w:pPr>
        <w:pStyle w:val="Heading2"/>
      </w:pPr>
      <w:r>
        <w:t xml:space="preserve">6.1 Decision rule</w:t>
      </w:r>
    </w:p>
    <w:p>
      <w:pPr>
        <w:spacing w:after="120"/>
      </w:pPr>
      <w:r>
        <w:t xml:space="preserve">Before each dispatch, the governor evaluates each datastore the next candidate touches. For VMFS/NFS:</w:t>
      </w:r>
    </w:p>
    <w:p>
      <w:pPr>
        <w:shd w:fill="F2F2F2" w:val="clear"/>
        <w:spacing w:after="0" w:before="0"/>
        <w:ind w:left="360"/>
      </w:pPr>
      <w:r>
        <w:rPr>
          <w:rFonts w:ascii="Consolas" w:cs="Consolas" w:eastAsia="Consolas" w:hAnsi="Consolas"/>
          <w:sz w:val="18"/>
          <w:szCs w:val="18"/>
        </w:rPr>
        <w:t xml:space="preserve">projected_latency = current_latency + max(0, post_last - pre_last)</w:t>
      </w:r>
    </w:p>
    <w:p>
      <w:pPr>
        <w:shd w:fill="F2F2F2" w:val="clear"/>
        <w:spacing w:after="0" w:before="0"/>
        <w:ind w:left="360"/>
      </w:pPr>
      <w:r>
        <w:rPr>
          <w:rFonts w:ascii="Consolas" w:cs="Consolas" w:eastAsia="Consolas" w:hAnsi="Consolas"/>
          <w:sz w:val="18"/>
          <w:szCs w:val="18"/>
        </w:rPr>
        <w:t xml:space="preserve">approve if projected_latency &lt;= latencyThresholdMs</w:t>
      </w:r>
    </w:p>
    <w:p>
      <w:pPr>
        <w:spacing w:after="120"/>
      </w:pPr>
      <w:r>
        <w:t xml:space="preserve">For vSAN, the same rule is applied to congestion and resync queue depth.</w:t>
      </w:r>
    </w:p>
    <w:p>
      <w:pPr>
        <w:pStyle w:val="Heading2"/>
      </w:pPr>
      <w:r>
        <w:t xml:space="preserve">6.2 Calibration and lane inheritance</w:t>
      </w:r>
    </w:p>
    <w:p>
      <w:pPr>
        <w:spacing w:after="120"/>
      </w:pPr>
      <w:r>
        <w:t xml:space="preserve">The first task on any datastore is always approved (no calibration data). After it completes, _deleteSnapshot writes pre/post metric snapshots into datastoreStateJson. ST-07 (powered-off lane) inherits this state from ST-06 so shared datastores do not start blind.</w:t>
      </w:r>
    </w:p>
    <w:p>
      <w:pPr>
        <w:pStyle w:val="Heading2"/>
      </w:pPr>
      <w:r>
        <w:t xml:space="preserve">6.3 Metric collection</w:t>
      </w:r>
    </w:p>
    <w:p>
      <w:pPr>
        <w:spacing w:after="120"/>
      </w:pPr>
      <w:r>
        <w:t xml:space="preserve">VMFS/NFS: PerformanceManager.queryPerf with intervalId=20 (real-time), fallback to 300. vSAN: HostVsanInternalSystem.queryVsanStatistics(["dom"]) on every cluster host, two snapshots two seconds apart, delta-based rate derivation.</w:t>
      </w:r>
    </w:p>
    <w:p>
      <w:pPr>
        <w:pStyle w:val="Heading1"/>
      </w:pPr>
      <w:r>
        <w:t xml:space="preserve">7. Per-Snapshot Safety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Check</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Skip reason</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 still in inventory</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Resolves vmMoRef by traversing the same inventory tree used during enumeration. If not found, the VM was deleted or moved since the scan.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 is not a template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Templates are never modified.</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conflicting recent task</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Checks vm.recentTask for any running task whose descriptionId contains snapshot, backup, clone, migrate, or relocate.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Host is reachable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Skips if host connectionState is disconnected or notResponding to avoid data loss during a possible HA event.</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 still exists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Primary lookup by MoRef. Fallback: match on snapshot name and createTime within a 60-second tolerance if MoRef is stale after chain reorganisation.</w:t>
            </w:r>
          </w:p>
        </w:tc>
      </w:tr>
    </w:tbl>
    <w:p>
      <w:pPr>
        <w:spacing w:after="60"/>
      </w:pPr>
      <w:r>
        <w:t xml:space="preserve"> </w:t>
      </w:r>
    </w:p>
    <w:p>
      <w:pPr>
        <w:pStyle w:val="Heading1"/>
      </w:pPr>
      <w:r>
        <w:t xml:space="preserve">8. Logging and Observability</w:t>
      </w:r>
    </w:p>
    <w:p>
      <w:pPr>
        <w:pStyle w:val="Heading2"/>
      </w:pPr>
      <w:r>
        <w:t xml:space="preserve">8.1 Marker architecture</w:t>
      </w:r>
    </w:p>
    <w:p>
      <w:pPr>
        <w:shd w:fill="F2F2F2" w:val="clear"/>
        <w:spacing w:after="0" w:before="0"/>
        <w:ind w:left="360"/>
      </w:pPr>
      <w:r>
        <w:rPr>
          <w:rFonts w:ascii="Consolas" w:cs="Consolas" w:eastAsia="Consolas" w:hAnsi="Consolas"/>
          <w:sz w:val="18"/>
          <w:szCs w:val="18"/>
        </w:rPr>
        <w:t xml:space="preserve">[SNAPSHOT-CLEANUP] [PHASE] [STATUS] message</w:t>
      </w:r>
    </w:p>
    <w:p>
      <w:pPr>
        <w:spacing w:after="120"/>
      </w:pPr>
      <w:r>
        <w:t xml:space="preserve">Phase markers: STARTUP, INVENTORY, PROCESSING, FINALISE, ERROR. Status markers: OK, SKIP, DONE, DRY-RUN, HOLD, WARN, FAIL, RESULT.</w:t>
      </w:r>
    </w:p>
    <w:p>
      <w:pPr>
        <w:pStyle w:val="Heading2"/>
      </w:pPr>
      <w:r>
        <w:t xml:space="preserve">8.2 Structured output (runSummaryJson)</w:t>
      </w:r>
    </w:p>
    <w:p>
      <w:pPr>
        <w:shd w:fill="F2F2F2" w:val="clear"/>
        <w:spacing w:after="0" w:before="0"/>
        <w:ind w:left="360"/>
      </w:pPr>
      <w:r>
        <w:rPr>
          <w:rFonts w:ascii="Consolas" w:cs="Consolas" w:eastAsia="Consolas" w:hAnsi="Consolas"/>
          <w:sz w:val="18"/>
          <w:szCs w:val="18"/>
        </w:rPr>
        <w:t xml:space="preserve">{</w:t>
      </w:r>
    </w:p>
    <w:p>
      <w:pPr>
        <w:shd w:fill="F2F2F2" w:val="clear"/>
        <w:spacing w:after="0" w:before="0"/>
        <w:ind w:left="360"/>
      </w:pPr>
      <w:r>
        <w:rPr>
          <w:rFonts w:ascii="Consolas" w:cs="Consolas" w:eastAsia="Consolas" w:hAnsi="Consolas"/>
          <w:sz w:val="18"/>
          <w:szCs w:val="18"/>
        </w:rPr>
        <w:t xml:space="preserve">  "runId": "SCR-2026-04-22T03-00-00",</w:t>
      </w:r>
    </w:p>
    <w:p>
      <w:pPr>
        <w:shd w:fill="F2F2F2" w:val="clear"/>
        <w:spacing w:after="0" w:before="0"/>
        <w:ind w:left="360"/>
      </w:pPr>
      <w:r>
        <w:rPr>
          <w:rFonts w:ascii="Consolas" w:cs="Consolas" w:eastAsia="Consolas" w:hAnsi="Consolas"/>
          <w:sz w:val="18"/>
          <w:szCs w:val="18"/>
        </w:rPr>
        <w:t xml:space="preserve">  "completedAt": "2026-04-22T03:14:22.117Z",</w:t>
      </w:r>
    </w:p>
    <w:p>
      <w:pPr>
        <w:shd w:fill="F2F2F2" w:val="clear"/>
        <w:spacing w:after="0" w:before="0"/>
        <w:ind w:left="360"/>
      </w:pPr>
      <w:r>
        <w:rPr>
          <w:rFonts w:ascii="Consolas" w:cs="Consolas" w:eastAsia="Consolas" w:hAnsi="Consolas"/>
          <w:sz w:val="18"/>
          <w:szCs w:val="18"/>
        </w:rPr>
        <w:t xml:space="preserve">  "outcome": "SUCCESS",</w:t>
      </w:r>
    </w:p>
    <w:p>
      <w:pPr>
        <w:shd w:fill="F2F2F2" w:val="clear"/>
        <w:spacing w:after="0" w:before="0"/>
        <w:ind w:left="360"/>
      </w:pPr>
      <w:r>
        <w:rPr>
          <w:rFonts w:ascii="Consolas" w:cs="Consolas" w:eastAsia="Consolas" w:hAnsi="Consolas"/>
          <w:sz w:val="18"/>
          <w:szCs w:val="18"/>
        </w:rPr>
        <w:t xml:space="preserve">  "dryRun": false,</w:t>
      </w:r>
    </w:p>
    <w:p>
      <w:pPr>
        <w:shd w:fill="F2F2F2" w:val="clear"/>
        <w:spacing w:after="0" w:before="0"/>
        <w:ind w:left="360"/>
      </w:pPr>
      <w:r>
        <w:rPr>
          <w:rFonts w:ascii="Consolas" w:cs="Consolas" w:eastAsia="Consolas" w:hAnsi="Consolas"/>
          <w:sz w:val="18"/>
          <w:szCs w:val="18"/>
        </w:rPr>
        <w:t xml:space="preserve">  "lockReleased": true,</w:t>
      </w:r>
    </w:p>
    <w:p>
      <w:pPr>
        <w:shd w:fill="F2F2F2" w:val="clear"/>
        <w:spacing w:after="0" w:before="0"/>
        <w:ind w:left="360"/>
      </w:pPr>
      <w:r>
        <w:rPr>
          <w:rFonts w:ascii="Consolas" w:cs="Consolas" w:eastAsia="Consolas" w:hAnsi="Consolas"/>
          <w:sz w:val="18"/>
          <w:szCs w:val="18"/>
        </w:rPr>
        <w:t xml:space="preserve">  "filters": {</w:t>
      </w:r>
    </w:p>
    <w:p>
      <w:pPr>
        <w:shd w:fill="F2F2F2" w:val="clear"/>
        <w:spacing w:after="0" w:before="0"/>
        <w:ind w:left="360"/>
      </w:pPr>
      <w:r>
        <w:rPr>
          <w:rFonts w:ascii="Consolas" w:cs="Consolas" w:eastAsia="Consolas" w:hAnsi="Consolas"/>
          <w:sz w:val="18"/>
          <w:szCs w:val="18"/>
        </w:rPr>
        <w:t xml:space="preserve">    "ageThresholdMinutes": 10080,</w:t>
      </w:r>
    </w:p>
    <w:p>
      <w:pPr>
        <w:shd w:fill="F2F2F2" w:val="clear"/>
        <w:spacing w:after="0" w:before="0"/>
        <w:ind w:left="360"/>
      </w:pPr>
      <w:r>
        <w:rPr>
          <w:rFonts w:ascii="Consolas" w:cs="Consolas" w:eastAsia="Consolas" w:hAnsi="Consolas"/>
          <w:sz w:val="18"/>
          <w:szCs w:val="18"/>
        </w:rPr>
        <w:t xml:space="preserve">    "nameFilter": null,</w:t>
      </w:r>
    </w:p>
    <w:p>
      <w:pPr>
        <w:shd w:fill="F2F2F2" w:val="clear"/>
        <w:spacing w:after="0" w:before="0"/>
        <w:ind w:left="360"/>
      </w:pPr>
      <w:r>
        <w:rPr>
          <w:rFonts w:ascii="Consolas" w:cs="Consolas" w:eastAsia="Consolas" w:hAnsi="Consolas"/>
          <w:sz w:val="18"/>
          <w:szCs w:val="18"/>
        </w:rPr>
        <w:t xml:space="preserve">    "descIgnoreStrings": ["BACKUP-DO-NOT-DELETE", "DR-HOLD", "KEEP"]</w:t>
      </w:r>
    </w:p>
    <w:p>
      <w:pPr>
        <w:shd w:fill="F2F2F2" w:val="clear"/>
        <w:spacing w:after="0" w:before="0"/>
        <w:ind w:left="360"/>
      </w:pPr>
      <w:r>
        <w:rPr>
          <w:rFonts w:ascii="Consolas" w:cs="Consolas" w:eastAsia="Consolas" w:hAnsi="Consolas"/>
          <w:sz w:val="18"/>
          <w:szCs w:val="18"/>
        </w:rPr>
        <w:t xml:space="preserve">  },</w:t>
      </w:r>
    </w:p>
    <w:p>
      <w:pPr>
        <w:shd w:fill="F2F2F2" w:val="clear"/>
        <w:spacing w:after="0" w:before="0"/>
        <w:ind w:left="360"/>
      </w:pPr>
      <w:r>
        <w:rPr>
          <w:rFonts w:ascii="Consolas" w:cs="Consolas" w:eastAsia="Consolas" w:hAnsi="Consolas"/>
          <w:sz w:val="18"/>
          <w:szCs w:val="18"/>
        </w:rPr>
        <w:t xml:space="preserve">  "counts": {</w:t>
      </w:r>
    </w:p>
    <w:p>
      <w:pPr>
        <w:shd w:fill="F2F2F2" w:val="clear"/>
        <w:spacing w:after="0" w:before="0"/>
        <w:ind w:left="360"/>
      </w:pPr>
      <w:r>
        <w:rPr>
          <w:rFonts w:ascii="Consolas" w:cs="Consolas" w:eastAsia="Consolas" w:hAnsi="Consolas"/>
          <w:sz w:val="18"/>
          <w:szCs w:val="18"/>
        </w:rPr>
        <w:t xml:space="preserve">    "deleted": 17, "dry_run": 0, "skipped": 2,</w:t>
      </w:r>
    </w:p>
    <w:p>
      <w:pPr>
        <w:shd w:fill="F2F2F2" w:val="clear"/>
        <w:spacing w:after="0" w:before="0"/>
        <w:ind w:left="360"/>
      </w:pPr>
      <w:r>
        <w:rPr>
          <w:rFonts w:ascii="Consolas" w:cs="Consolas" w:eastAsia="Consolas" w:hAnsi="Consolas"/>
          <w:sz w:val="18"/>
          <w:szCs w:val="18"/>
        </w:rPr>
        <w:t xml:space="preserve">    "deferred": 1, "errors": 0, "enumErrors": 0,</w:t>
      </w:r>
    </w:p>
    <w:p>
      <w:pPr>
        <w:shd w:fill="F2F2F2" w:val="clear"/>
        <w:spacing w:after="0" w:before="0"/>
        <w:ind w:left="360"/>
      </w:pPr>
      <w:r>
        <w:rPr>
          <w:rFonts w:ascii="Consolas" w:cs="Consolas" w:eastAsia="Consolas" w:hAnsi="Consolas"/>
          <w:sz w:val="18"/>
          <w:szCs w:val="18"/>
        </w:rPr>
        <w:t xml:space="preserve">    "total": 20</w:t>
      </w:r>
    </w:p>
    <w:p>
      <w:pPr>
        <w:shd w:fill="F2F2F2" w:val="clear"/>
        <w:spacing w:after="0" w:before="0"/>
        <w:ind w:left="360"/>
      </w:pPr>
      <w:r>
        <w:rPr>
          <w:rFonts w:ascii="Consolas" w:cs="Consolas" w:eastAsia="Consolas" w:hAnsi="Consolas"/>
          <w:sz w:val="18"/>
          <w:szCs w:val="18"/>
        </w:rPr>
        <w:t xml:space="preserve">  },</w:t>
      </w:r>
    </w:p>
    <w:p>
      <w:pPr>
        <w:shd w:fill="F2F2F2" w:val="clear"/>
        <w:spacing w:after="0" w:before="0"/>
        <w:ind w:left="360"/>
      </w:pPr>
      <w:r>
        <w:rPr>
          <w:rFonts w:ascii="Consolas" w:cs="Consolas" w:eastAsia="Consolas" w:hAnsi="Consolas"/>
          <w:sz w:val="18"/>
          <w:szCs w:val="18"/>
        </w:rPr>
        <w:t xml:space="preserve">  "vcenters": ["vc01.example.com", "vc02.example.com"],</w:t>
      </w:r>
    </w:p>
    <w:p>
      <w:pPr>
        <w:shd w:fill="F2F2F2" w:val="clear"/>
        <w:spacing w:after="0" w:before="0"/>
        <w:ind w:left="360"/>
      </w:pPr>
      <w:r>
        <w:rPr>
          <w:rFonts w:ascii="Consolas" w:cs="Consolas" w:eastAsia="Consolas" w:hAnsi="Consolas"/>
          <w:sz w:val="18"/>
          <w:szCs w:val="18"/>
        </w:rPr>
        <w:t xml:space="preserve">  "datastoreCount": 14</w:t>
      </w:r>
    </w:p>
    <w:p>
      <w:pPr>
        <w:shd w:fill="F2F2F2" w:val="clear"/>
        <w:spacing w:after="0" w:before="0"/>
        <w:ind w:left="360"/>
      </w:pPr>
      <w:r>
        <w:rPr>
          <w:rFonts w:ascii="Consolas" w:cs="Consolas" w:eastAsia="Consolas" w:hAnsi="Consolas"/>
          <w:sz w:val="18"/>
          <w:szCs w:val="18"/>
        </w:rPr>
        <w:t xml:space="preserve">}</w:t>
      </w:r>
    </w:p>
    <w:p>
      <w:pPr>
        <w:pStyle w:val="Heading1"/>
      </w:pPr>
      <w:r>
        <w:t xml:space="preserve">9. Known Issues and Technical Debt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t>
            </w:r>
          </w:p>
        </w:tc>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w:t>
            </w:r>
          </w:p>
        </w:tc>
        <w:tc>
          <w:tcPr>
            <w:tcW w:type="dxa" w:w="6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Description</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9.1</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Module naming inconsistency</w:t>
            </w:r>
          </w:p>
        </w:tc>
        <w:tc>
          <w:tcPr>
            <w:tcW w:type="dxa" w:w="6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ST-07 and adaptiveGovernorCheck.js reference "com.company.snapshotcleanup". Canonical names are "com.broadcom.pso.vc.vm.snapshots" and "com.broadcom.pso.vc.storage". Must be corrected before deployment.</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9.2</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writeLogFile.js is dead code</w:t>
            </w:r>
          </w:p>
        </w:tc>
        <w:tc>
          <w:tcPr>
            <w:tcW w:type="dxa" w:w="6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References a removed FileLogging configuration element. Not invoked by any task. Delete or archive.</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9.3</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Reserved ST-08 slot</w:t>
            </w:r>
          </w:p>
        </w:tc>
        <w:tc>
          <w:tcPr>
            <w:tcW w:type="dxa" w:w="6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Pipeline jumps from ST-07 to ST-09. Intentional placeholder for future post-processing.</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9.4</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Hard-coded retry cap of 120</w:t>
            </w:r>
          </w:p>
        </w:tc>
        <w:tc>
          <w:tcPr>
            <w:tcW w:type="dxa" w:w="6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Governor wait capped at 120 attempts. Consider exposing maxGovernorWaitMinutes as an input.</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9.5</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 recovery is manual</w:t>
            </w:r>
          </w:p>
        </w:tc>
        <w:tc>
          <w:tcPr>
            <w:tcW w:type="dxa" w:w="6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Consider adding a TTL stamp (lockAcquiredAt) for self-healing.</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9.6</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MoRef matching workaround</w:t>
            </w:r>
          </w:p>
        </w:tc>
        <w:tc>
          <w:tcPr>
            <w:tcW w:type="dxa" w:w="6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findSnapshot includes dash-suffix fallback for Polyglot serialisation. Revisit if vRO runtime is upgraded.</w:t>
            </w:r>
          </w:p>
        </w:tc>
      </w:tr>
    </w:tbl>
    <w:p>
      <w:pPr>
        <w:spacing w:after="60"/>
      </w:pPr>
      <w:r>
        <w:t xml:space="preserve"> </w:t>
      </w:r>
    </w:p>
    <w:p>
      <w:pPr>
        <w:pStyle w:val="Heading1"/>
      </w:pPr>
      <w:r>
        <w:t xml:space="preserve">10. Failure Modes and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Outcome</w:t>
            </w:r>
          </w:p>
        </w:tc>
        <w:tc>
          <w:tcPr>
            <w:tcW w:type="dxa" w:w="15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Set by</w:t>
            </w:r>
          </w:p>
        </w:tc>
        <w:tc>
          <w:tcPr>
            <w:tcW w:type="dxa" w:w="52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Meaning</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SUCCESS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w:t>
            </w:r>
          </w:p>
        </w:tc>
        <w:tc>
          <w:tcPr>
            <w:tcW w:type="dxa" w:w="52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All eligible snapshots processed without errors or deferrals.</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DRY_RUN_COMPLETE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ST-09</w:t>
            </w:r>
          </w:p>
        </w:tc>
        <w:tc>
          <w:tcPr>
            <w:tcW w:type="dxa" w:w="52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Live mode disabled; no deletions performed.</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COMPLETED_WITH_DEFERRALS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w:t>
            </w:r>
          </w:p>
        </w:tc>
        <w:tc>
          <w:tcPr>
            <w:tcW w:type="dxa" w:w="52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Some snapshots could not be processed within the governor wait cap.</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COMPLETED_WITH_ERRORS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ST-09</w:t>
            </w:r>
          </w:p>
        </w:tc>
        <w:tc>
          <w:tcPr>
            <w:tcW w:type="dxa" w:w="52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One or more deletions returned an error from vCenter.</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NOTHING_TO_DO</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ST-04</w:t>
            </w:r>
          </w:p>
        </w:tc>
        <w:tc>
          <w:tcPr>
            <w:tcW w:type="dxa" w:w="52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candidates found.</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MUTEX_ABORT</w:t>
            </w:r>
          </w:p>
        </w:tc>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w:t>
            </w:r>
          </w:p>
        </w:tc>
        <w:tc>
          <w:tcPr>
            <w:tcW w:type="dxa" w:w="52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Another run held the lock. No action taken.</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CLEAN_EXIT</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EH</w:t>
            </w:r>
          </w:p>
        </w:tc>
        <w:tc>
          <w:tcPr>
            <w:tcW w:type="dxa" w:w="52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No-candidates sentinel.</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ERROR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w:t>
            </w:r>
          </w:p>
        </w:tc>
        <w:tc>
          <w:tcPr>
            <w:tcW w:type="dxa" w:w="52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Unexpected exception. Lock released if held; partial results logged.</w:t>
            </w:r>
          </w:p>
        </w:tc>
      </w:tr>
    </w:tbl>
    <w:p>
      <w:pPr>
        <w:spacing w:after="60"/>
      </w:pPr>
      <w:r>
        <w:t xml:space="preserve"> </w:t>
      </w:r>
    </w:p>
    <w:p>
      <w:pPr>
        <w:pStyle w:val="Heading1"/>
      </w:pPr>
      <w:r>
        <w:t xml:space="preserve">11. Design Trade-offs</w:t>
      </w:r>
    </w:p>
    <w:p>
      <w:pPr>
        <w:pStyle w:val="Heading3"/>
      </w:pPr>
      <w:r>
        <w:t xml:space="preserve">Single workflow vs. one per vCenter</w:t>
      </w:r>
    </w:p>
    <w:p>
      <w:pPr>
        <w:spacing w:after="120"/>
      </w:pPr>
      <w:r>
        <w:t xml:space="preserve">A single workflow with a global mutex was chosen over per-vCenter workflows because shared datastores make per-vCenter isolation insufficient.</w:t>
      </w:r>
    </w:p>
    <w:p>
      <w:pPr>
        <w:pStyle w:val="Heading3"/>
      </w:pPr>
      <w:r>
        <w:t xml:space="preserve">Array vs. comma-separated string for descIgnoreStrings</w:t>
      </w:r>
    </w:p>
    <w:p>
      <w:pPr>
        <w:spacing w:after="120"/>
      </w:pPr>
      <w:r>
        <w:t xml:space="preserve">A native vRO Array/string was chosen over a comma-separated string because array elements can contain commas and special characters, the vRO schedule editor natively supports array inputs, and no parsing or splitting logic is needed at runtime.</w:t>
      </w:r>
    </w:p>
    <w:p>
      <w:pPr>
        <w:pStyle w:val="Heading3"/>
      </w:pPr>
      <w:r>
        <w:t xml:space="preserve">Polling vs. event-driven completion</w:t>
      </w:r>
    </w:p>
    <w:p>
      <w:pPr>
        <w:spacing w:after="120"/>
      </w:pPr>
      <w:r>
        <w:t xml:space="preserve">vRO 8.17 Polyglot does not expose a reliable VcTask.update() API. Polling delTask.info every 5 seconds was chosen with confirmation via VM snapshot list as a backstop.</w:t>
      </w:r>
    </w:p>
    <w:p>
      <w:pPr>
        <w:pStyle w:val="Heading3"/>
      </w:pPr>
      <w:r>
        <w:t xml:space="preserve">All thresholds as workflow inputs</w:t>
      </w:r>
    </w:p>
    <w:p>
      <w:pPr>
        <w:spacing w:after="120"/>
      </w:pPr>
      <w:r>
        <w:t xml:space="preserve">Keeps the entire policy visible inside the workflow. Lets schedules override defaults per environment without editing a global config element.</w:t>
      </w:r>
    </w:p>
    <w:p>
      <w:pPr>
        <w:pStyle w:val="Heading1"/>
      </w:pPr>
      <w:r>
        <w:t xml:space="preserve">12. Future Work</w:t>
      </w:r>
    </w:p>
    <w:p>
      <w:pPr>
        <w:pStyle w:val="ListParagraph"/>
        <w:numPr>
          <w:ilvl w:val="0"/>
          <w:numId w:val="2"/>
        </w:numPr>
        <w:spacing w:after="80"/>
      </w:pPr>
      <w:r>
        <w:t xml:space="preserve">Per-cluster or per-tag policy (different age limits for production vs. lab).</w:t>
      </w:r>
    </w:p>
    <w:p>
      <w:pPr>
        <w:pStyle w:val="ListParagraph"/>
        <w:numPr>
          <w:ilvl w:val="0"/>
          <w:numId w:val="2"/>
        </w:numPr>
        <w:spacing w:after="80"/>
      </w:pPr>
      <w:r>
        <w:t xml:space="preserve">ST-08: optional capacity reclamation summary.</w:t>
      </w:r>
    </w:p>
    <w:p>
      <w:pPr>
        <w:pStyle w:val="ListParagraph"/>
        <w:numPr>
          <w:ilvl w:val="0"/>
          <w:numId w:val="2"/>
        </w:numPr>
        <w:spacing w:after="80"/>
      </w:pPr>
      <w:r>
        <w:t xml:space="preserve">Self-healing lock via TTL timestamp.</w:t>
      </w:r>
    </w:p>
    <w:p>
      <w:pPr>
        <w:pStyle w:val="ListParagraph"/>
        <w:numPr>
          <w:ilvl w:val="0"/>
          <w:numId w:val="2"/>
        </w:numPr>
        <w:spacing w:after="80"/>
      </w:pPr>
      <w:r>
        <w:t xml:space="preserve">Slack/Teams notification action wired into ST-09.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04040"/>
        <w:sz w:val="18"/>
        <w:szCs w:val="18"/>
      </w:rPr>
      <w:t xml:space="preserve">Page </w:t>
    </w:r>
    <w:r>
      <w:rPr>
        <w:color w:val="404040"/>
        <w:sz w:val="18"/>
        <w:szCs w:val="18"/>
      </w:rPr>
      <w:fldChar w:fldCharType="begin"/>
      <w:instrText xml:space="preserve">PAGE</w:instrText>
      <w:fldChar w:fldCharType="separate"/>
      <w:fldChar w:fldCharType="end"/>
    </w:r>
    <w:r>
      <w:rPr>
        <w:rFonts w:ascii="Arial" w:cs="Arial" w:eastAsia="Arial" w:hAnsi="Arial"/>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404040"/>
        <w:sz w:val="18"/>
        <w:szCs w:val="18"/>
      </w:rPr>
      <w:t xml:space="preserve">Design Document</w:t>
    </w:r>
    <w:r>
      <w:rPr>
        <w:rFonts w:ascii="Arial" w:cs="Arial" w:eastAsia="Arial" w:hAnsi="Arial"/>
        <w:i/>
        <w:iCs/>
        <w:color w:val="404040"/>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565C0" w:sz="6" w:space="4"/>
      </w:pBdr>
      <w:spacing w:after="180" w:before="360"/>
      <w:outlineLvl w:val="0"/>
    </w:pPr>
    <w:rPr>
      <w:rFonts w:ascii="Arial" w:cs="Arial" w:eastAsia="Arial" w:hAnsi="Arial"/>
      <w:b/>
      <w:bCs/>
      <w:color w:val="0A1F3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A1F3D"/>
      <w:sz w:val="26"/>
      <w:szCs w:val="26"/>
    </w:rPr>
  </w:style>
  <w:style w:type="paragraph" w:styleId="Heading3">
    <w:name w:val="Heading 3"/>
    <w:basedOn w:val="Normal"/>
    <w:next w:val="Normal"/>
    <w:qFormat/>
    <w:pPr>
      <w:spacing w:after="80" w:before="22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28ed9590e16f49c82eb6384f01a2a754076a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Adaptive Snapshot Cleanup</dc:creator>
  <cp:lastModifiedBy>Un-named</cp:lastModifiedBy>
  <cp:revision>1</cp:revision>
  <dcterms:created xsi:type="dcterms:W3CDTF">2026-04-23T15:43:44.359Z</dcterms:created>
  <dcterms:modified xsi:type="dcterms:W3CDTF">2026-04-23T15:43:44.360Z</dcterms:modified>
</cp:coreProperties>
</file>

<file path=docProps/custom.xml><?xml version="1.0" encoding="utf-8"?>
<Properties xmlns="http://schemas.openxmlformats.org/officeDocument/2006/custom-properties" xmlns:vt="http://schemas.openxmlformats.org/officeDocument/2006/docPropsVTypes"/>
</file>