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ee2ac428d9c5edd253050755710052bc9101b74"/>
    <w:p>
      <w:pPr>
        <w:pStyle w:val="Heading1"/>
      </w:pPr>
      <w:r>
        <w:t xml:space="preserve">Executive Summary — Windows Server Clean Disks</w:t>
      </w:r>
    </w:p>
    <w:bookmarkStart w:id="9" w:name="business-objective"/>
    <w:p>
      <w:pPr>
        <w:pStyle w:val="Heading2"/>
      </w:pPr>
      <w:r>
        <w:t xml:space="preserve">Business objective</w:t>
      </w:r>
    </w:p>
    <w:p>
      <w:pPr>
        <w:pStyle w:val="FirstParagraph"/>
      </w:pPr>
      <w:r>
        <w:t xml:space="preserve">Replace the Ansible</w:t>
      </w:r>
      <w:r>
        <w:t xml:space="preserve"> </w:t>
      </w:r>
      <w:r>
        <w:rPr>
          <w:rStyle w:val="VerbatimChar"/>
        </w:rPr>
        <w:t xml:space="preserve">servers_diskclean.yml</w:t>
      </w:r>
      <w:r>
        <w:t xml:space="preserve"> </w:t>
      </w:r>
      <w:r>
        <w:t xml:space="preserve">playbook with a VCF Orchestrator</w:t>
      </w:r>
      <w:r>
        <w:t xml:space="preserve"> </w:t>
      </w:r>
      <w:r>
        <w:t xml:space="preserve">workflow that frees disk space on the Windows servers in a designated Active</w:t>
      </w:r>
      <w:r>
        <w:t xml:space="preserve"> </w:t>
      </w:r>
      <w:r>
        <w:t xml:space="preserve">Directory security group — deleting aged files (and, optionally, folders) from one</w:t>
      </w:r>
      <w:r>
        <w:t xml:space="preserve"> </w:t>
      </w:r>
      <w:r>
        <w:t xml:space="preserve">or more target directories (by default the SCCM download cache</w:t>
      </w:r>
      <w:r>
        <w:t xml:space="preserve"> </w:t>
      </w:r>
      <w:r>
        <w:rPr>
          <w:rStyle w:val="VerbatimChar"/>
        </w:rPr>
        <w:t xml:space="preserve">c:\Windows\ccmcache</w:t>
      </w:r>
      <w:r>
        <w:t xml:space="preserve">). The workflow defaults to a</w:t>
      </w:r>
      <w:r>
        <w:t xml:space="preserve"> </w:t>
      </w:r>
      <w:r>
        <w:rPr>
          <w:b/>
          <w:bCs/>
        </w:rPr>
        <w:t xml:space="preserve">safe report-only preview</w:t>
      </w:r>
      <w:r>
        <w:t xml:space="preserve"> </w:t>
      </w:r>
      <w:r>
        <w:t xml:space="preserve">and</w:t>
      </w:r>
      <w:r>
        <w:t xml:space="preserve"> </w:t>
      </w:r>
      <w:r>
        <w:t xml:space="preserve">deletes only when explicitly told to.</w:t>
      </w:r>
    </w:p>
    <w:bookmarkEnd w:id="9"/>
    <w:bookmarkStart w:id="10" w:name="scope"/>
    <w:p>
      <w:pPr>
        <w:pStyle w:val="Heading2"/>
      </w:pPr>
      <w:r>
        <w:t xml:space="preserve">Scope</w:t>
      </w:r>
    </w:p>
    <w:p>
      <w:pPr>
        <w:pStyle w:val="Compact"/>
        <w:numPr>
          <w:ilvl w:val="0"/>
          <w:numId w:val="1001"/>
        </w:numPr>
      </w:pPr>
      <w:r>
        <w:t xml:space="preserve">One workflow (</w:t>
      </w:r>
      <w:r>
        <w:rPr>
          <w:rStyle w:val="VerbatimChar"/>
        </w:rPr>
        <w:t xml:space="preserve">Clean-ServerDisks-ByADGroup</w:t>
      </w:r>
      <w:r>
        <w:t xml:space="preserve">) that resolves an AD group to its</w:t>
      </w:r>
      <w:r>
        <w:t xml:space="preserve"> </w:t>
      </w:r>
      <w:r>
        <w:rPr>
          <w:b/>
          <w:bCs/>
        </w:rPr>
        <w:t xml:space="preserve">direct, enabled computer members</w:t>
      </w:r>
      <w:r>
        <w:t xml:space="preserve">, and for each server deletes items older than</w:t>
      </w:r>
      <w:r>
        <w:t xml:space="preserve"> </w:t>
      </w:r>
      <w:r>
        <w:t xml:space="preserve">a chosen age from one or more target folders — with a report-only safety gate.</w:t>
      </w:r>
    </w:p>
    <w:p>
      <w:pPr>
        <w:pStyle w:val="Compact"/>
        <w:numPr>
          <w:ilvl w:val="0"/>
          <w:numId w:val="1001"/>
        </w:numPr>
      </w:pPr>
      <w:r>
        <w:t xml:space="preserve">Reuse of the proven</w:t>
      </w:r>
      <w:r>
        <w:t xml:space="preserve"> </w:t>
      </w:r>
      <w:r>
        <w:rPr>
          <w:rStyle w:val="VerbatimChar"/>
        </w:rPr>
        <w:t xml:space="preserve">cvs_functions.ps1</w:t>
      </w:r>
      <w:r>
        <w:t xml:space="preserve"> </w:t>
      </w:r>
      <w:r>
        <w:t xml:space="preserve">PowerShell toolbox already deployed on the</w:t>
      </w:r>
      <w:r>
        <w:t xml:space="preserve"> </w:t>
      </w:r>
      <w:r>
        <w:t xml:space="preserve">customer's PowerShell (PS) host, invoked through Orchestrator's PowerShell plug-in.</w:t>
      </w:r>
      <w:r>
        <w:t xml:space="preserve"> </w:t>
      </w:r>
      <w:r>
        <w:t xml:space="preserve">Orchestrator passes inputs and classifies the result; all AD resolution, per-server</w:t>
      </w:r>
      <w:r>
        <w:t xml:space="preserve"> </w:t>
      </w:r>
      <w:r>
        <w:t xml:space="preserve">iteration, filtering, and deletion run inside the script.</w:t>
      </w:r>
    </w:p>
    <w:p>
      <w:pPr>
        <w:pStyle w:val="Compact"/>
        <w:numPr>
          <w:ilvl w:val="0"/>
          <w:numId w:val="1001"/>
        </w:numPr>
      </w:pPr>
      <w:r>
        <w:t xml:space="preserve">Covers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production use cases that ran under the single</w:t>
      </w:r>
      <w:r>
        <w:t xml:space="preserve"> </w:t>
      </w:r>
      <w:r>
        <w:rPr>
          <w:rStyle w:val="VerbatimChar"/>
        </w:rPr>
        <w:t xml:space="preserve">clean-ServerDisk</w:t>
      </w:r>
      <w:r>
        <w:t xml:space="preserve"> </w:t>
      </w:r>
      <w:r>
        <w:t xml:space="preserve">action: the six</w:t>
      </w:r>
      <w:r>
        <w:t xml:space="preserve"> </w:t>
      </w:r>
      <w:r>
        <w:rPr>
          <w:b/>
          <w:bCs/>
        </w:rPr>
        <w:t xml:space="preserve">cache-cleanup</w:t>
      </w:r>
      <w:r>
        <w:t xml:space="preserve"> </w:t>
      </w:r>
      <w:r>
        <w:t xml:space="preserve">templates (</w:t>
      </w:r>
      <w:r>
        <w:rPr>
          <w:rStyle w:val="VerbatimChar"/>
        </w:rPr>
        <w:t xml:space="preserve">c:\Windows\ccmcache</w:t>
      </w:r>
      <w:r>
        <w:t xml:space="preserve">) and the two</w:t>
      </w:r>
      <w:r>
        <w:t xml:space="preserve"> </w:t>
      </w:r>
      <w:r>
        <w:rPr>
          <w:b/>
          <w:bCs/>
        </w:rPr>
        <w:t xml:space="preserve">user-profile cleanup</w:t>
      </w:r>
      <w:r>
        <w:t xml:space="preserve"> </w:t>
      </w:r>
      <w:r>
        <w:t xml:space="preserve">templates (</w:t>
      </w:r>
      <w:r>
        <w:rPr>
          <w:rStyle w:val="VerbatimChar"/>
        </w:rPr>
        <w:t xml:space="preserve">c:\users</w:t>
      </w:r>
      <w:r>
        <w:t xml:space="preserve">) — the same action with different</w:t>
      </w:r>
      <w:r>
        <w:t xml:space="preserve"> </w:t>
      </w:r>
      <w:r>
        <w:t xml:space="preserve">inputs.</w:t>
      </w:r>
    </w:p>
    <w:p>
      <w:pPr>
        <w:pStyle w:val="FirstParagraph"/>
      </w:pPr>
      <w:r>
        <w:t xml:space="preserve">Out of scope: cleanup of paths not supplied to the workflow, servers not in the</w:t>
      </w:r>
      <w:r>
        <w:t xml:space="preserve"> </w:t>
      </w:r>
      <w:r>
        <w:t xml:space="preserve">target group, and hosts not reachable over the</w:t>
      </w:r>
      <w:r>
        <w:t xml:space="preserve"> </w:t>
      </w:r>
      <w:r>
        <w:rPr>
          <w:rStyle w:val="VerbatimChar"/>
        </w:rPr>
        <w:t xml:space="preserve">\\server\C$</w:t>
      </w:r>
      <w:r>
        <w:t xml:space="preserve"> </w:t>
      </w:r>
      <w:r>
        <w:t xml:space="preserve">admin share from the PS</w:t>
      </w:r>
      <w:r>
        <w:t xml:space="preserve"> </w:t>
      </w:r>
      <w:r>
        <w:t xml:space="preserve">host. The workflow</w:t>
      </w:r>
      <w:r>
        <w:t xml:space="preserve"> </w:t>
      </w:r>
      <w:r>
        <w:rPr>
          <w:b/>
          <w:bCs/>
        </w:rPr>
        <w:t xml:space="preserve">empties</w:t>
      </w:r>
      <w:r>
        <w:t xml:space="preserve"> </w:t>
      </w:r>
      <w:r>
        <w:t xml:space="preserve">target folders; it never deletes the target folder</w:t>
      </w:r>
      <w:r>
        <w:t xml:space="preserve"> </w:t>
      </w:r>
      <w:r>
        <w:t xml:space="preserve">itself.</w:t>
      </w:r>
    </w:p>
    <w:bookmarkEnd w:id="10"/>
    <w:bookmarkStart w:id="11" w:name="what-gets-deleted-at-a-glance"/>
    <w:p>
      <w:pPr>
        <w:pStyle w:val="Heading2"/>
      </w:pPr>
      <w:r>
        <w:t xml:space="preserve">What gets deleted (at a glance)</w:t>
      </w:r>
    </w:p>
    <w:p>
      <w:pPr>
        <w:pStyle w:val="FirstParagraph"/>
      </w:pPr>
      <w:r>
        <w:t xml:space="preserve">On a live run, an item under a target folder is deleted only when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</w:t>
      </w:r>
      <w:r>
        <w:t xml:space="preserve"> </w:t>
      </w:r>
      <w:r>
        <w:t xml:space="preserve">following are true (documented in full in the Design Document and User Guide):</w:t>
      </w:r>
    </w:p>
    <w:p>
      <w:pPr>
        <w:pStyle w:val="Compact"/>
        <w:numPr>
          <w:ilvl w:val="0"/>
          <w:numId w:val="1002"/>
        </w:numPr>
      </w:pPr>
      <w:r>
        <w:t xml:space="preserve">Its server is a</w:t>
      </w:r>
      <w:r>
        <w:t xml:space="preserve"> </w:t>
      </w:r>
      <w:r>
        <w:rPr>
          <w:b/>
          <w:bCs/>
        </w:rPr>
        <w:t xml:space="preserve">direct, enabled computer member</w:t>
      </w:r>
      <w:r>
        <w:t xml:space="preserve"> </w:t>
      </w:r>
      <w:r>
        <w:t xml:space="preserve">of the target AD group</w:t>
      </w:r>
      <w:r>
        <w:t xml:space="preserve"> </w:t>
      </w:r>
      <w:r>
        <w:t xml:space="preserve">(nested groups, disabled accounts, and non-computer objects are excluded).</w:t>
      </w:r>
    </w:p>
    <w:p>
      <w:pPr>
        <w:pStyle w:val="Compact"/>
        <w:numPr>
          <w:ilvl w:val="0"/>
          <w:numId w:val="1002"/>
        </w:numPr>
      </w:pPr>
      <w:r>
        <w:t xml:space="preserve">Its</w:t>
      </w:r>
      <w:r>
        <w:t xml:space="preserve"> </w:t>
      </w:r>
      <w:r>
        <w:rPr>
          <w:b/>
          <w:bCs/>
        </w:rPr>
        <w:t xml:space="preserve">last-modified time is older than</w:t>
      </w:r>
      <w:r>
        <w:t xml:space="preserve"> </w:t>
      </w:r>
      <w:r>
        <w:t xml:space="preserve">the chosen</w:t>
      </w:r>
      <w:r>
        <w:t xml:space="preserve"> </w:t>
      </w:r>
      <w:r>
        <w:rPr>
          <w:rStyle w:val="VerbatimChar"/>
        </w:rPr>
        <w:t xml:space="preserve">olderThanDays</w:t>
      </w:r>
      <w:r>
        <w:t xml:space="preserve"> </w:t>
      </w:r>
      <w:r>
        <w:t xml:space="preserve">threshold.</w:t>
      </w:r>
    </w:p>
    <w:p>
      <w:pPr>
        <w:pStyle w:val="Compact"/>
        <w:numPr>
          <w:ilvl w:val="0"/>
          <w:numId w:val="1002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on the intentional-preservation list (e.g. the hardcoded</w:t>
      </w:r>
      <w:r>
        <w:t xml:space="preserve"> </w:t>
      </w:r>
      <w:r>
        <w:rPr>
          <w:rStyle w:val="VerbatimChar"/>
        </w:rPr>
        <w:t xml:space="preserve">vmware-vmsvc-SYSTEM.log</w:t>
      </w:r>
      <w:r>
        <w:t xml:space="preserve"> </w:t>
      </w:r>
      <w:r>
        <w:t xml:space="preserve">exclusion; hidden/system files; read-only files when</w:t>
      </w:r>
      <w:r>
        <w:t xml:space="preserve"> </w:t>
      </w:r>
      <w:r>
        <w:rPr>
          <w:rStyle w:val="VerbatimChar"/>
        </w:rPr>
        <w:t xml:space="preserve">forceEnable</w:t>
      </w:r>
      <w:r>
        <w:t xml:space="preserve"> </w:t>
      </w:r>
      <w:r>
        <w:t xml:space="preserve">is off).</w:t>
      </w:r>
    </w:p>
    <w:p>
      <w:pPr>
        <w:pStyle w:val="Compact"/>
        <w:numPr>
          <w:ilvl w:val="0"/>
          <w:numId w:val="1002"/>
        </w:numPr>
      </w:pPr>
      <w:r>
        <w:t xml:space="preserve">The run is a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whatIf = no</w:t>
      </w:r>
      <w:r>
        <w:t xml:space="preserve">). The default (</w:t>
      </w:r>
      <w:r>
        <w:rPr>
          <w:rStyle w:val="VerbatimChar"/>
        </w:rPr>
        <w:t xml:space="preserve">whatIf = yes</w:t>
      </w:r>
      <w:r>
        <w:t xml:space="preserve">) reports</w:t>
      </w:r>
      <w:r>
        <w:t xml:space="preserve"> </w:t>
      </w:r>
      <w:r>
        <w:t xml:space="preserve">what would be deleted and deletes nothing.</w:t>
      </w:r>
    </w:p>
    <w:bookmarkEnd w:id="11"/>
    <w:bookmarkStart w:id="12" w:name="X05d86d3149a0c5e019898a7b9fc2e207835cc1b"/>
    <w:p>
      <w:pPr>
        <w:pStyle w:val="Heading2"/>
      </w:pPr>
      <w:r>
        <w:t xml:space="preserve">Key improvements over the Ansible automation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Ansible (before)</w:t>
            </w:r>
          </w:p>
        </w:tc>
        <w:tc>
          <w:tcPr/>
          <w:p>
            <w:pPr>
              <w:pStyle w:val="Compact"/>
            </w:pPr>
            <w:r>
              <w:t xml:space="preserve">Orchestrator (now)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 preview</w:t>
            </w:r>
          </w:p>
        </w:tc>
        <w:tc>
          <w:tcPr/>
          <w:p>
            <w:pPr>
              <w:pStyle w:val="Compact"/>
            </w:pPr>
            <w:r>
              <w:t xml:space="preserve">None — the action always deleted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whatIf</w:t>
            </w:r>
            <w:r>
              <w:t xml:space="preserve"> </w:t>
            </w:r>
            <w:r>
              <w:t xml:space="preserve">report-only mode (the</w:t>
            </w:r>
            <w:r>
              <w:t xml:space="preserve"> </w:t>
            </w:r>
            <w:r>
              <w:rPr>
                <w:b/>
                <w:bCs/>
              </w:rPr>
              <w:t xml:space="preserve">default</w:t>
            </w:r>
            <w:r>
              <w:t xml:space="preserve">) lists what</w:t>
            </w:r>
            <w:r>
              <w:t xml:space="preserve"> </w:t>
            </w:r>
            <w:r>
              <w:rPr>
                <w:i/>
                <w:iCs/>
              </w:rPr>
              <w:t xml:space="preserve">would</w:t>
            </w:r>
            <w:r>
              <w:t xml:space="preserve"> </w:t>
            </w:r>
            <w:r>
              <w:t xml:space="preserve">be deleted and deletes 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Targeting</w:t>
            </w:r>
          </w:p>
        </w:tc>
        <w:tc>
          <w:tcPr/>
          <w:p>
            <w:pPr>
              <w:pStyle w:val="Compact"/>
            </w:pPr>
            <w:r>
              <w:t xml:space="preserve">Unfiltered group membership (users and disabled accounts included)</w:t>
            </w:r>
          </w:p>
        </w:tc>
        <w:tc>
          <w:tcPr/>
          <w:p>
            <w:pPr>
              <w:pStyle w:val="Compact"/>
            </w:pPr>
            <w:r>
              <w:t xml:space="preserve">Direct, enabled,</w:t>
            </w:r>
            <w:r>
              <w:t xml:space="preserve"> </w:t>
            </w:r>
            <w:r>
              <w:rPr>
                <w:b/>
                <w:bCs/>
              </w:rPr>
              <w:t xml:space="preserve">computer</w:t>
            </w:r>
            <w:r>
              <w:t xml:space="preserve"> </w:t>
            </w:r>
            <w:r>
              <w:t xml:space="preserve">objects only (disabled skipped and logged)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Unreachable server</w:t>
            </w:r>
          </w:p>
        </w:tc>
        <w:tc>
          <w:tcPr/>
          <w:p>
            <w:pPr>
              <w:pStyle w:val="Compact"/>
            </w:pPr>
            <w:r>
              <w:t xml:space="preserve">Silent non-terminating error — the run looked clean</w:t>
            </w:r>
          </w:p>
        </w:tc>
        <w:tc>
          <w:tcPr/>
          <w:p>
            <w:pPr>
              <w:pStyle w:val="Compact"/>
            </w:pPr>
            <w:r>
              <w:t xml:space="preserve">Terminating,</w:t>
            </w:r>
            <w:r>
              <w:t xml:space="preserve"> </w:t>
            </w:r>
            <w:r>
              <w:rPr>
                <w:b/>
                <w:bCs/>
              </w:rPr>
              <w:t xml:space="preserve">logged</w:t>
            </w:r>
            <w:r>
              <w:t xml:space="preserve"> </w:t>
            </w:r>
            <w:r>
              <w:rPr>
                <w:rStyle w:val="VerbatimChar"/>
              </w:rPr>
              <w:t xml:space="preserve">Error:</w:t>
            </w:r>
            <w:r>
              <w:t xml:space="preserve">; the per-server loop continues; run ends</w:t>
            </w:r>
            <w:r>
              <w:t xml:space="preserve"> </w:t>
            </w:r>
            <w:r>
              <w:rPr>
                <w:i/>
                <w:iCs/>
              </w:rPr>
              <w:t xml:space="preserve">Completed with Errors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 input</w:t>
            </w:r>
          </w:p>
        </w:tc>
        <w:tc>
          <w:tcPr/>
          <w:p>
            <w:pPr>
              <w:pStyle w:val="Compact"/>
            </w:pPr>
            <w:r>
              <w:t xml:space="preserve">Negative value (</w:t>
            </w:r>
            <w:r>
              <w:rPr>
                <w:rStyle w:val="VerbatimChar"/>
              </w:rPr>
              <w:t xml:space="preserve">-1</w:t>
            </w:r>
            <w:r>
              <w:t xml:space="preserve">) fed to</w:t>
            </w:r>
            <w:r>
              <w:t xml:space="preserve"> </w:t>
            </w:r>
            <w:r>
              <w:rPr>
                <w:rStyle w:val="VerbatimChar"/>
              </w:rPr>
              <w:t xml:space="preserve">AddDays()</w:t>
            </w:r>
          </w:p>
        </w:tc>
        <w:tc>
          <w:tcPr/>
          <w:p>
            <w:pPr>
              <w:pStyle w:val="Compact"/>
            </w:pPr>
            <w:r>
              <w:t xml:space="preserve">Intuitive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rPr>
                <w:rStyle w:val="VerbatimChar"/>
              </w:rPr>
              <w:t xml:space="preserve">olderThanDays</w:t>
            </w:r>
            <w:r>
              <w:t xml:space="preserve"> </w:t>
            </w:r>
            <w:r>
              <w:t xml:space="preserve">("delete items older than N days")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 filter</w:t>
            </w:r>
          </w:p>
        </w:tc>
        <w:tc>
          <w:tcPr/>
          <w:p>
            <w:pPr>
              <w:pStyle w:val="Compact"/>
            </w:pPr>
            <w:r>
              <w:t xml:space="preserve">Free-text, easy to misuse</w:t>
            </w:r>
          </w:p>
        </w:tc>
        <w:tc>
          <w:tcPr/>
          <w:p>
            <w:pPr>
              <w:pStyle w:val="Compact"/>
            </w:pPr>
            <w:r>
              <w:t xml:space="preserve">Fixed to</w:t>
            </w:r>
            <w:r>
              <w:t xml:space="preserve"> </w:t>
            </w:r>
            <w:r>
              <w:rPr>
                <w:rStyle w:val="VerbatimChar"/>
              </w:rPr>
              <w:t xml:space="preserve">*.*</w:t>
            </w:r>
            <w:r>
              <w:t xml:space="preserve"> </w:t>
            </w:r>
            <w:r>
              <w:t xml:space="preserve">(matches all files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folders) so folder deletion works as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Failure isolation</w:t>
            </w:r>
          </w:p>
        </w:tc>
        <w:tc>
          <w:tcPr/>
          <w:p>
            <w:pPr>
              <w:pStyle w:val="Compact"/>
            </w:pPr>
            <w:r>
              <w:t xml:space="preserve">One failure could stop the run</w:t>
            </w:r>
          </w:p>
        </w:tc>
        <w:tc>
          <w:tcPr/>
          <w:p>
            <w:pPr>
              <w:pStyle w:val="Compact"/>
            </w:pPr>
            <w:r>
              <w:t xml:space="preserve">Per-server and per-item isolation; failures logged, others still processed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</w:t>
            </w:r>
          </w:p>
        </w:tc>
        <w:tc>
          <w:tcPr/>
          <w:p>
            <w:pPr>
              <w:pStyle w:val="Compact"/>
            </w:pPr>
            <w:r>
              <w:t xml:space="preserve">Script copied to a host every run over WinRM</w:t>
            </w:r>
          </w:p>
        </w:tc>
        <w:tc>
          <w:tcPr/>
          <w:p>
            <w:pPr>
              <w:pStyle w:val="Compact"/>
            </w:pPr>
            <w:r>
              <w:t xml:space="preserve">Pre-staged script invoked centrally through the PS host plug-in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Auditability</w:t>
            </w:r>
          </w:p>
        </w:tc>
        <w:tc>
          <w:tcPr/>
          <w:p>
            <w:pPr>
              <w:pStyle w:val="Compact"/>
            </w:pPr>
            <w:r>
              <w:t xml:space="preserve">Ansible job log</w:t>
            </w:r>
          </w:p>
        </w:tc>
        <w:tc>
          <w:tcPr/>
          <w:p>
            <w:pPr>
              <w:pStyle w:val="Compact"/>
            </w:pPr>
            <w:r>
              <w:t xml:space="preserve">Orchestrator run history + structured end states + full transcript</w:t>
            </w:r>
          </w:p>
        </w:tc>
      </w:tr>
    </w:tbl>
    <w:p>
      <w:pPr>
        <w:pStyle w:val="BodyText"/>
      </w:pPr>
      <w:r>
        <w:t xml:space="preserve">Several of these were</w:t>
      </w:r>
      <w:r>
        <w:t xml:space="preserve"> </w:t>
      </w:r>
      <w:r>
        <w:rPr>
          <w:b/>
          <w:bCs/>
        </w:rPr>
        <w:t xml:space="preserve">pre-existing weaknesses</w:t>
      </w:r>
      <w:r>
        <w:t xml:space="preserve"> </w:t>
      </w:r>
      <w:r>
        <w:t xml:space="preserve">in the current automation that the</w:t>
      </w:r>
      <w:r>
        <w:t xml:space="preserve"> </w:t>
      </w:r>
      <w:r>
        <w:t xml:space="preserve">transition uncovered and fixed (details in the Change Register): silent failures on</w:t>
      </w:r>
      <w:r>
        <w:t xml:space="preserve"> </w:t>
      </w:r>
      <w:r>
        <w:t xml:space="preserve">unreachable servers, no dry-run, and unfiltered targeting.</w:t>
      </w:r>
    </w:p>
    <w:bookmarkEnd w:id="12"/>
    <w:bookmarkStart w:id="13" w:name="benefits"/>
    <w:p>
      <w:pPr>
        <w:pStyle w:val="Heading2"/>
      </w:pPr>
      <w:r>
        <w:t xml:space="preserve">Benefits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Safer:</w:t>
      </w:r>
      <w:r>
        <w:t xml:space="preserve"> </w:t>
      </w:r>
      <w:r>
        <w:t xml:space="preserve">report-only by default; a destructive live run is a deliberate choice.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Predictable:</w:t>
      </w:r>
      <w:r>
        <w:t xml:space="preserve"> </w:t>
      </w:r>
      <w:r>
        <w:t xml:space="preserve">only direct, enabled computers are touched; disabled/decommissioned</w:t>
      </w:r>
      <w:r>
        <w:t xml:space="preserve"> </w:t>
      </w:r>
      <w:r>
        <w:t xml:space="preserve">and non-computer objects are excluded and logged.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Auditable:</w:t>
      </w:r>
      <w:r>
        <w:t xml:space="preserve"> </w:t>
      </w:r>
      <w:r>
        <w:t xml:space="preserve">a full per-server, per-item transcript in Orchestrator history; a</w:t>
      </w:r>
      <w:r>
        <w:t xml:space="preserve"> </w:t>
      </w:r>
      <w:r>
        <w:t xml:space="preserve">clear</w:t>
      </w:r>
      <w:r>
        <w:t xml:space="preserve"> </w:t>
      </w:r>
      <w:r>
        <w:rPr>
          <w:i/>
          <w:iCs/>
        </w:rPr>
        <w:t xml:space="preserve">Completed with Errors</w:t>
      </w:r>
      <w:r>
        <w:t xml:space="preserve"> </w:t>
      </w:r>
      <w:r>
        <w:t xml:space="preserve">outcome when any server or item fails.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Lower operational overhead:</w:t>
      </w:r>
      <w:r>
        <w:t xml:space="preserve"> </w:t>
      </w:r>
      <w:r>
        <w:t xml:space="preserve">scheduled or on-demand, centralized, no per-run</w:t>
      </w:r>
      <w:r>
        <w:t xml:space="preserve"> </w:t>
      </w:r>
      <w:r>
        <w:t xml:space="preserve">script staging.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Intuitive:</w:t>
      </w:r>
      <w:r>
        <w:t xml:space="preserve"> </w:t>
      </w:r>
      <w:r>
        <w:t xml:space="preserve">operators enter a positive "older than N days" value and a plain</w:t>
      </w:r>
      <w:r>
        <w:t xml:space="preserve"> </w:t>
      </w:r>
      <w:r>
        <w:t xml:space="preserve">yes/no safety gate.</w:t>
      </w:r>
    </w:p>
    <w:bookmarkEnd w:id="13"/>
    <w:bookmarkStart w:id="14" w:name="key-risks--decisions"/>
    <w:p>
      <w:pPr>
        <w:pStyle w:val="Heading2"/>
      </w:pPr>
      <w:r>
        <w:t xml:space="preserve">Key risks / decisions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This automation deletes files.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whatIf</w:t>
      </w:r>
      <w:r>
        <w:t xml:space="preserve"> </w:t>
      </w:r>
      <w:r>
        <w:t xml:space="preserve">gate is the primary control and</w:t>
      </w:r>
      <w:r>
        <w:t xml:space="preserve"> </w:t>
      </w:r>
      <w:r>
        <w:t xml:space="preserve">defaults to report-only; a live run requires</w:t>
      </w:r>
      <w:r>
        <w:t xml:space="preserve"> </w:t>
      </w:r>
      <w:r>
        <w:rPr>
          <w:rStyle w:val="VerbatimChar"/>
        </w:rPr>
        <w:t xml:space="preserve">whatIf = no</w:t>
      </w:r>
      <w:r>
        <w:t xml:space="preserve">. The build action logs a</w:t>
      </w:r>
      <w:r>
        <w:t xml:space="preserve"> </w:t>
      </w:r>
      <w:r>
        <w:t xml:space="preserve">loud warning on any live run.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forceEnable</w:t>
      </w:r>
      <w:r>
        <w:rPr>
          <w:b/>
          <w:bCs/>
        </w:rPr>
        <w:t xml:space="preserve"> </w:t>
      </w:r>
      <w:r>
        <w:rPr>
          <w:b/>
          <w:bCs/>
        </w:rPr>
        <w:t xml:space="preserve">is a read-only switch only.</w:t>
      </w:r>
      <w:r>
        <w:t xml:space="preserve"> </w:t>
      </w:r>
      <w:r>
        <w:t xml:space="preserve">It deletes read-only files but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delete hidden/system files (matching the original script). Full behavior and</w:t>
      </w:r>
      <w:r>
        <w:t xml:space="preserve"> </w:t>
      </w:r>
      <w:r>
        <w:t xml:space="preserve">the complete list of intentionally-preserved items are in the Design Document.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vmware-vmsvc-SYSTEM.log</w:t>
      </w:r>
      <w:r>
        <w:rPr>
          <w:b/>
          <w:bCs/>
        </w:rPr>
        <w:t xml:space="preserve"> </w:t>
      </w:r>
      <w:r>
        <w:rPr>
          <w:b/>
          <w:bCs/>
        </w:rPr>
        <w:t xml:space="preserve">exclusion is hardcoded</w:t>
      </w:r>
      <w:r>
        <w:t xml:space="preserve"> </w:t>
      </w:r>
      <w:r>
        <w:t xml:space="preserve">in the script and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 it cannot be turned off from the form.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Membership of the target AD group is the control surface.</w:t>
      </w:r>
      <w:r>
        <w:t xml:space="preserve"> </w:t>
      </w:r>
      <w:r>
        <w:t xml:space="preserve">Adding a server makes</w:t>
      </w:r>
      <w:r>
        <w:t xml:space="preserve"> </w:t>
      </w:r>
      <w:r>
        <w:t xml:space="preserve">it eligible; removing or disabling it makes it ineligible.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Environment rebinding required on import</w:t>
      </w:r>
      <w:r>
        <w:t xml:space="preserve"> </w:t>
      </w:r>
      <w:r>
        <w:t xml:space="preserve">(PS host, AD domain, script path,</w:t>
      </w:r>
      <w:r>
        <w:t xml:space="preserve"> </w:t>
      </w:r>
      <w:r>
        <w:t xml:space="preserve">target folders) — see the Implementation Guide.</w:t>
      </w:r>
    </w:p>
    <w:bookmarkEnd w:id="14"/>
    <w:bookmarkStart w:id="15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Code complete and validated in the lab against the shared</w:t>
      </w:r>
      <w:r>
        <w:t xml:space="preserve"> </w:t>
      </w:r>
      <w:r>
        <w:rPr>
          <w:rStyle w:val="VerbatimChar"/>
        </w:rPr>
        <w:t xml:space="preserve">cvs_functions.ps1</w:t>
      </w:r>
      <w:r>
        <w:t xml:space="preserve"> </w:t>
      </w:r>
      <w:r>
        <w:t xml:space="preserve">(report-only, live-delete, per-server isolation, age boundary, and preservation</w:t>
      </w:r>
      <w:r>
        <w:t xml:space="preserve"> </w:t>
      </w:r>
      <w:r>
        <w:t xml:space="preserve">rules all confirmed). Script changes</w:t>
      </w:r>
      <w:r>
        <w:t xml:space="preserve"> </w:t>
      </w:r>
      <w:r>
        <w:rPr>
          <w:b/>
          <w:bCs/>
        </w:rPr>
        <w:t xml:space="preserve">S-14 / S-15</w:t>
      </w:r>
      <w:r>
        <w:t xml:space="preserve"> </w:t>
      </w:r>
      <w:r>
        <w:t xml:space="preserve">and workflow-design decisions</w:t>
      </w:r>
      <w:r>
        <w:t xml:space="preserve"> </w:t>
      </w:r>
      <w:r>
        <w:rPr>
          <w:b/>
          <w:bCs/>
        </w:rPr>
        <w:t xml:space="preserve">P-14 … P-19</w:t>
      </w:r>
      <w:r>
        <w:t xml:space="preserve"> </w:t>
      </w:r>
      <w:r>
        <w:t xml:space="preserve">are recorded in the Change Register. Outstanding before production:</w:t>
      </w:r>
      <w:r>
        <w:t xml:space="preserve"> </w:t>
      </w:r>
      <w:r>
        <w:t xml:space="preserve">environment rebinding (PS host, domain, script path, target folders), building the</w:t>
      </w:r>
      <w:r>
        <w:t xml:space="preserve"> </w:t>
      </w:r>
      <w:r>
        <w:t xml:space="preserve">workflow with its custom form and the fixed</w:t>
      </w:r>
      <w:r>
        <w:t xml:space="preserve"> </w:t>
      </w:r>
      <w:r>
        <w:rPr>
          <w:rStyle w:val="VerbatimChar"/>
        </w:rPr>
        <w:t xml:space="preserve">fileFilter</w:t>
      </w:r>
      <w:r>
        <w:t xml:space="preserve"> </w:t>
      </w:r>
      <w:r>
        <w:t xml:space="preserve">attribute, and exporting the</w:t>
      </w:r>
      <w:r>
        <w:t xml:space="preserve"> </w:t>
      </w:r>
      <w:r>
        <w:rPr>
          <w:rStyle w:val="VerbatimChar"/>
        </w:rPr>
        <w:t xml:space="preserve">com.broadcom.pso…diskcleanup</w:t>
      </w:r>
      <w:r>
        <w:t xml:space="preserve"> </w:t>
      </w:r>
      <w:r>
        <w:t xml:space="preserve">package.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2026-07-28T10:25:09Z</dcterms:created>
  <dcterms:modified xsi:type="dcterms:W3CDTF">2026-07-28T10:25:09Z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