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915055897"/>
        <w:docPartObj>
          <w:docPartGallery w:val="Table of Contents"/>
          <w:docPartUnique/>
        </w:docPartObj>
      </w:sdtPr>
      <w:sdtEndPr/>
      <w:sdtContent>
        <w:p w14:paraId="33A9A68F" w14:textId="77777777" w:rsidR="0064507D" w:rsidRDefault="00C12161">
          <w:pPr>
            <w:pStyle w:val="TOCHeading"/>
          </w:pPr>
          <w:r>
            <w:t>Table of Contents</w:t>
          </w:r>
        </w:p>
        <w:p w14:paraId="002B3DB2" w14:textId="03F73DE5" w:rsidR="007360E5" w:rsidRDefault="00C121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256766" w:history="1">
            <w:r w:rsidR="007360E5" w:rsidRPr="00D962D8">
              <w:rPr>
                <w:rStyle w:val="Hyperlink"/>
                <w:noProof/>
              </w:rPr>
              <w:t>Validation and Testing Plan — Datastore Capacity Reporting</w:t>
            </w:r>
            <w:r w:rsidR="007360E5">
              <w:rPr>
                <w:noProof/>
                <w:webHidden/>
              </w:rPr>
              <w:tab/>
            </w:r>
            <w:r w:rsidR="007360E5">
              <w:rPr>
                <w:noProof/>
                <w:webHidden/>
              </w:rPr>
              <w:fldChar w:fldCharType="begin"/>
            </w:r>
            <w:r w:rsidR="007360E5">
              <w:rPr>
                <w:noProof/>
                <w:webHidden/>
              </w:rPr>
              <w:instrText xml:space="preserve"> PAGEREF _Toc237256766 \h </w:instrText>
            </w:r>
            <w:r w:rsidR="007360E5">
              <w:rPr>
                <w:noProof/>
                <w:webHidden/>
              </w:rPr>
            </w:r>
            <w:r w:rsidR="007360E5">
              <w:rPr>
                <w:noProof/>
                <w:webHidden/>
              </w:rPr>
              <w:fldChar w:fldCharType="separate"/>
            </w:r>
            <w:r w:rsidR="007360E5">
              <w:rPr>
                <w:noProof/>
                <w:webHidden/>
              </w:rPr>
              <w:t>1</w:t>
            </w:r>
            <w:r w:rsidR="007360E5">
              <w:rPr>
                <w:noProof/>
                <w:webHidden/>
              </w:rPr>
              <w:fldChar w:fldCharType="end"/>
            </w:r>
          </w:hyperlink>
        </w:p>
        <w:p w14:paraId="15EA94AF" w14:textId="1E42A790" w:rsidR="007360E5" w:rsidRDefault="007360E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67" w:history="1">
            <w:r w:rsidRPr="00D962D8">
              <w:rPr>
                <w:rStyle w:val="Hyperlink"/>
                <w:noProof/>
              </w:rPr>
              <w:t>1.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6A7D5" w14:textId="1F868D03" w:rsidR="007360E5" w:rsidRDefault="007360E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68" w:history="1">
            <w:r w:rsidRPr="00D962D8">
              <w:rPr>
                <w:rStyle w:val="Hyperlink"/>
                <w:noProof/>
              </w:rPr>
              <w:t>2. Layer A — offline test 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18FAC" w14:textId="2E3F38D9" w:rsidR="007360E5" w:rsidRDefault="007360E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69" w:history="1">
            <w:r w:rsidRPr="00D962D8">
              <w:rPr>
                <w:rStyle w:val="Hyperlink"/>
                <w:noProof/>
              </w:rPr>
              <w:t>Scenario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177C0" w14:textId="7685E4B6" w:rsidR="007360E5" w:rsidRDefault="007360E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70" w:history="1">
            <w:r w:rsidRPr="00D962D8">
              <w:rPr>
                <w:rStyle w:val="Hyperlink"/>
                <w:noProof/>
              </w:rPr>
              <w:t>T-23 — the measured delta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BD86B" w14:textId="759E6409" w:rsidR="007360E5" w:rsidRDefault="007360E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71" w:history="1">
            <w:r w:rsidRPr="00D962D8">
              <w:rPr>
                <w:rStyle w:val="Hyperlink"/>
                <w:noProof/>
              </w:rPr>
              <w:t>Sample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A4847" w14:textId="74EFB5CF" w:rsidR="007360E5" w:rsidRDefault="007360E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72" w:history="1">
            <w:r w:rsidRPr="00D962D8">
              <w:rPr>
                <w:rStyle w:val="Hyperlink"/>
                <w:noProof/>
              </w:rPr>
              <w:t>3. Layer B — lab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3A99B" w14:textId="5477E8B7" w:rsidR="007360E5" w:rsidRDefault="007360E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73" w:history="1">
            <w:r w:rsidRPr="00D962D8">
              <w:rPr>
                <w:rStyle w:val="Hyperlink"/>
                <w:noProof/>
              </w:rPr>
              <w:t>4. Layer C — parallel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62AB" w14:textId="667FAF72" w:rsidR="007360E5" w:rsidRDefault="007360E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74" w:history="1">
            <w:r w:rsidRPr="00D962D8">
              <w:rPr>
                <w:rStyle w:val="Hyperlink"/>
                <w:noProof/>
              </w:rPr>
              <w:t>Before the first send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C1F46" w14:textId="3A1F7888" w:rsidR="007360E5" w:rsidRDefault="007360E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75" w:history="1">
            <w:r w:rsidRPr="00D962D8">
              <w:rPr>
                <w:rStyle w:val="Hyperlink"/>
                <w:noProof/>
              </w:rPr>
              <w:t>The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8A282" w14:textId="4849AB50" w:rsidR="007360E5" w:rsidRDefault="007360E5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76" w:history="1">
            <w:r w:rsidRPr="00D962D8">
              <w:rPr>
                <w:rStyle w:val="Hyperlink"/>
                <w:noProof/>
              </w:rPr>
              <w:t>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F4C84" w14:textId="5D34CEE8" w:rsidR="007360E5" w:rsidRDefault="007360E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77" w:history="1">
            <w:r w:rsidRPr="00D962D8">
              <w:rPr>
                <w:rStyle w:val="Hyperlink"/>
                <w:noProof/>
              </w:rPr>
              <w:t>5. Failure scenarios and expected behaviour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71E06" w14:textId="6CC493BF" w:rsidR="007360E5" w:rsidRDefault="007360E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78" w:history="1">
            <w:r w:rsidRPr="00D962D8">
              <w:rPr>
                <w:rStyle w:val="Hyperlink"/>
                <w:noProof/>
              </w:rPr>
              <w:t>6. Regression testing after any code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BEF70" w14:textId="0F579D41" w:rsidR="0064507D" w:rsidRDefault="00C12161">
          <w:r>
            <w:fldChar w:fldCharType="end"/>
          </w:r>
        </w:p>
      </w:sdtContent>
    </w:sdt>
    <w:p w14:paraId="303D7202" w14:textId="77777777" w:rsidR="0064507D" w:rsidRDefault="00C12161">
      <w:pPr>
        <w:pStyle w:val="Heading1"/>
      </w:pPr>
      <w:bookmarkStart w:id="0" w:name="X013447dfa3ecb04b85d58bc1094f90f2c5e1a0b"/>
      <w:bookmarkStart w:id="1" w:name="_Toc237256766"/>
      <w:r>
        <w:t>Validation and Testing Plan — Datastore Capacity Reporting</w:t>
      </w:r>
      <w:bookmarkEnd w:id="1"/>
    </w:p>
    <w:p w14:paraId="404B73CB" w14:textId="77777777" w:rsidR="0064507D" w:rsidRDefault="00C12161">
      <w:pPr>
        <w:pStyle w:val="FirstParagraph"/>
      </w:pPr>
      <w:r>
        <w:rPr>
          <w:b/>
          <w:bCs/>
        </w:rPr>
        <w:t>Workflow:</w:t>
      </w:r>
      <w:r>
        <w:t xml:space="preserve"> Get Datastore Capacity Report </w:t>
      </w:r>
      <w:r>
        <w:rPr>
          <w:b/>
          <w:bCs/>
        </w:rPr>
        <w:t>Package:</w:t>
      </w:r>
      <w:r>
        <w:t xml:space="preserve"> </w:t>
      </w:r>
      <w:r>
        <w:rPr>
          <w:rStyle w:val="VerbatimChar"/>
        </w:rPr>
        <w:t>com.broadcom.pso.vc.storage.reporting</w:t>
      </w:r>
      <w:r>
        <w:t xml:space="preserve"> </w:t>
      </w:r>
      <w:r>
        <w:rPr>
          <w:b/>
          <w:bCs/>
        </w:rPr>
        <w:t>Date:</w:t>
      </w:r>
      <w:r>
        <w:t xml:space="preserve"> 2026-08-10</w:t>
      </w:r>
    </w:p>
    <w:p w14:paraId="29A60E03" w14:textId="77777777" w:rsidR="0064507D" w:rsidRDefault="00C12161">
      <w:r>
        <w:pict w14:anchorId="2A696F3A">
          <v:rect id="_x0000_i1025" style="width:0;height:1.5pt" o:hralign="center" o:hrstd="t" o:hr="t"/>
        </w:pict>
      </w:r>
    </w:p>
    <w:p w14:paraId="627445B4" w14:textId="77777777" w:rsidR="0064507D" w:rsidRDefault="00C12161">
      <w:pPr>
        <w:pStyle w:val="Heading2"/>
      </w:pPr>
      <w:bookmarkStart w:id="2" w:name="X454e44e8034f51c5c57456066516dc58775f202"/>
      <w:bookmarkStart w:id="3" w:name="_Toc237256767"/>
      <w:r>
        <w:t>1. Approach</w:t>
      </w:r>
      <w:bookmarkEnd w:id="3"/>
    </w:p>
    <w:p w14:paraId="21A30892" w14:textId="77777777" w:rsidR="0064507D" w:rsidRDefault="00C12161">
      <w:pPr>
        <w:pStyle w:val="FirstParagraph"/>
      </w:pPr>
      <w:r>
        <w:t>Three layers, in order. Each answers a question the next cannot.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9"/>
        <w:gridCol w:w="5619"/>
        <w:gridCol w:w="2378"/>
      </w:tblGrid>
      <w:tr w:rsidR="0064507D" w14:paraId="5BBC65D4" w14:textId="77777777" w:rsidTr="0064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8C9E63" w14:textId="77777777" w:rsidR="0064507D" w:rsidRDefault="00C12161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5BA4EB2B" w14:textId="77777777" w:rsidR="0064507D" w:rsidRDefault="00C12161">
            <w:pPr>
              <w:pStyle w:val="Compact"/>
            </w:pPr>
            <w:r>
              <w:t>Question answered</w:t>
            </w:r>
          </w:p>
        </w:tc>
        <w:tc>
          <w:tcPr>
            <w:tcW w:w="0" w:type="auto"/>
          </w:tcPr>
          <w:p w14:paraId="60DEBB18" w14:textId="77777777" w:rsidR="0064507D" w:rsidRDefault="00C12161">
            <w:pPr>
              <w:pStyle w:val="Compact"/>
            </w:pPr>
            <w:r>
              <w:t>Where</w:t>
            </w:r>
          </w:p>
        </w:tc>
      </w:tr>
      <w:tr w:rsidR="0064507D" w14:paraId="2B90717A" w14:textId="77777777">
        <w:tc>
          <w:tcPr>
            <w:tcW w:w="0" w:type="auto"/>
          </w:tcPr>
          <w:p w14:paraId="659B553F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A. Offline suite</w:t>
            </w:r>
          </w:p>
        </w:tc>
        <w:tc>
          <w:tcPr>
            <w:tcW w:w="0" w:type="auto"/>
          </w:tcPr>
          <w:p w14:paraId="13224CEC" w14:textId="77777777" w:rsidR="0064507D" w:rsidRDefault="00C12161">
            <w:pPr>
              <w:pStyle w:val="Compact"/>
            </w:pPr>
            <w:r>
              <w:t>Is the logic correct, including the cases you cannot conjure in a lab?</w:t>
            </w:r>
          </w:p>
        </w:tc>
        <w:tc>
          <w:tcPr>
            <w:tcW w:w="0" w:type="auto"/>
          </w:tcPr>
          <w:p w14:paraId="25EDB6F4" w14:textId="77777777" w:rsidR="0064507D" w:rsidRDefault="00C12161">
            <w:pPr>
              <w:pStyle w:val="Compact"/>
            </w:pPr>
            <w:r>
              <w:rPr>
                <w:rStyle w:val="VerbatimChar"/>
              </w:rPr>
              <w:t>lab/Run-AllTests.js</w:t>
            </w:r>
          </w:p>
        </w:tc>
      </w:tr>
      <w:tr w:rsidR="0064507D" w14:paraId="3A3AF1D6" w14:textId="77777777">
        <w:tc>
          <w:tcPr>
            <w:tcW w:w="0" w:type="auto"/>
          </w:tcPr>
          <w:p w14:paraId="5F5E300F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B. Lab validation</w:t>
            </w:r>
          </w:p>
        </w:tc>
        <w:tc>
          <w:tcPr>
            <w:tcW w:w="0" w:type="auto"/>
          </w:tcPr>
          <w:p w14:paraId="3B668804" w14:textId="77777777" w:rsidR="0064507D" w:rsidRDefault="00C12161">
            <w:pPr>
              <w:pStyle w:val="Compact"/>
            </w:pPr>
            <w:r>
              <w:t>Do the vCenter and Mail plug-in calls behave as assumed on a real appliance?</w:t>
            </w:r>
          </w:p>
        </w:tc>
        <w:tc>
          <w:tcPr>
            <w:tcW w:w="0" w:type="auto"/>
          </w:tcPr>
          <w:p w14:paraId="677CCFC0" w14:textId="77777777" w:rsidR="0064507D" w:rsidRDefault="00C12161">
            <w:pPr>
              <w:pStyle w:val="Compact"/>
            </w:pPr>
            <w:r>
              <w:t>Lab Orchestrator + vCenters</w:t>
            </w:r>
          </w:p>
        </w:tc>
      </w:tr>
      <w:tr w:rsidR="0064507D" w14:paraId="6773E4D9" w14:textId="77777777">
        <w:tc>
          <w:tcPr>
            <w:tcW w:w="0" w:type="auto"/>
          </w:tcPr>
          <w:p w14:paraId="025C669A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C. Parallel run</w:t>
            </w:r>
          </w:p>
        </w:tc>
        <w:tc>
          <w:tcPr>
            <w:tcW w:w="0" w:type="auto"/>
          </w:tcPr>
          <w:p w14:paraId="2DD8DCD7" w14:textId="77777777" w:rsidR="0064507D" w:rsidRDefault="00C12161">
            <w:pPr>
              <w:pStyle w:val="Compact"/>
            </w:pPr>
            <w:r>
              <w:t>Does the production output differ from today's only in the ways predicted?</w:t>
            </w:r>
          </w:p>
        </w:tc>
        <w:tc>
          <w:tcPr>
            <w:tcW w:w="0" w:type="auto"/>
          </w:tcPr>
          <w:p w14:paraId="739CF51A" w14:textId="77777777" w:rsidR="0064507D" w:rsidRDefault="00C12161">
            <w:pPr>
              <w:pStyle w:val="Compact"/>
            </w:pPr>
            <w:r>
              <w:t>Production, two cycles</w:t>
            </w:r>
          </w:p>
        </w:tc>
      </w:tr>
    </w:tbl>
    <w:p w14:paraId="641F4327" w14:textId="77777777" w:rsidR="0064507D" w:rsidRDefault="00C12161">
      <w:pPr>
        <w:pStyle w:val="BodyText"/>
      </w:pPr>
      <w:r>
        <w:rPr>
          <w:b/>
          <w:bCs/>
        </w:rPr>
        <w:t>Layer A cannot replace Layer B.</w:t>
      </w:r>
      <w:r>
        <w:t xml:space="preserve"> It stubs </w:t>
      </w:r>
      <w:r>
        <w:rPr>
          <w:rStyle w:val="VerbatimChar"/>
        </w:rPr>
        <w:t>System</w:t>
      </w:r>
      <w:r>
        <w:t xml:space="preserve">, </w:t>
      </w:r>
      <w:r>
        <w:rPr>
          <w:rStyle w:val="VerbatimChar"/>
        </w:rPr>
        <w:t>VcPlugin</w:t>
      </w:r>
      <w:r>
        <w:t xml:space="preserve"> and </w:t>
      </w:r>
      <w:r>
        <w:rPr>
          <w:rStyle w:val="VerbatimChar"/>
        </w:rPr>
        <w:t>EmailMessage</w:t>
      </w:r>
      <w:r>
        <w:t>; it proves the logic built on those calls, not the calls themselves.</w:t>
      </w:r>
    </w:p>
    <w:p w14:paraId="1E6025B5" w14:textId="77777777" w:rsidR="0064507D" w:rsidRDefault="00C12161">
      <w:pPr>
        <w:pStyle w:val="BodyText"/>
      </w:pPr>
      <w:r>
        <w:rPr>
          <w:b/>
          <w:bCs/>
        </w:rPr>
        <w:t>Layer B cannot replace Layer A.</w:t>
      </w:r>
      <w:r>
        <w:t xml:space="preserve"> A zero-capacity datastore, an unreachable vCenter, </w:t>
      </w:r>
      <w:r>
        <w:t>two datastores sharing a name across sites and a datastore sitting on exactly 90.00% are all trivial as fixtures and impractical to arrange on demand in a lab.</w:t>
      </w:r>
    </w:p>
    <w:p w14:paraId="699351DD" w14:textId="77777777" w:rsidR="0064507D" w:rsidRDefault="00C12161">
      <w:r>
        <w:pict w14:anchorId="29DCBB25">
          <v:rect id="_x0000_i1026" style="width:0;height:1.5pt" o:hralign="center" o:hrstd="t" o:hr="t"/>
        </w:pict>
      </w:r>
    </w:p>
    <w:p w14:paraId="53B88591" w14:textId="77777777" w:rsidR="0064507D" w:rsidRDefault="00C12161">
      <w:pPr>
        <w:pStyle w:val="Heading2"/>
      </w:pPr>
      <w:bookmarkStart w:id="4" w:name="X7a49ee993b9d40c64b3bd5d2e9b90eac50a72c6"/>
      <w:bookmarkStart w:id="5" w:name="_Toc237256768"/>
      <w:bookmarkEnd w:id="2"/>
      <w:r>
        <w:t>2. Layer A — offline test suite</w:t>
      </w:r>
      <w:bookmarkEnd w:id="5"/>
    </w:p>
    <w:p w14:paraId="68E8F64C" w14:textId="77777777" w:rsidR="0064507D" w:rsidRDefault="00C12161">
      <w:pPr>
        <w:pStyle w:val="SourceCode"/>
      </w:pPr>
      <w:r>
        <w:rPr>
          <w:rStyle w:val="VerbatimChar"/>
        </w:rPr>
        <w:t>cd lab</w:t>
      </w:r>
      <w:r>
        <w:br/>
      </w:r>
      <w:r>
        <w:rPr>
          <w:rStyle w:val="VerbatimChar"/>
        </w:rPr>
        <w:t>node Run-AllTests.js</w:t>
      </w:r>
    </w:p>
    <w:p w14:paraId="4C3DADA8" w14:textId="77777777" w:rsidR="0064507D" w:rsidRDefault="00C12161">
      <w:pPr>
        <w:pStyle w:val="FirstParagraph"/>
      </w:pPr>
      <w:r>
        <w:rPr>
          <w:b/>
          <w:bCs/>
        </w:rPr>
        <w:t xml:space="preserve">Result on delivery: </w:t>
      </w:r>
      <w:r>
        <w:rPr>
          <w:rStyle w:val="VerbatimChar"/>
          <w:b/>
          <w:bCs/>
        </w:rPr>
        <w:t>PASSED: 112   FAILED: 0</w:t>
      </w:r>
      <w:r>
        <w:rPr>
          <w:b/>
          <w:bCs/>
        </w:rPr>
        <w:t>.</w:t>
      </w:r>
      <w:r>
        <w:t xml:space="preserve"> Requires Node 18+. No network, no dependencies, no appliance.</w:t>
      </w:r>
    </w:p>
    <w:p w14:paraId="753BDD05" w14:textId="77777777" w:rsidR="0064507D" w:rsidRDefault="00C12161">
      <w:pPr>
        <w:pStyle w:val="BodyText"/>
      </w:pPr>
      <w:r>
        <w:t xml:space="preserve">The suite executes the </w:t>
      </w:r>
      <w:r>
        <w:rPr>
          <w:b/>
          <w:bCs/>
        </w:rPr>
        <w:t>shipped source</w:t>
      </w:r>
      <w:r>
        <w:t xml:space="preserve"> from </w:t>
      </w:r>
      <w:r>
        <w:rPr>
          <w:rStyle w:val="VerbatimChar"/>
        </w:rPr>
        <w:t>../Code</w:t>
      </w:r>
      <w:r>
        <w:t xml:space="preserve"> unmodified against a synthetic five-vCenter estate. Actions are wrapped as functions taking their declared </w:t>
      </w:r>
      <w:r>
        <w:t xml:space="preserve">inputs; scriptable tasks are evaluated against a pre-seeded workflow context, which is how vRO binds attributes. Full fixture inventory is in </w:t>
      </w:r>
      <w:hyperlink r:id="rId5">
        <w:r>
          <w:rPr>
            <w:rStyle w:val="Hyperlink"/>
          </w:rPr>
          <w:t>../lab/README.md</w:t>
        </w:r>
      </w:hyperlink>
      <w:r>
        <w:t>.</w:t>
      </w:r>
    </w:p>
    <w:p w14:paraId="149B049A" w14:textId="77777777" w:rsidR="0064507D" w:rsidRDefault="00C12161">
      <w:pPr>
        <w:pStyle w:val="Heading3"/>
      </w:pPr>
      <w:bookmarkStart w:id="6" w:name="scenario-coverage"/>
      <w:bookmarkStart w:id="7" w:name="_Toc237256769"/>
      <w:r>
        <w:t>Scenario coverage</w:t>
      </w:r>
      <w:bookmarkEnd w:id="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4"/>
        <w:gridCol w:w="5979"/>
        <w:gridCol w:w="2645"/>
      </w:tblGrid>
      <w:tr w:rsidR="0064507D" w14:paraId="67960C02" w14:textId="77777777" w:rsidTr="0064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0C3E1F" w14:textId="77777777" w:rsidR="0064507D" w:rsidRDefault="00C12161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2B7EB40" w14:textId="77777777" w:rsidR="0064507D" w:rsidRDefault="00C12161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44C8D4BC" w14:textId="77777777" w:rsidR="0064507D" w:rsidRDefault="00C12161">
            <w:pPr>
              <w:pStyle w:val="Compact"/>
            </w:pPr>
            <w:r>
              <w:t>Proves</w:t>
            </w:r>
          </w:p>
        </w:tc>
      </w:tr>
      <w:tr w:rsidR="0064507D" w14:paraId="537BC980" w14:textId="77777777">
        <w:tc>
          <w:tcPr>
            <w:tcW w:w="0" w:type="auto"/>
          </w:tcPr>
          <w:p w14:paraId="02578F28" w14:textId="77777777" w:rsidR="0064507D" w:rsidRDefault="00C12161">
            <w:pPr>
              <w:pStyle w:val="Compact"/>
            </w:pPr>
            <w:r>
              <w:t>T-01</w:t>
            </w:r>
          </w:p>
        </w:tc>
        <w:tc>
          <w:tcPr>
            <w:tcW w:w="0" w:type="auto"/>
          </w:tcPr>
          <w:p w14:paraId="741BB09E" w14:textId="77777777" w:rsidR="0064507D" w:rsidRDefault="00C12161">
            <w:pPr>
              <w:pStyle w:val="Compact"/>
            </w:pPr>
            <w:r>
              <w:t>Full run, defaults, mail enabled</w:t>
            </w:r>
          </w:p>
        </w:tc>
        <w:tc>
          <w:tcPr>
            <w:tcW w:w="0" w:type="auto"/>
          </w:tcPr>
          <w:p w14:paraId="65539B5A" w14:textId="77777777" w:rsidR="0064507D" w:rsidRDefault="00C12161">
            <w:pPr>
              <w:pStyle w:val="Compact"/>
            </w:pPr>
            <w:r>
              <w:t>Happy path end to end</w:t>
            </w:r>
          </w:p>
        </w:tc>
      </w:tr>
      <w:tr w:rsidR="0064507D" w14:paraId="431463AA" w14:textId="77777777">
        <w:tc>
          <w:tcPr>
            <w:tcW w:w="0" w:type="auto"/>
          </w:tcPr>
          <w:p w14:paraId="4EEE0C5D" w14:textId="77777777" w:rsidR="0064507D" w:rsidRDefault="00C12161">
            <w:pPr>
              <w:pStyle w:val="Compact"/>
            </w:pPr>
            <w:r>
              <w:t>T-02</w:t>
            </w:r>
          </w:p>
        </w:tc>
        <w:tc>
          <w:tcPr>
            <w:tcW w:w="0" w:type="auto"/>
          </w:tcPr>
          <w:p w14:paraId="1D5D35F6" w14:textId="77777777" w:rsidR="0064507D" w:rsidRDefault="00C12161">
            <w:pPr>
              <w:pStyle w:val="Compact"/>
            </w:pPr>
            <w:r>
              <w:t>Unreachable vCenter does not end the run</w:t>
            </w:r>
          </w:p>
        </w:tc>
        <w:tc>
          <w:tcPr>
            <w:tcW w:w="0" w:type="auto"/>
          </w:tcPr>
          <w:p w14:paraId="1BEBE09B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P-35</w:t>
            </w:r>
          </w:p>
        </w:tc>
      </w:tr>
      <w:tr w:rsidR="0064507D" w14:paraId="144964EE" w14:textId="77777777">
        <w:tc>
          <w:tcPr>
            <w:tcW w:w="0" w:type="auto"/>
          </w:tcPr>
          <w:p w14:paraId="004043EF" w14:textId="77777777" w:rsidR="0064507D" w:rsidRDefault="00C12161">
            <w:pPr>
              <w:pStyle w:val="Compact"/>
            </w:pPr>
            <w:r>
              <w:t>T-03</w:t>
            </w:r>
          </w:p>
        </w:tc>
        <w:tc>
          <w:tcPr>
            <w:tcW w:w="0" w:type="auto"/>
          </w:tcPr>
          <w:p w14:paraId="3C7ACCC4" w14:textId="77777777" w:rsidR="0064507D" w:rsidRDefault="00C12161">
            <w:pPr>
              <w:pStyle w:val="Compact"/>
            </w:pPr>
            <w:r>
              <w:t>Zero-capacity datastore skipped, not fatal</w:t>
            </w:r>
          </w:p>
        </w:tc>
        <w:tc>
          <w:tcPr>
            <w:tcW w:w="0" w:type="auto"/>
          </w:tcPr>
          <w:p w14:paraId="4E0E43BC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P-35</w:t>
            </w:r>
          </w:p>
        </w:tc>
      </w:tr>
      <w:tr w:rsidR="0064507D" w14:paraId="63E9EBA5" w14:textId="77777777">
        <w:tc>
          <w:tcPr>
            <w:tcW w:w="0" w:type="auto"/>
          </w:tcPr>
          <w:p w14:paraId="5EB1CBEF" w14:textId="77777777" w:rsidR="0064507D" w:rsidRDefault="00C12161">
            <w:pPr>
              <w:pStyle w:val="Compact"/>
            </w:pPr>
            <w:r>
              <w:t>T-04</w:t>
            </w:r>
          </w:p>
        </w:tc>
        <w:tc>
          <w:tcPr>
            <w:tcW w:w="0" w:type="auto"/>
          </w:tcPr>
          <w:p w14:paraId="65E988FB" w14:textId="77777777" w:rsidR="0064507D" w:rsidRDefault="00C12161">
            <w:pPr>
              <w:pStyle w:val="Compact"/>
            </w:pPr>
            <w:r>
              <w:t>Unreadable datastore isolated from its siblings</w:t>
            </w:r>
          </w:p>
        </w:tc>
        <w:tc>
          <w:tcPr>
            <w:tcW w:w="0" w:type="auto"/>
          </w:tcPr>
          <w:p w14:paraId="4B38FA5F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P-35</w:t>
            </w:r>
          </w:p>
        </w:tc>
      </w:tr>
      <w:tr w:rsidR="0064507D" w14:paraId="1AAC3A6A" w14:textId="77777777">
        <w:tc>
          <w:tcPr>
            <w:tcW w:w="0" w:type="auto"/>
          </w:tcPr>
          <w:p w14:paraId="200210AE" w14:textId="77777777" w:rsidR="0064507D" w:rsidRDefault="00C12161">
            <w:pPr>
              <w:pStyle w:val="Compact"/>
            </w:pPr>
            <w:r>
              <w:t>T-05</w:t>
            </w:r>
          </w:p>
        </w:tc>
        <w:tc>
          <w:tcPr>
            <w:tcW w:w="0" w:type="auto"/>
          </w:tcPr>
          <w:p w14:paraId="0A46A0BB" w14:textId="77777777" w:rsidR="0064507D" w:rsidRDefault="00C12161">
            <w:pPr>
              <w:pStyle w:val="Compact"/>
            </w:pPr>
            <w:r>
              <w:t>Full-but-not-overcommitted datastore reported</w:t>
            </w:r>
          </w:p>
        </w:tc>
        <w:tc>
          <w:tcPr>
            <w:tcW w:w="0" w:type="auto"/>
          </w:tcPr>
          <w:p w14:paraId="5290DE47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P-36</w:t>
            </w:r>
          </w:p>
        </w:tc>
      </w:tr>
      <w:tr w:rsidR="0064507D" w14:paraId="7D735420" w14:textId="77777777">
        <w:tc>
          <w:tcPr>
            <w:tcW w:w="0" w:type="auto"/>
          </w:tcPr>
          <w:p w14:paraId="5C49A835" w14:textId="77777777" w:rsidR="0064507D" w:rsidRDefault="00C12161">
            <w:pPr>
              <w:pStyle w:val="Compact"/>
            </w:pPr>
            <w:r>
              <w:t>T-06</w:t>
            </w:r>
          </w:p>
        </w:tc>
        <w:tc>
          <w:tcPr>
            <w:tcW w:w="0" w:type="auto"/>
          </w:tcPr>
          <w:p w14:paraId="10C6DFD5" w14:textId="77777777" w:rsidR="0064507D" w:rsidRDefault="00C12161">
            <w:pPr>
              <w:pStyle w:val="Compact"/>
            </w:pPr>
            <w:r>
              <w:t>Boundary values land in exactly one band</w:t>
            </w:r>
          </w:p>
        </w:tc>
        <w:tc>
          <w:tcPr>
            <w:tcW w:w="0" w:type="auto"/>
          </w:tcPr>
          <w:p w14:paraId="3885BB68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P-34</w:t>
            </w:r>
          </w:p>
        </w:tc>
      </w:tr>
      <w:tr w:rsidR="0064507D" w14:paraId="3E8D93A1" w14:textId="77777777">
        <w:tc>
          <w:tcPr>
            <w:tcW w:w="0" w:type="auto"/>
          </w:tcPr>
          <w:p w14:paraId="4C6F5D8A" w14:textId="77777777" w:rsidR="0064507D" w:rsidRDefault="00C12161">
            <w:pPr>
              <w:pStyle w:val="Compact"/>
            </w:pPr>
            <w:r>
              <w:t>T-07</w:t>
            </w:r>
          </w:p>
        </w:tc>
        <w:tc>
          <w:tcPr>
            <w:tcW w:w="0" w:type="auto"/>
          </w:tcPr>
          <w:p w14:paraId="6764522B" w14:textId="77777777" w:rsidR="0064507D" w:rsidRDefault="00C12161">
            <w:pPr>
              <w:pStyle w:val="Compact"/>
            </w:pPr>
            <w:r>
              <w:t>Below-floor datastore excluded</w:t>
            </w:r>
          </w:p>
        </w:tc>
        <w:tc>
          <w:tcPr>
            <w:tcW w:w="0" w:type="auto"/>
          </w:tcPr>
          <w:p w14:paraId="0EB13010" w14:textId="77777777" w:rsidR="0064507D" w:rsidRDefault="00C12161">
            <w:pPr>
              <w:pStyle w:val="Compact"/>
            </w:pPr>
            <w:r>
              <w:t>Floor honoured</w:t>
            </w:r>
          </w:p>
        </w:tc>
      </w:tr>
      <w:tr w:rsidR="0064507D" w14:paraId="75124308" w14:textId="77777777">
        <w:tc>
          <w:tcPr>
            <w:tcW w:w="0" w:type="auto"/>
          </w:tcPr>
          <w:p w14:paraId="58655BB5" w14:textId="77777777" w:rsidR="0064507D" w:rsidRDefault="00C12161">
            <w:pPr>
              <w:pStyle w:val="Compact"/>
            </w:pPr>
            <w:r>
              <w:t>T-08</w:t>
            </w:r>
          </w:p>
        </w:tc>
        <w:tc>
          <w:tcPr>
            <w:tcW w:w="0" w:type="auto"/>
          </w:tcPr>
          <w:p w14:paraId="437C0EE3" w14:textId="77777777" w:rsidR="0064507D" w:rsidRDefault="00C12161">
            <w:pPr>
              <w:pStyle w:val="Compact"/>
            </w:pPr>
            <w:r>
              <w:t>Same-named datastores on different vCenters both survive</w:t>
            </w:r>
          </w:p>
        </w:tc>
        <w:tc>
          <w:tcPr>
            <w:tcW w:w="0" w:type="auto"/>
          </w:tcPr>
          <w:p w14:paraId="0953F608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P-37</w:t>
            </w:r>
          </w:p>
        </w:tc>
      </w:tr>
      <w:tr w:rsidR="0064507D" w14:paraId="03B26C38" w14:textId="77777777">
        <w:tc>
          <w:tcPr>
            <w:tcW w:w="0" w:type="auto"/>
          </w:tcPr>
          <w:p w14:paraId="58A2779A" w14:textId="77777777" w:rsidR="0064507D" w:rsidRDefault="00C12161">
            <w:pPr>
              <w:pStyle w:val="Compact"/>
            </w:pPr>
            <w:r>
              <w:t>T-09</w:t>
            </w:r>
          </w:p>
        </w:tc>
        <w:tc>
          <w:tcPr>
            <w:tcW w:w="0" w:type="auto"/>
          </w:tcPr>
          <w:p w14:paraId="6BD325C9" w14:textId="77777777" w:rsidR="0064507D" w:rsidRDefault="00C12161">
            <w:pPr>
              <w:pStyle w:val="Compact"/>
            </w:pPr>
            <w:r>
              <w:t xml:space="preserve">Absent </w:t>
            </w:r>
            <w:r>
              <w:rPr>
                <w:rStyle w:val="VerbatimChar"/>
              </w:rPr>
              <w:t>uncommitted</w:t>
            </w:r>
            <w:r>
              <w:t xml:space="preserve"> renders </w:t>
            </w:r>
            <w:r>
              <w:rPr>
                <w:rStyle w:val="VerbatimChar"/>
              </w:rPr>
              <w:t>unknown</w:t>
            </w:r>
            <w:r>
              <w:t xml:space="preserve">, never asserted </w:t>
            </w:r>
            <w:r>
              <w:rPr>
                <w:rStyle w:val="VerbatimChar"/>
              </w:rPr>
              <w:t>No</w:t>
            </w:r>
          </w:p>
        </w:tc>
        <w:tc>
          <w:tcPr>
            <w:tcW w:w="0" w:type="auto"/>
          </w:tcPr>
          <w:p w14:paraId="1E5D7DDE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P-36</w:t>
            </w:r>
          </w:p>
        </w:tc>
      </w:tr>
      <w:tr w:rsidR="0064507D" w14:paraId="7308DC4D" w14:textId="77777777">
        <w:tc>
          <w:tcPr>
            <w:tcW w:w="0" w:type="auto"/>
          </w:tcPr>
          <w:p w14:paraId="6EEE4727" w14:textId="77777777" w:rsidR="0064507D" w:rsidRDefault="00C12161">
            <w:pPr>
              <w:pStyle w:val="Compact"/>
            </w:pPr>
            <w:r>
              <w:t>T-10</w:t>
            </w:r>
          </w:p>
        </w:tc>
        <w:tc>
          <w:tcPr>
            <w:tcW w:w="0" w:type="auto"/>
          </w:tcPr>
          <w:p w14:paraId="462CA6D1" w14:textId="77777777" w:rsidR="0064507D" w:rsidRDefault="00C12161">
            <w:pPr>
              <w:pStyle w:val="Compact"/>
            </w:pPr>
            <w:r>
              <w:t>Inaccessible datastores excluded by default, included on request</w:t>
            </w:r>
          </w:p>
        </w:tc>
        <w:tc>
          <w:tcPr>
            <w:tcW w:w="0" w:type="auto"/>
          </w:tcPr>
          <w:p w14:paraId="3A087F4F" w14:textId="77777777" w:rsidR="0064507D" w:rsidRDefault="00C12161">
            <w:pPr>
              <w:pStyle w:val="Compact"/>
            </w:pPr>
            <w:r>
              <w:t>Input behaviour</w:t>
            </w:r>
          </w:p>
        </w:tc>
      </w:tr>
      <w:tr w:rsidR="0064507D" w14:paraId="33AE606D" w14:textId="77777777">
        <w:tc>
          <w:tcPr>
            <w:tcW w:w="0" w:type="auto"/>
          </w:tcPr>
          <w:p w14:paraId="35F877AD" w14:textId="77777777" w:rsidR="0064507D" w:rsidRDefault="00C12161">
            <w:pPr>
              <w:pStyle w:val="Compact"/>
            </w:pPr>
            <w:r>
              <w:t>T-11</w:t>
            </w:r>
          </w:p>
        </w:tc>
        <w:tc>
          <w:tcPr>
            <w:tcW w:w="0" w:type="auto"/>
          </w:tcPr>
          <w:p w14:paraId="1813EB83" w14:textId="77777777" w:rsidR="0064507D" w:rsidRDefault="00C12161">
            <w:pPr>
              <w:pStyle w:val="Compact"/>
            </w:pPr>
            <w:r>
              <w:t>Placement resolves; failure degrades to blank, not to a dead run</w:t>
            </w:r>
          </w:p>
        </w:tc>
        <w:tc>
          <w:tcPr>
            <w:tcW w:w="0" w:type="auto"/>
          </w:tcPr>
          <w:p w14:paraId="4F3EB4E4" w14:textId="77777777" w:rsidR="0064507D" w:rsidRDefault="00C12161">
            <w:pPr>
              <w:pStyle w:val="Compact"/>
            </w:pPr>
            <w:r>
              <w:t>Design §3.3</w:t>
            </w:r>
          </w:p>
        </w:tc>
      </w:tr>
      <w:tr w:rsidR="0064507D" w14:paraId="179804B7" w14:textId="77777777">
        <w:tc>
          <w:tcPr>
            <w:tcW w:w="0" w:type="auto"/>
          </w:tcPr>
          <w:p w14:paraId="43B60805" w14:textId="77777777" w:rsidR="0064507D" w:rsidRDefault="00C12161">
            <w:pPr>
              <w:pStyle w:val="Compact"/>
            </w:pPr>
            <w:r>
              <w:t>T-12</w:t>
            </w:r>
          </w:p>
        </w:tc>
        <w:tc>
          <w:tcPr>
            <w:tcW w:w="0" w:type="auto"/>
          </w:tcPr>
          <w:p w14:paraId="395E7A2A" w14:textId="77777777" w:rsidR="0064507D" w:rsidRDefault="00C12161">
            <w:pPr>
              <w:pStyle w:val="Compact"/>
            </w:pPr>
            <w:r>
              <w:t>Rendering, stylesheet, HTML escaping</w:t>
            </w:r>
          </w:p>
        </w:tc>
        <w:tc>
          <w:tcPr>
            <w:tcW w:w="0" w:type="auto"/>
          </w:tcPr>
          <w:p w14:paraId="788168A2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P-38, P-39</w:t>
            </w:r>
            <w:r>
              <w:t>, security</w:t>
            </w:r>
          </w:p>
        </w:tc>
      </w:tr>
      <w:tr w:rsidR="0064507D" w14:paraId="3ADF7269" w14:textId="77777777">
        <w:tc>
          <w:tcPr>
            <w:tcW w:w="0" w:type="auto"/>
          </w:tcPr>
          <w:p w14:paraId="3DF9AFAE" w14:textId="77777777" w:rsidR="0064507D" w:rsidRDefault="00C12161">
            <w:pPr>
              <w:pStyle w:val="Compact"/>
            </w:pPr>
            <w:r>
              <w:t>T-13</w:t>
            </w:r>
          </w:p>
        </w:tc>
        <w:tc>
          <w:tcPr>
            <w:tcW w:w="0" w:type="auto"/>
          </w:tcPr>
          <w:p w14:paraId="2ED57FD4" w14:textId="77777777" w:rsidR="0064507D" w:rsidRDefault="00C12161">
            <w:pPr>
              <w:pStyle w:val="Compact"/>
            </w:pPr>
            <w:r>
              <w:t>Worst-first, run-to-run deterministic ordering</w:t>
            </w:r>
          </w:p>
        </w:tc>
        <w:tc>
          <w:tcPr>
            <w:tcW w:w="0" w:type="auto"/>
          </w:tcPr>
          <w:p w14:paraId="4F95A4C8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P-39</w:t>
            </w:r>
          </w:p>
        </w:tc>
      </w:tr>
      <w:tr w:rsidR="0064507D" w14:paraId="2839D921" w14:textId="77777777">
        <w:tc>
          <w:tcPr>
            <w:tcW w:w="0" w:type="auto"/>
          </w:tcPr>
          <w:p w14:paraId="2934F33F" w14:textId="77777777" w:rsidR="0064507D" w:rsidRDefault="00C12161">
            <w:pPr>
              <w:pStyle w:val="Compact"/>
            </w:pPr>
            <w:r>
              <w:t>T-14</w:t>
            </w:r>
          </w:p>
        </w:tc>
        <w:tc>
          <w:tcPr>
            <w:tcW w:w="0" w:type="auto"/>
          </w:tcPr>
          <w:p w14:paraId="6F648E34" w14:textId="77777777" w:rsidR="0064507D" w:rsidRDefault="00C12161">
            <w:pPr>
              <w:pStyle w:val="Compact"/>
            </w:pPr>
            <w:r>
              <w:t>Subject carries all three counts and declares incompleteness</w:t>
            </w:r>
          </w:p>
        </w:tc>
        <w:tc>
          <w:tcPr>
            <w:tcW w:w="0" w:type="auto"/>
          </w:tcPr>
          <w:p w14:paraId="7FB04451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P-40</w:t>
            </w:r>
          </w:p>
        </w:tc>
      </w:tr>
      <w:tr w:rsidR="0064507D" w14:paraId="21CC43B9" w14:textId="77777777">
        <w:tc>
          <w:tcPr>
            <w:tcW w:w="0" w:type="auto"/>
          </w:tcPr>
          <w:p w14:paraId="4E4B8AA6" w14:textId="77777777" w:rsidR="0064507D" w:rsidRDefault="00C12161">
            <w:pPr>
              <w:pStyle w:val="Compact"/>
            </w:pPr>
            <w:r>
              <w:t>T-15</w:t>
            </w:r>
          </w:p>
        </w:tc>
        <w:tc>
          <w:tcPr>
            <w:tcW w:w="0" w:type="auto"/>
          </w:tcPr>
          <w:p w14:paraId="4312DCF8" w14:textId="77777777" w:rsidR="0064507D" w:rsidRDefault="00C12161">
            <w:pPr>
              <w:pStyle w:val="Compact"/>
            </w:pPr>
            <w:r>
              <w:t>Blank Cc entries stripped, not rejected</w:t>
            </w:r>
          </w:p>
        </w:tc>
        <w:tc>
          <w:tcPr>
            <w:tcW w:w="0" w:type="auto"/>
          </w:tcPr>
          <w:p w14:paraId="45B3E7B1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P-42</w:t>
            </w:r>
          </w:p>
        </w:tc>
      </w:tr>
      <w:tr w:rsidR="0064507D" w14:paraId="30A5D98F" w14:textId="77777777">
        <w:tc>
          <w:tcPr>
            <w:tcW w:w="0" w:type="auto"/>
          </w:tcPr>
          <w:p w14:paraId="344EE28E" w14:textId="77777777" w:rsidR="0064507D" w:rsidRDefault="00C12161">
            <w:pPr>
              <w:pStyle w:val="Compact"/>
            </w:pPr>
            <w:r>
              <w:t>T-16</w:t>
            </w:r>
          </w:p>
        </w:tc>
        <w:tc>
          <w:tcPr>
            <w:tcW w:w="0" w:type="auto"/>
          </w:tcPr>
          <w:p w14:paraId="51562CF7" w14:textId="77777777" w:rsidR="0064507D" w:rsidRDefault="00C12161">
            <w:pPr>
              <w:pStyle w:val="Compact"/>
            </w:pPr>
            <w:r>
              <w:t>Input validation fails before any vCenter is contacted</w:t>
            </w:r>
          </w:p>
        </w:tc>
        <w:tc>
          <w:tcPr>
            <w:tcW w:w="0" w:type="auto"/>
          </w:tcPr>
          <w:p w14:paraId="7207CF3A" w14:textId="77777777" w:rsidR="0064507D" w:rsidRDefault="00C12161">
            <w:pPr>
              <w:pStyle w:val="Compact"/>
            </w:pPr>
            <w:r>
              <w:t>Fail-fast</w:t>
            </w:r>
          </w:p>
        </w:tc>
      </w:tr>
      <w:tr w:rsidR="0064507D" w14:paraId="1E838815" w14:textId="77777777">
        <w:tc>
          <w:tcPr>
            <w:tcW w:w="0" w:type="auto"/>
          </w:tcPr>
          <w:p w14:paraId="65981598" w14:textId="77777777" w:rsidR="0064507D" w:rsidRDefault="00C12161">
            <w:pPr>
              <w:pStyle w:val="Compact"/>
            </w:pPr>
            <w:r>
              <w:t>T-17</w:t>
            </w:r>
          </w:p>
        </w:tc>
        <w:tc>
          <w:tcPr>
            <w:tcW w:w="0" w:type="auto"/>
          </w:tcPr>
          <w:p w14:paraId="16814F79" w14:textId="77777777" w:rsidR="0064507D" w:rsidRDefault="00C12161">
            <w:pPr>
              <w:pStyle w:val="Compact"/>
            </w:pPr>
            <w:r>
              <w:t>vCenter resolution: all / explicit / none registered</w:t>
            </w:r>
          </w:p>
        </w:tc>
        <w:tc>
          <w:tcPr>
            <w:tcW w:w="0" w:type="auto"/>
          </w:tcPr>
          <w:p w14:paraId="79D293F8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P-33</w:t>
            </w:r>
          </w:p>
        </w:tc>
      </w:tr>
      <w:tr w:rsidR="0064507D" w14:paraId="396C075C" w14:textId="77777777">
        <w:tc>
          <w:tcPr>
            <w:tcW w:w="0" w:type="auto"/>
          </w:tcPr>
          <w:p w14:paraId="37085230" w14:textId="77777777" w:rsidR="0064507D" w:rsidRDefault="00C12161">
            <w:pPr>
              <w:pStyle w:val="Compact"/>
            </w:pPr>
            <w:r>
              <w:t>T-18</w:t>
            </w:r>
          </w:p>
        </w:tc>
        <w:tc>
          <w:tcPr>
            <w:tcW w:w="0" w:type="auto"/>
          </w:tcPr>
          <w:p w14:paraId="5545DCFE" w14:textId="77777777" w:rsidR="0064507D" w:rsidRDefault="00C12161">
            <w:pPr>
              <w:pStyle w:val="Compact"/>
            </w:pPr>
            <w:r>
              <w:t xml:space="preserve">Clean estate → </w:t>
            </w:r>
            <w:r>
              <w:rPr>
                <w:rStyle w:val="VerbatimChar"/>
              </w:rPr>
              <w:t>CLEAN_NO_FINDINGS</w:t>
            </w:r>
            <w:r>
              <w:t>, report still sent</w:t>
            </w:r>
          </w:p>
        </w:tc>
        <w:tc>
          <w:tcPr>
            <w:tcW w:w="0" w:type="auto"/>
          </w:tcPr>
          <w:p w14:paraId="743BE924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P-41</w:t>
            </w:r>
          </w:p>
        </w:tc>
      </w:tr>
      <w:tr w:rsidR="0064507D" w14:paraId="242AEA8D" w14:textId="77777777">
        <w:tc>
          <w:tcPr>
            <w:tcW w:w="0" w:type="auto"/>
          </w:tcPr>
          <w:p w14:paraId="006322E0" w14:textId="77777777" w:rsidR="0064507D" w:rsidRDefault="00C12161">
            <w:pPr>
              <w:pStyle w:val="Compact"/>
            </w:pPr>
            <w:r>
              <w:t>T-19</w:t>
            </w:r>
          </w:p>
        </w:tc>
        <w:tc>
          <w:tcPr>
            <w:tcW w:w="0" w:type="auto"/>
          </w:tcPr>
          <w:p w14:paraId="763DA5AB" w14:textId="77777777" w:rsidR="0064507D" w:rsidRDefault="00C12161">
            <w:pPr>
              <w:pStyle w:val="Compact"/>
            </w:pPr>
            <w:r>
              <w:t>Custom thresholds re-band correctly</w:t>
            </w:r>
          </w:p>
        </w:tc>
        <w:tc>
          <w:tcPr>
            <w:tcW w:w="0" w:type="auto"/>
          </w:tcPr>
          <w:p w14:paraId="3609771A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P-34</w:t>
            </w:r>
          </w:p>
        </w:tc>
      </w:tr>
      <w:tr w:rsidR="0064507D" w14:paraId="47CD57CE" w14:textId="77777777">
        <w:tc>
          <w:tcPr>
            <w:tcW w:w="0" w:type="auto"/>
          </w:tcPr>
          <w:p w14:paraId="1D74EF5A" w14:textId="77777777" w:rsidR="0064507D" w:rsidRDefault="00C12161">
            <w:pPr>
              <w:pStyle w:val="Compact"/>
            </w:pPr>
            <w:r>
              <w:t>T-20</w:t>
            </w:r>
          </w:p>
        </w:tc>
        <w:tc>
          <w:tcPr>
            <w:tcW w:w="0" w:type="auto"/>
          </w:tcPr>
          <w:p w14:paraId="2A0F1827" w14:textId="77777777" w:rsidR="0064507D" w:rsidRDefault="00C12161">
            <w:pPr>
              <w:pStyle w:val="Compact"/>
            </w:pPr>
            <w:r>
              <w:t>Delivery failure fails the run; report recoverable from transcript</w:t>
            </w:r>
          </w:p>
        </w:tc>
        <w:tc>
          <w:tcPr>
            <w:tcW w:w="0" w:type="auto"/>
          </w:tcPr>
          <w:p w14:paraId="201E5C72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P-41</w:t>
            </w:r>
          </w:p>
        </w:tc>
      </w:tr>
      <w:tr w:rsidR="0064507D" w14:paraId="4E6C42CA" w14:textId="77777777">
        <w:tc>
          <w:tcPr>
            <w:tcW w:w="0" w:type="auto"/>
          </w:tcPr>
          <w:p w14:paraId="2BAE643C" w14:textId="77777777" w:rsidR="0064507D" w:rsidRDefault="00C12161">
            <w:pPr>
              <w:pStyle w:val="Compact"/>
            </w:pPr>
            <w:r>
              <w:t>T-21</w:t>
            </w:r>
          </w:p>
        </w:tc>
        <w:tc>
          <w:tcPr>
            <w:tcW w:w="0" w:type="auto"/>
          </w:tcPr>
          <w:p w14:paraId="5C4828F0" w14:textId="77777777" w:rsidR="0064507D" w:rsidRDefault="00C12161">
            <w:pPr>
              <w:pStyle w:val="Compact"/>
            </w:pPr>
            <w:r>
              <w:rPr>
                <w:rStyle w:val="VerbatimChar"/>
              </w:rPr>
              <w:t>sendEmail=false</w:t>
            </w:r>
            <w:r>
              <w:t xml:space="preserve"> builds the report, sends nothing</w:t>
            </w:r>
          </w:p>
        </w:tc>
        <w:tc>
          <w:tcPr>
            <w:tcW w:w="0" w:type="auto"/>
          </w:tcPr>
          <w:p w14:paraId="5757628B" w14:textId="77777777" w:rsidR="0064507D" w:rsidRDefault="00C12161">
            <w:pPr>
              <w:pStyle w:val="Compact"/>
            </w:pPr>
            <w:r>
              <w:t>Input behaviour</w:t>
            </w:r>
          </w:p>
        </w:tc>
      </w:tr>
      <w:tr w:rsidR="0064507D" w14:paraId="1317B59B" w14:textId="77777777">
        <w:tc>
          <w:tcPr>
            <w:tcW w:w="0" w:type="auto"/>
          </w:tcPr>
          <w:p w14:paraId="2A4B267C" w14:textId="77777777" w:rsidR="0064507D" w:rsidRDefault="00C12161">
            <w:pPr>
              <w:pStyle w:val="Compact"/>
            </w:pPr>
            <w:r>
              <w:t>T-22</w:t>
            </w:r>
          </w:p>
        </w:tc>
        <w:tc>
          <w:tcPr>
            <w:tcW w:w="0" w:type="auto"/>
          </w:tcPr>
          <w:p w14:paraId="20103A7E" w14:textId="77777777" w:rsidR="0064507D" w:rsidRDefault="00C12161">
            <w:pPr>
              <w:pStyle w:val="Compact"/>
            </w:pPr>
            <w:r>
              <w:t xml:space="preserve">Every log line carries the </w:t>
            </w:r>
            <w:r>
              <w:rPr>
                <w:rStyle w:val="VerbatimChar"/>
              </w:rPr>
              <w:t>[DATASTORE-REPORT]</w:t>
            </w:r>
            <w:r>
              <w:t xml:space="preserve"> marker</w:t>
            </w:r>
          </w:p>
        </w:tc>
        <w:tc>
          <w:tcPr>
            <w:tcW w:w="0" w:type="auto"/>
          </w:tcPr>
          <w:p w14:paraId="29A0A647" w14:textId="77777777" w:rsidR="0064507D" w:rsidRDefault="00C12161">
            <w:pPr>
              <w:pStyle w:val="Compact"/>
            </w:pPr>
            <w:r>
              <w:t>Operability</w:t>
            </w:r>
          </w:p>
        </w:tc>
      </w:tr>
      <w:tr w:rsidR="0064507D" w14:paraId="22386579" w14:textId="77777777">
        <w:tc>
          <w:tcPr>
            <w:tcW w:w="0" w:type="auto"/>
          </w:tcPr>
          <w:p w14:paraId="0F9EBD8C" w14:textId="77777777" w:rsidR="0064507D" w:rsidRDefault="00C12161">
            <w:pPr>
              <w:pStyle w:val="Compact"/>
            </w:pPr>
            <w:r>
              <w:t>T-23</w:t>
            </w:r>
          </w:p>
        </w:tc>
        <w:tc>
          <w:tcPr>
            <w:tcW w:w="0" w:type="auto"/>
          </w:tcPr>
          <w:p w14:paraId="57DA6D37" w14:textId="77777777" w:rsidR="0064507D" w:rsidRDefault="00C12161">
            <w:pPr>
              <w:pStyle w:val="Compact"/>
            </w:pPr>
            <w:r>
              <w:t>Legacy vs new delta</w:t>
            </w:r>
          </w:p>
        </w:tc>
        <w:tc>
          <w:tcPr>
            <w:tcW w:w="0" w:type="auto"/>
          </w:tcPr>
          <w:p w14:paraId="719CAA26" w14:textId="77777777" w:rsidR="0064507D" w:rsidRDefault="00C12161">
            <w:pPr>
              <w:pStyle w:val="Compact"/>
            </w:pPr>
            <w:r>
              <w:t>All of the above, quantified</w:t>
            </w:r>
          </w:p>
        </w:tc>
      </w:tr>
    </w:tbl>
    <w:p w14:paraId="68999B8F" w14:textId="77777777" w:rsidR="0064507D" w:rsidRDefault="00C12161">
      <w:pPr>
        <w:pStyle w:val="Heading3"/>
      </w:pPr>
      <w:bookmarkStart w:id="8" w:name="t-23--the-measured-delta"/>
      <w:bookmarkStart w:id="9" w:name="_Toc237256770"/>
      <w:bookmarkEnd w:id="6"/>
      <w:r>
        <w:t>T-23 — the measured delta</w:t>
      </w:r>
      <w:bookmarkEnd w:id="9"/>
    </w:p>
    <w:p w14:paraId="67F1BD86" w14:textId="77777777" w:rsidR="0064507D" w:rsidRDefault="00C12161">
      <w:pPr>
        <w:pStyle w:val="FirstParagraph"/>
      </w:pPr>
      <w:r>
        <w:t>Both implementations are run over the subset the legacy logic can survive (the others abort it outright):</w:t>
      </w:r>
    </w:p>
    <w:p w14:paraId="4000B232" w14:textId="77777777" w:rsidR="0064507D" w:rsidRDefault="00C12161">
      <w:pPr>
        <w:pStyle w:val="SourceCode"/>
      </w:pPr>
      <w:r>
        <w:rPr>
          <w:rStyle w:val="VerbatimChar"/>
        </w:rPr>
        <w:t>legacy reported : 2</w:t>
      </w:r>
      <w:r>
        <w:br/>
      </w:r>
      <w:r>
        <w:rPr>
          <w:rStyle w:val="VerbatimChar"/>
        </w:rPr>
        <w:t>new reports     : 8</w:t>
      </w:r>
      <w:r>
        <w:br/>
      </w:r>
      <w:r>
        <w:rPr>
          <w:rStyle w:val="VerbatimChar"/>
        </w:rPr>
        <w:t>newly visible   : PROD-VMFS-002 (99.10%, not overcommitted)</w:t>
      </w:r>
      <w:r>
        <w:br/>
      </w:r>
      <w:r>
        <w:rPr>
          <w:rStyle w:val="VerbatimChar"/>
        </w:rPr>
        <w:t xml:space="preserve">                  SITE-PROD-01 on vcb02 (name collision victim)</w:t>
      </w:r>
      <w:r>
        <w:br/>
      </w:r>
      <w:r>
        <w:rPr>
          <w:rStyle w:val="VerbatimChar"/>
        </w:rPr>
        <w:t xml:space="preserve">                  BOUNDARY-90-00, BOUNDARY-89-99, BOUNDARY-80-00, BOUNDARY-70-00</w:t>
      </w:r>
      <w:r>
        <w:br/>
      </w:r>
      <w:r>
        <w:rPr>
          <w:rStyle w:val="VerbatimChar"/>
        </w:rPr>
        <w:t>no longer shown : (none)</w:t>
      </w:r>
    </w:p>
    <w:p w14:paraId="75C0ECF2" w14:textId="77777777" w:rsidR="0064507D" w:rsidRDefault="00C12161">
      <w:pPr>
        <w:pStyle w:val="FirstParagraph"/>
      </w:pPr>
      <w:r>
        <w:t>Two assertions, both of which must also hold in production:</w:t>
      </w:r>
    </w:p>
    <w:p w14:paraId="054EF661" w14:textId="77777777" w:rsidR="0064507D" w:rsidRDefault="00C12161">
      <w:pPr>
        <w:pStyle w:val="Compact"/>
        <w:numPr>
          <w:ilvl w:val="0"/>
          <w:numId w:val="2"/>
        </w:numPr>
      </w:pPr>
      <w:r>
        <w:rPr>
          <w:b/>
          <w:bCs/>
        </w:rPr>
        <w:t>Strict superset</w:t>
      </w:r>
      <w:r>
        <w:t xml:space="preserve"> — nothing the customer sees today disappears.</w:t>
      </w:r>
    </w:p>
    <w:p w14:paraId="414EA175" w14:textId="77777777" w:rsidR="0064507D" w:rsidRDefault="00C12161">
      <w:pPr>
        <w:pStyle w:val="Compact"/>
        <w:numPr>
          <w:ilvl w:val="0"/>
          <w:numId w:val="2"/>
        </w:numPr>
      </w:pPr>
      <w:r>
        <w:rPr>
          <w:b/>
          <w:bCs/>
        </w:rPr>
        <w:t>On the full estate the legacy implementation reports nothing at all</w:t>
      </w:r>
      <w:r>
        <w:t>, aborting on the zero-capacity datastore before reaching the email step.</w:t>
      </w:r>
    </w:p>
    <w:p w14:paraId="0094E484" w14:textId="77777777" w:rsidR="0064507D" w:rsidRDefault="00C12161">
      <w:pPr>
        <w:pStyle w:val="FirstParagraph"/>
      </w:pPr>
      <w:r>
        <w:t>The 4× ratio is a property of the fixtures, not a production forecast. The production figure is measured in Layer C.</w:t>
      </w:r>
    </w:p>
    <w:p w14:paraId="6B0F5BB7" w14:textId="77777777" w:rsidR="0064507D" w:rsidRDefault="00C12161">
      <w:pPr>
        <w:pStyle w:val="Heading3"/>
      </w:pPr>
      <w:bookmarkStart w:id="10" w:name="sample-reports"/>
      <w:bookmarkStart w:id="11" w:name="_Toc237256771"/>
      <w:bookmarkEnd w:id="8"/>
      <w:r>
        <w:t>Sample reports</w:t>
      </w:r>
      <w:bookmarkEnd w:id="11"/>
    </w:p>
    <w:p w14:paraId="473E6B6D" w14:textId="77777777" w:rsidR="0064507D" w:rsidRDefault="00C12161">
      <w:pPr>
        <w:pStyle w:val="FirstParagraph"/>
      </w:pPr>
      <w:r>
        <w:t>Regenerated on every run, for review before the first scheduled send: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2"/>
        <w:gridCol w:w="6294"/>
      </w:tblGrid>
      <w:tr w:rsidR="0064507D" w14:paraId="3AEF152E" w14:textId="77777777" w:rsidTr="0064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AC01D9" w14:textId="77777777" w:rsidR="0064507D" w:rsidRDefault="00C12161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21CFC617" w14:textId="77777777" w:rsidR="0064507D" w:rsidRDefault="00C12161">
            <w:pPr>
              <w:pStyle w:val="Compact"/>
            </w:pPr>
            <w:r>
              <w:t>Shows</w:t>
            </w:r>
          </w:p>
        </w:tc>
      </w:tr>
      <w:tr w:rsidR="0064507D" w14:paraId="5443AA69" w14:textId="77777777">
        <w:tc>
          <w:tcPr>
            <w:tcW w:w="0" w:type="auto"/>
          </w:tcPr>
          <w:p w14:paraId="010C61BA" w14:textId="77777777" w:rsidR="0064507D" w:rsidRDefault="00C12161">
            <w:pPr>
              <w:pStyle w:val="Compact"/>
            </w:pPr>
            <w:r>
              <w:rPr>
                <w:rStyle w:val="VerbatimChar"/>
              </w:rPr>
              <w:t>Sample-Report-Full.html</w:t>
            </w:r>
          </w:p>
        </w:tc>
        <w:tc>
          <w:tcPr>
            <w:tcW w:w="0" w:type="auto"/>
          </w:tcPr>
          <w:p w14:paraId="530DD225" w14:textId="77777777" w:rsidR="0064507D" w:rsidRDefault="00C12161">
            <w:pPr>
              <w:pStyle w:val="Compact"/>
            </w:pPr>
            <w:r>
              <w:t>Default thresholds, one vCenter unreachable — the incomplete-scan banner</w:t>
            </w:r>
          </w:p>
        </w:tc>
      </w:tr>
      <w:tr w:rsidR="0064507D" w14:paraId="467CD419" w14:textId="77777777">
        <w:tc>
          <w:tcPr>
            <w:tcW w:w="0" w:type="auto"/>
          </w:tcPr>
          <w:p w14:paraId="42ED62B3" w14:textId="77777777" w:rsidR="0064507D" w:rsidRDefault="00C12161">
            <w:pPr>
              <w:pStyle w:val="Compact"/>
            </w:pPr>
            <w:r>
              <w:rPr>
                <w:rStyle w:val="VerbatimChar"/>
              </w:rPr>
              <w:t>Sample-Report-Complete.html</w:t>
            </w:r>
          </w:p>
        </w:tc>
        <w:tc>
          <w:tcPr>
            <w:tcW w:w="0" w:type="auto"/>
          </w:tcPr>
          <w:p w14:paraId="27F03DBA" w14:textId="77777777" w:rsidR="0064507D" w:rsidRDefault="00C12161">
            <w:pPr>
              <w:pStyle w:val="Compact"/>
            </w:pPr>
            <w:r>
              <w:t>All vCenters reachable</w:t>
            </w:r>
          </w:p>
        </w:tc>
      </w:tr>
      <w:tr w:rsidR="0064507D" w14:paraId="5A1AD8EC" w14:textId="77777777">
        <w:tc>
          <w:tcPr>
            <w:tcW w:w="0" w:type="auto"/>
          </w:tcPr>
          <w:p w14:paraId="3DE1A085" w14:textId="77777777" w:rsidR="0064507D" w:rsidRDefault="00C12161">
            <w:pPr>
              <w:pStyle w:val="Compact"/>
            </w:pPr>
            <w:r>
              <w:rPr>
                <w:rStyle w:val="VerbatimChar"/>
              </w:rPr>
              <w:t>Sample-Report-NoFindings.html</w:t>
            </w:r>
          </w:p>
        </w:tc>
        <w:tc>
          <w:tcPr>
            <w:tcW w:w="0" w:type="auto"/>
          </w:tcPr>
          <w:p w14:paraId="13D7D534" w14:textId="77777777" w:rsidR="0064507D" w:rsidRDefault="00C12161">
            <w:pPr>
              <w:pStyle w:val="Compact"/>
            </w:pPr>
            <w:r>
              <w:t>Clean estate</w:t>
            </w:r>
          </w:p>
        </w:tc>
      </w:tr>
      <w:tr w:rsidR="0064507D" w14:paraId="7E0C16FF" w14:textId="77777777">
        <w:tc>
          <w:tcPr>
            <w:tcW w:w="0" w:type="auto"/>
          </w:tcPr>
          <w:p w14:paraId="5300B5F1" w14:textId="77777777" w:rsidR="0064507D" w:rsidRDefault="00C12161">
            <w:pPr>
              <w:pStyle w:val="Compact"/>
            </w:pPr>
            <w:r>
              <w:rPr>
                <w:rStyle w:val="VerbatimChar"/>
              </w:rPr>
              <w:t>Sample-Report-Thresholds-95.html</w:t>
            </w:r>
          </w:p>
        </w:tc>
        <w:tc>
          <w:tcPr>
            <w:tcW w:w="0" w:type="auto"/>
          </w:tcPr>
          <w:p w14:paraId="5D50C114" w14:textId="77777777" w:rsidR="0064507D" w:rsidRDefault="00C12161">
            <w:pPr>
              <w:pStyle w:val="Compact"/>
            </w:pPr>
            <w:r>
              <w:rPr>
                <w:rStyle w:val="VerbatimChar"/>
              </w:rPr>
              <w:t>thresholdHighPct=95</w:t>
            </w:r>
            <w:r>
              <w:t xml:space="preserve">, </w:t>
            </w:r>
            <w:r>
              <w:rPr>
                <w:rStyle w:val="VerbatimChar"/>
              </w:rPr>
              <w:t>bandWidthPct=5</w:t>
            </w:r>
          </w:p>
        </w:tc>
      </w:tr>
    </w:tbl>
    <w:p w14:paraId="30DB22B5" w14:textId="77777777" w:rsidR="0064507D" w:rsidRDefault="00C12161">
      <w:r>
        <w:pict w14:anchorId="14044154">
          <v:rect id="_x0000_i1027" style="width:0;height:1.5pt" o:hralign="center" o:hrstd="t" o:hr="t"/>
        </w:pict>
      </w:r>
    </w:p>
    <w:p w14:paraId="61CF4D26" w14:textId="77777777" w:rsidR="0064507D" w:rsidRDefault="00C12161">
      <w:pPr>
        <w:pStyle w:val="Heading2"/>
      </w:pPr>
      <w:bookmarkStart w:id="12" w:name="Xcbdbbebb93fdf68350b77bf838e92673bd317ba"/>
      <w:bookmarkStart w:id="13" w:name="_Toc237256772"/>
      <w:bookmarkEnd w:id="4"/>
      <w:bookmarkEnd w:id="10"/>
      <w:r>
        <w:t>3. Layer B — lab validation</w:t>
      </w:r>
      <w:bookmarkEnd w:id="13"/>
    </w:p>
    <w:p w14:paraId="68CF8B03" w14:textId="77777777" w:rsidR="0064507D" w:rsidRDefault="00C12161">
      <w:pPr>
        <w:pStyle w:val="FirstParagraph"/>
      </w:pPr>
      <w:r>
        <w:t>Run in order. Each step has a defined pass condition; do not proceed past a failure.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2"/>
        <w:gridCol w:w="1408"/>
        <w:gridCol w:w="4344"/>
        <w:gridCol w:w="3362"/>
      </w:tblGrid>
      <w:tr w:rsidR="0064507D" w14:paraId="3E89F896" w14:textId="77777777" w:rsidTr="0064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14D49E" w14:textId="77777777" w:rsidR="0064507D" w:rsidRDefault="00C12161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32DAC22" w14:textId="77777777" w:rsidR="0064507D" w:rsidRDefault="00C12161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2A315C36" w14:textId="77777777" w:rsidR="0064507D" w:rsidRDefault="00C12161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42AB3E83" w14:textId="77777777" w:rsidR="0064507D" w:rsidRDefault="00C12161">
            <w:pPr>
              <w:pStyle w:val="Compact"/>
            </w:pPr>
            <w:r>
              <w:t>Pass condition</w:t>
            </w:r>
          </w:p>
        </w:tc>
      </w:tr>
      <w:tr w:rsidR="0064507D" w14:paraId="23CD38E2" w14:textId="77777777">
        <w:tc>
          <w:tcPr>
            <w:tcW w:w="0" w:type="auto"/>
          </w:tcPr>
          <w:p w14:paraId="4E1279E5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B-1</w:t>
            </w:r>
          </w:p>
        </w:tc>
        <w:tc>
          <w:tcPr>
            <w:tcW w:w="0" w:type="auto"/>
          </w:tcPr>
          <w:p w14:paraId="35DB1325" w14:textId="77777777" w:rsidR="0064507D" w:rsidRDefault="00C12161">
            <w:pPr>
              <w:pStyle w:val="Compact"/>
            </w:pPr>
            <w:r>
              <w:t>Package imports cleanly</w:t>
            </w:r>
          </w:p>
        </w:tc>
        <w:tc>
          <w:tcPr>
            <w:tcW w:w="0" w:type="auto"/>
          </w:tcPr>
          <w:p w14:paraId="307A3AD3" w14:textId="77777777" w:rsidR="0064507D" w:rsidRDefault="00C12161">
            <w:pPr>
              <w:pStyle w:val="Compact"/>
            </w:pPr>
            <w:r>
              <w:t xml:space="preserve">Import </w:t>
            </w:r>
            <w:r>
              <w:rPr>
                <w:rStyle w:val="VerbatimChar"/>
              </w:rPr>
              <w:t>com.broadcom.pso.vc.storage.reporting</w:t>
            </w:r>
          </w:p>
        </w:tc>
        <w:tc>
          <w:tcPr>
            <w:tcW w:w="0" w:type="auto"/>
          </w:tcPr>
          <w:p w14:paraId="5C2F75F6" w14:textId="77777777" w:rsidR="0064507D" w:rsidRDefault="00C12161">
            <w:pPr>
              <w:pStyle w:val="Compact"/>
            </w:pPr>
            <w:r>
              <w:t xml:space="preserve">Workflow and both actions present; </w:t>
            </w:r>
            <w:r>
              <w:rPr>
                <w:b/>
                <w:bCs/>
              </w:rPr>
              <w:t>no</w:t>
            </w:r>
            <w:r>
              <w:t xml:space="preserve"> element overwritten</w:t>
            </w:r>
          </w:p>
        </w:tc>
      </w:tr>
      <w:tr w:rsidR="0064507D" w14:paraId="6C3E443A" w14:textId="77777777">
        <w:tc>
          <w:tcPr>
            <w:tcW w:w="0" w:type="auto"/>
          </w:tcPr>
          <w:p w14:paraId="130BF9C4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B-2</w:t>
            </w:r>
          </w:p>
        </w:tc>
        <w:tc>
          <w:tcPr>
            <w:tcW w:w="0" w:type="auto"/>
          </w:tcPr>
          <w:p w14:paraId="4D798881" w14:textId="77777777" w:rsidR="0064507D" w:rsidRDefault="00C12161">
            <w:pPr>
              <w:pStyle w:val="Compact"/>
            </w:pPr>
            <w:r>
              <w:t>Dry run, no mail</w:t>
            </w:r>
          </w:p>
        </w:tc>
        <w:tc>
          <w:tcPr>
            <w:tcW w:w="0" w:type="auto"/>
          </w:tcPr>
          <w:p w14:paraId="4A768E76" w14:textId="77777777" w:rsidR="0064507D" w:rsidRDefault="00C12161">
            <w:pPr>
              <w:pStyle w:val="Compact"/>
            </w:pPr>
            <w:r>
              <w:t xml:space="preserve">Run with </w:t>
            </w:r>
            <w:r>
              <w:rPr>
                <w:rStyle w:val="VerbatimChar"/>
              </w:rPr>
              <w:t>sendEmail = false</w:t>
            </w:r>
          </w:p>
        </w:tc>
        <w:tc>
          <w:tcPr>
            <w:tcW w:w="0" w:type="auto"/>
          </w:tcPr>
          <w:p w14:paraId="4144174A" w14:textId="77777777" w:rsidR="0064507D" w:rsidRDefault="00C12161">
            <w:pPr>
              <w:pStyle w:val="Compact"/>
            </w:pPr>
            <w:r>
              <w:rPr>
                <w:rStyle w:val="VerbatimChar"/>
              </w:rPr>
              <w:t>outcome = COMPLETE</w:t>
            </w:r>
            <w:r>
              <w:t xml:space="preserve"> or </w:t>
            </w:r>
            <w:r>
              <w:rPr>
                <w:rStyle w:val="VerbatimChar"/>
              </w:rPr>
              <w:t>CLEAN_NO_FINDINGS</w:t>
            </w:r>
            <w:r>
              <w:t xml:space="preserve">; </w:t>
            </w:r>
            <w:r>
              <w:rPr>
                <w:rStyle w:val="VerbatimChar"/>
              </w:rPr>
              <w:t>reportHtml</w:t>
            </w:r>
            <w:r>
              <w:t xml:space="preserve"> populated; log ends </w:t>
            </w:r>
            <w:r>
              <w:rPr>
                <w:rStyle w:val="VerbatimChar"/>
              </w:rPr>
              <w:t>[FINALISE] [RESULT]</w:t>
            </w:r>
          </w:p>
        </w:tc>
      </w:tr>
      <w:tr w:rsidR="0064507D" w14:paraId="0208690A" w14:textId="77777777">
        <w:tc>
          <w:tcPr>
            <w:tcW w:w="0" w:type="auto"/>
          </w:tcPr>
          <w:p w14:paraId="2BCC56D0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B-3</w:t>
            </w:r>
          </w:p>
        </w:tc>
        <w:tc>
          <w:tcPr>
            <w:tcW w:w="0" w:type="auto"/>
          </w:tcPr>
          <w:p w14:paraId="592B3936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Plug-in calls behave as assumed</w:t>
            </w:r>
          </w:p>
        </w:tc>
        <w:tc>
          <w:tcPr>
            <w:tcW w:w="0" w:type="auto"/>
          </w:tcPr>
          <w:p w14:paraId="6A3EA9AD" w14:textId="77777777" w:rsidR="0064507D" w:rsidRDefault="00C12161">
            <w:pPr>
              <w:pStyle w:val="Compact"/>
            </w:pPr>
            <w:r>
              <w:t xml:space="preserve">Inspect the </w:t>
            </w:r>
            <w:r>
              <w:rPr>
                <w:rStyle w:val="VerbatimChar"/>
              </w:rPr>
              <w:t>[INVENTORY]</w:t>
            </w:r>
            <w:r>
              <w:t xml:space="preserve"> log lines</w:t>
            </w:r>
          </w:p>
        </w:tc>
        <w:tc>
          <w:tcPr>
            <w:tcW w:w="0" w:type="auto"/>
          </w:tcPr>
          <w:p w14:paraId="0100429E" w14:textId="77777777" w:rsidR="0064507D" w:rsidRDefault="00C12161">
            <w:pPr>
              <w:pStyle w:val="Compact"/>
            </w:pPr>
            <w:r>
              <w:t xml:space="preserve">Each vCenter logs </w:t>
            </w:r>
            <w:r>
              <w:rPr>
                <w:rStyle w:val="VerbatimChar"/>
              </w:rPr>
              <w:t>n datastore(s) enumerated</w:t>
            </w:r>
            <w:r>
              <w:t xml:space="preserve">. A non-zero figure confirms </w:t>
            </w:r>
            <w:r>
              <w:rPr>
                <w:rStyle w:val="VerbatimChar"/>
              </w:rPr>
              <w:t>getAllDatastores()</w:t>
            </w:r>
            <w:r>
              <w:t xml:space="preserve"> returns real inventory</w:t>
            </w:r>
          </w:p>
        </w:tc>
      </w:tr>
      <w:tr w:rsidR="0064507D" w14:paraId="7565166C" w14:textId="77777777">
        <w:tc>
          <w:tcPr>
            <w:tcW w:w="0" w:type="auto"/>
          </w:tcPr>
          <w:p w14:paraId="17B25C9C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B-4</w:t>
            </w:r>
          </w:p>
        </w:tc>
        <w:tc>
          <w:tcPr>
            <w:tcW w:w="0" w:type="auto"/>
          </w:tcPr>
          <w:p w14:paraId="30977F96" w14:textId="77777777" w:rsidR="0064507D" w:rsidRDefault="00C12161">
            <w:pPr>
              <w:pStyle w:val="Compact"/>
            </w:pPr>
            <w:r>
              <w:t>Endpoint coverage</w:t>
            </w:r>
          </w:p>
        </w:tc>
        <w:tc>
          <w:tcPr>
            <w:tcW w:w="0" w:type="auto"/>
          </w:tcPr>
          <w:p w14:paraId="3F065D72" w14:textId="77777777" w:rsidR="0064507D" w:rsidRDefault="00C12161">
            <w:pPr>
              <w:pStyle w:val="Compact"/>
            </w:pPr>
            <w:r>
              <w:t>Read the report header</w:t>
            </w:r>
          </w:p>
        </w:tc>
        <w:tc>
          <w:tcPr>
            <w:tcW w:w="0" w:type="auto"/>
          </w:tcPr>
          <w:p w14:paraId="723BA63B" w14:textId="77777777" w:rsidR="0064507D" w:rsidRDefault="00C12161">
            <w:pPr>
              <w:pStyle w:val="Compact"/>
            </w:pPr>
            <w:r>
              <w:rPr>
                <w:i/>
                <w:iCs/>
              </w:rPr>
              <w:t>vCenters scanned: n of n</w:t>
            </w:r>
            <w:r>
              <w:t xml:space="preserve">, </w:t>
            </w:r>
            <w:r>
              <w:rPr>
                <w:rStyle w:val="VerbatimChar"/>
              </w:rPr>
              <w:t>n</w:t>
            </w:r>
            <w:r>
              <w:t xml:space="preserve"> = vCenters in scope. </w:t>
            </w:r>
            <w:r>
              <w:rPr>
                <w:b/>
                <w:bCs/>
              </w:rPr>
              <w:t>A shortfall here is the most likely go-live defect</w:t>
            </w:r>
          </w:p>
        </w:tc>
      </w:tr>
      <w:tr w:rsidR="0064507D" w14:paraId="65A2CE9A" w14:textId="77777777">
        <w:tc>
          <w:tcPr>
            <w:tcW w:w="0" w:type="auto"/>
          </w:tcPr>
          <w:p w14:paraId="421A2A24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B-5</w:t>
            </w:r>
          </w:p>
        </w:tc>
        <w:tc>
          <w:tcPr>
            <w:tcW w:w="0" w:type="auto"/>
          </w:tcPr>
          <w:p w14:paraId="00CF7921" w14:textId="77777777" w:rsidR="0064507D" w:rsidRDefault="00C12161">
            <w:pPr>
              <w:pStyle w:val="Compact"/>
            </w:pPr>
            <w:r>
              <w:t>Placement resolution</w:t>
            </w:r>
          </w:p>
        </w:tc>
        <w:tc>
          <w:tcPr>
            <w:tcW w:w="0" w:type="auto"/>
          </w:tcPr>
          <w:p w14:paraId="3266967E" w14:textId="77777777" w:rsidR="0064507D" w:rsidRDefault="00C12161">
            <w:pPr>
              <w:pStyle w:val="Compact"/>
            </w:pPr>
            <w:r>
              <w:t>Inspect Datacenter / Datastore Cluster columns</w:t>
            </w:r>
          </w:p>
        </w:tc>
        <w:tc>
          <w:tcPr>
            <w:tcW w:w="0" w:type="auto"/>
          </w:tcPr>
          <w:p w14:paraId="24A83FC2" w14:textId="77777777" w:rsidR="0064507D" w:rsidRDefault="00C12161">
            <w:pPr>
              <w:pStyle w:val="Compact"/>
            </w:pPr>
            <w:r>
              <w:t xml:space="preserve">Populated for datastores in datacenters and storage pods. Blank columns with a </w:t>
            </w:r>
            <w:r>
              <w:rPr>
                <w:rStyle w:val="VerbatimChar"/>
              </w:rPr>
              <w:t>placement map</w:t>
            </w:r>
            <w:r>
              <w:t xml:space="preserve"> warning are acceptable but should be understood</w:t>
            </w:r>
          </w:p>
        </w:tc>
      </w:tr>
      <w:tr w:rsidR="0064507D" w14:paraId="113E16F3" w14:textId="77777777">
        <w:tc>
          <w:tcPr>
            <w:tcW w:w="0" w:type="auto"/>
          </w:tcPr>
          <w:p w14:paraId="31DCD954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B-6</w:t>
            </w:r>
          </w:p>
        </w:tc>
        <w:tc>
          <w:tcPr>
            <w:tcW w:w="0" w:type="auto"/>
          </w:tcPr>
          <w:p w14:paraId="008A328D" w14:textId="77777777" w:rsidR="0064507D" w:rsidRDefault="00C12161">
            <w:pPr>
              <w:pStyle w:val="Compact"/>
            </w:pPr>
            <w:r>
              <w:t>Figures are correct</w:t>
            </w:r>
          </w:p>
        </w:tc>
        <w:tc>
          <w:tcPr>
            <w:tcW w:w="0" w:type="auto"/>
          </w:tcPr>
          <w:p w14:paraId="50C20631" w14:textId="77777777" w:rsidR="0064507D" w:rsidRDefault="00C12161">
            <w:pPr>
              <w:pStyle w:val="Compact"/>
            </w:pPr>
            <w:r>
              <w:t>Pick three datastores; compare against the vSphere Client</w:t>
            </w:r>
          </w:p>
        </w:tc>
        <w:tc>
          <w:tcPr>
            <w:tcW w:w="0" w:type="auto"/>
          </w:tcPr>
          <w:p w14:paraId="3E745DC5" w14:textId="77777777" w:rsidR="0064507D" w:rsidRDefault="00C12161">
            <w:pPr>
              <w:pStyle w:val="Compact"/>
            </w:pPr>
            <w:r>
              <w:t>Capacity, free and % used match to rounding</w:t>
            </w:r>
          </w:p>
        </w:tc>
      </w:tr>
      <w:tr w:rsidR="0064507D" w14:paraId="7330D815" w14:textId="77777777">
        <w:tc>
          <w:tcPr>
            <w:tcW w:w="0" w:type="auto"/>
          </w:tcPr>
          <w:p w14:paraId="16032D97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B-7</w:t>
            </w:r>
          </w:p>
        </w:tc>
        <w:tc>
          <w:tcPr>
            <w:tcW w:w="0" w:type="auto"/>
          </w:tcPr>
          <w:p w14:paraId="12F8AE02" w14:textId="77777777" w:rsidR="0064507D" w:rsidRDefault="00C12161">
            <w:pPr>
              <w:pStyle w:val="Compact"/>
            </w:pPr>
            <w:r>
              <w:t>Mail delivery</w:t>
            </w:r>
          </w:p>
        </w:tc>
        <w:tc>
          <w:tcPr>
            <w:tcW w:w="0" w:type="auto"/>
          </w:tcPr>
          <w:p w14:paraId="69384662" w14:textId="77777777" w:rsidR="0064507D" w:rsidRDefault="00C12161">
            <w:pPr>
              <w:pStyle w:val="Compact"/>
            </w:pPr>
            <w:r>
              <w:rPr>
                <w:rStyle w:val="VerbatimChar"/>
              </w:rPr>
              <w:t>mailTo</w:t>
            </w:r>
            <w:r>
              <w:t xml:space="preserve"> = your address, </w:t>
            </w:r>
            <w:r>
              <w:rPr>
                <w:rStyle w:val="VerbatimChar"/>
              </w:rPr>
              <w:t>sendEmail = true</w:t>
            </w:r>
          </w:p>
        </w:tc>
        <w:tc>
          <w:tcPr>
            <w:tcW w:w="0" w:type="auto"/>
          </w:tcPr>
          <w:p w14:paraId="2EF11EA1" w14:textId="77777777" w:rsidR="0064507D" w:rsidRDefault="00C12161">
            <w:pPr>
              <w:pStyle w:val="Compact"/>
            </w:pPr>
            <w:r>
              <w:t xml:space="preserve">Delivered; subject </w:t>
            </w:r>
            <w:r>
              <w:rPr>
                <w:rStyle w:val="VerbatimChar"/>
              </w:rPr>
              <w:t>&lt;prefix&gt; | n critical / n warning / n advisory</w:t>
            </w:r>
            <w:r>
              <w:t xml:space="preserve">; renders correctly </w:t>
            </w:r>
            <w:r>
              <w:rPr>
                <w:b/>
                <w:bCs/>
              </w:rPr>
              <w:t>in the recipients' actual mail client</w:t>
            </w:r>
            <w:r>
              <w:t>, not only a browser</w:t>
            </w:r>
          </w:p>
        </w:tc>
      </w:tr>
      <w:tr w:rsidR="0064507D" w14:paraId="178652CE" w14:textId="77777777">
        <w:tc>
          <w:tcPr>
            <w:tcW w:w="0" w:type="auto"/>
          </w:tcPr>
          <w:p w14:paraId="33DE966A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B-8</w:t>
            </w:r>
          </w:p>
        </w:tc>
        <w:tc>
          <w:tcPr>
            <w:tcW w:w="0" w:type="auto"/>
          </w:tcPr>
          <w:p w14:paraId="7D3D32DA" w14:textId="77777777" w:rsidR="0064507D" w:rsidRDefault="00C12161">
            <w:pPr>
              <w:pStyle w:val="Compact"/>
            </w:pPr>
            <w:r>
              <w:t>Cc handling</w:t>
            </w:r>
          </w:p>
        </w:tc>
        <w:tc>
          <w:tcPr>
            <w:tcW w:w="0" w:type="auto"/>
          </w:tcPr>
          <w:p w14:paraId="2FD4C6F0" w14:textId="77777777" w:rsidR="0064507D" w:rsidRDefault="00C12161">
            <w:pPr>
              <w:pStyle w:val="Compact"/>
            </w:pPr>
            <w:r>
              <w:t>Add a real Cc, then an empty one</w:t>
            </w:r>
          </w:p>
        </w:tc>
        <w:tc>
          <w:tcPr>
            <w:tcW w:w="0" w:type="auto"/>
          </w:tcPr>
          <w:p w14:paraId="10E0B4D7" w14:textId="77777777" w:rsidR="0064507D" w:rsidRDefault="00C12161">
            <w:pPr>
              <w:pStyle w:val="Compact"/>
            </w:pPr>
            <w:r>
              <w:t>Both send; the empty Cc does not fail the run</w:t>
            </w:r>
          </w:p>
        </w:tc>
      </w:tr>
      <w:tr w:rsidR="0064507D" w14:paraId="5C984AEC" w14:textId="77777777">
        <w:tc>
          <w:tcPr>
            <w:tcW w:w="0" w:type="auto"/>
          </w:tcPr>
          <w:p w14:paraId="1723733E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B-9</w:t>
            </w:r>
          </w:p>
        </w:tc>
        <w:tc>
          <w:tcPr>
            <w:tcW w:w="0" w:type="auto"/>
          </w:tcPr>
          <w:p w14:paraId="4608D329" w14:textId="77777777" w:rsidR="0064507D" w:rsidRDefault="00C12161">
            <w:pPr>
              <w:pStyle w:val="Compact"/>
            </w:pPr>
            <w:r>
              <w:t>Narrowed run</w:t>
            </w:r>
          </w:p>
        </w:tc>
        <w:tc>
          <w:tcPr>
            <w:tcW w:w="0" w:type="auto"/>
          </w:tcPr>
          <w:p w14:paraId="5B99AA3A" w14:textId="77777777" w:rsidR="0064507D" w:rsidRDefault="00C12161">
            <w:pPr>
              <w:pStyle w:val="Compact"/>
            </w:pPr>
            <w:r>
              <w:t xml:space="preserve">Populate </w:t>
            </w:r>
            <w:r>
              <w:rPr>
                <w:rStyle w:val="VerbatimChar"/>
              </w:rPr>
              <w:t>vCenterConnections</w:t>
            </w:r>
            <w:r>
              <w:t xml:space="preserve"> with one vCenter</w:t>
            </w:r>
          </w:p>
        </w:tc>
        <w:tc>
          <w:tcPr>
            <w:tcW w:w="0" w:type="auto"/>
          </w:tcPr>
          <w:p w14:paraId="31246736" w14:textId="77777777" w:rsidR="0064507D" w:rsidRDefault="00C12161">
            <w:pPr>
              <w:pStyle w:val="Compact"/>
            </w:pPr>
            <w:r>
              <w:t xml:space="preserve">Report scopes to it; header reads </w:t>
            </w:r>
            <w:r>
              <w:rPr>
                <w:i/>
                <w:iCs/>
              </w:rPr>
              <w:t>1 of 1</w:t>
            </w:r>
          </w:p>
        </w:tc>
      </w:tr>
      <w:tr w:rsidR="0064507D" w14:paraId="596210F4" w14:textId="77777777">
        <w:tc>
          <w:tcPr>
            <w:tcW w:w="0" w:type="auto"/>
          </w:tcPr>
          <w:p w14:paraId="597F2470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B-10</w:t>
            </w:r>
          </w:p>
        </w:tc>
        <w:tc>
          <w:tcPr>
            <w:tcW w:w="0" w:type="auto"/>
          </w:tcPr>
          <w:p w14:paraId="7DA5BB52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Gap handling</w:t>
            </w:r>
          </w:p>
        </w:tc>
        <w:tc>
          <w:tcPr>
            <w:tcW w:w="0" w:type="auto"/>
          </w:tcPr>
          <w:p w14:paraId="5A102270" w14:textId="77777777" w:rsidR="0064507D" w:rsidRDefault="00C12161">
            <w:pPr>
              <w:pStyle w:val="Compact"/>
            </w:pPr>
            <w:r>
              <w:t>Break one vCenter endpoint's credentials, re-run</w:t>
            </w:r>
          </w:p>
        </w:tc>
        <w:tc>
          <w:tcPr>
            <w:tcW w:w="0" w:type="auto"/>
          </w:tcPr>
          <w:p w14:paraId="38060106" w14:textId="77777777" w:rsidR="0064507D" w:rsidRDefault="00C12161">
            <w:pPr>
              <w:pStyle w:val="Compact"/>
            </w:pPr>
            <w:r>
              <w:t xml:space="preserve">Report </w:t>
            </w:r>
            <w:r>
              <w:rPr>
                <w:b/>
                <w:bCs/>
              </w:rPr>
              <w:t>still delivered</w:t>
            </w:r>
            <w:r>
              <w:t xml:space="preserve">; red banner names that vCenter and the reason; subject carries </w:t>
            </w:r>
            <w:r>
              <w:rPr>
                <w:rStyle w:val="VerbatimChar"/>
              </w:rPr>
              <w:t>INCOMPLETE</w:t>
            </w:r>
            <w:r>
              <w:t xml:space="preserve">; </w:t>
            </w:r>
            <w:r>
              <w:rPr>
                <w:rStyle w:val="VerbatimChar"/>
              </w:rPr>
              <w:t>outcome = COMPLETE_WITH_GAPS</w:t>
            </w:r>
          </w:p>
        </w:tc>
      </w:tr>
      <w:tr w:rsidR="0064507D" w14:paraId="20966AB3" w14:textId="77777777">
        <w:tc>
          <w:tcPr>
            <w:tcW w:w="0" w:type="auto"/>
          </w:tcPr>
          <w:p w14:paraId="22314F50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B-11</w:t>
            </w:r>
          </w:p>
        </w:tc>
        <w:tc>
          <w:tcPr>
            <w:tcW w:w="0" w:type="auto"/>
          </w:tcPr>
          <w:p w14:paraId="58BC6E67" w14:textId="77777777" w:rsidR="0064507D" w:rsidRDefault="00C12161">
            <w:pPr>
              <w:pStyle w:val="Compact"/>
            </w:pPr>
            <w:r>
              <w:t>Delivery failure</w:t>
            </w:r>
          </w:p>
        </w:tc>
        <w:tc>
          <w:tcPr>
            <w:tcW w:w="0" w:type="auto"/>
          </w:tcPr>
          <w:p w14:paraId="4FE4440D" w14:textId="77777777" w:rsidR="0064507D" w:rsidRDefault="00C12161">
            <w:pPr>
              <w:pStyle w:val="Compact"/>
            </w:pPr>
            <w:r>
              <w:t xml:space="preserve">Set </w:t>
            </w:r>
            <w:r>
              <w:rPr>
                <w:rStyle w:val="VerbatimChar"/>
              </w:rPr>
              <w:t>smtpHost</w:t>
            </w:r>
            <w:r>
              <w:t xml:space="preserve"> to an unreachable host</w:t>
            </w:r>
          </w:p>
        </w:tc>
        <w:tc>
          <w:tcPr>
            <w:tcW w:w="0" w:type="auto"/>
          </w:tcPr>
          <w:p w14:paraId="03139060" w14:textId="77777777" w:rsidR="0064507D" w:rsidRDefault="00C12161">
            <w:pPr>
              <w:pStyle w:val="Compact"/>
            </w:pPr>
            <w:r>
              <w:t xml:space="preserve">Run ends </w:t>
            </w:r>
            <w:r>
              <w:rPr>
                <w:rStyle w:val="VerbatimChar"/>
              </w:rPr>
              <w:t>ERROR</w:t>
            </w:r>
            <w:r>
              <w:t xml:space="preserve">; log names the relay; the </w:t>
            </w:r>
            <w:r>
              <w:rPr>
                <w:b/>
                <w:bCs/>
              </w:rPr>
              <w:t>full report HTML is written into the transcript</w:t>
            </w:r>
            <w:r>
              <w:t xml:space="preserve"> between the </w:t>
            </w:r>
            <w:r>
              <w:rPr>
                <w:rStyle w:val="VerbatimChar"/>
              </w:rPr>
              <w:t>---BEGIN REPORT HTML---</w:t>
            </w:r>
            <w:r>
              <w:t xml:space="preserve"> markers</w:t>
            </w:r>
          </w:p>
        </w:tc>
      </w:tr>
      <w:tr w:rsidR="0064507D" w14:paraId="429E2526" w14:textId="77777777">
        <w:tc>
          <w:tcPr>
            <w:tcW w:w="0" w:type="auto"/>
          </w:tcPr>
          <w:p w14:paraId="458814DE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B-12</w:t>
            </w:r>
          </w:p>
        </w:tc>
        <w:tc>
          <w:tcPr>
            <w:tcW w:w="0" w:type="auto"/>
          </w:tcPr>
          <w:p w14:paraId="10957034" w14:textId="77777777" w:rsidR="0064507D" w:rsidRDefault="00C12161">
            <w:pPr>
              <w:pStyle w:val="Compact"/>
            </w:pPr>
            <w:r>
              <w:t>Input validation</w:t>
            </w:r>
          </w:p>
        </w:tc>
        <w:tc>
          <w:tcPr>
            <w:tcW w:w="0" w:type="auto"/>
          </w:tcPr>
          <w:p w14:paraId="4FFE2F6A" w14:textId="77777777" w:rsidR="0064507D" w:rsidRDefault="00C12161">
            <w:pPr>
              <w:pStyle w:val="Compact"/>
            </w:pPr>
            <w:r>
              <w:rPr>
                <w:rStyle w:val="VerbatimChar"/>
              </w:rPr>
              <w:t>thresholdHighPct = 140</w:t>
            </w:r>
            <w:r>
              <w:t xml:space="preserve">; then </w:t>
            </w:r>
            <w:r>
              <w:rPr>
                <w:rStyle w:val="VerbatimChar"/>
              </w:rPr>
              <w:t>mailTo = []</w:t>
            </w:r>
            <w:r>
              <w:t xml:space="preserve"> with </w:t>
            </w:r>
            <w:r>
              <w:rPr>
                <w:rStyle w:val="VerbatimChar"/>
              </w:rPr>
              <w:t>sendEmail = true</w:t>
            </w:r>
          </w:p>
        </w:tc>
        <w:tc>
          <w:tcPr>
            <w:tcW w:w="0" w:type="auto"/>
          </w:tcPr>
          <w:p w14:paraId="656DDC02" w14:textId="77777777" w:rsidR="0064507D" w:rsidRDefault="00C12161">
            <w:pPr>
              <w:pStyle w:val="Compact"/>
            </w:pPr>
            <w:r>
              <w:t xml:space="preserve">Both fail immediately, naming the input. </w:t>
            </w:r>
            <w:r>
              <w:rPr>
                <w:b/>
                <w:bCs/>
              </w:rPr>
              <w:t xml:space="preserve">No </w:t>
            </w:r>
            <w:r>
              <w:rPr>
                <w:rStyle w:val="VerbatimChar"/>
                <w:b/>
                <w:bCs/>
              </w:rPr>
              <w:t>[INVENTORY]</w:t>
            </w:r>
            <w:r>
              <w:rPr>
                <w:b/>
                <w:bCs/>
              </w:rPr>
              <w:t xml:space="preserve"> lines appear</w:t>
            </w:r>
            <w:r>
              <w:t xml:space="preserve"> — nothing was scanned</w:t>
            </w:r>
          </w:p>
        </w:tc>
      </w:tr>
      <w:tr w:rsidR="0064507D" w14:paraId="31F4721E" w14:textId="77777777">
        <w:tc>
          <w:tcPr>
            <w:tcW w:w="0" w:type="auto"/>
          </w:tcPr>
          <w:p w14:paraId="4803F646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B-13</w:t>
            </w:r>
          </w:p>
        </w:tc>
        <w:tc>
          <w:tcPr>
            <w:tcW w:w="0" w:type="auto"/>
          </w:tcPr>
          <w:p w14:paraId="5B0BC29B" w14:textId="77777777" w:rsidR="0064507D" w:rsidRDefault="00C12161">
            <w:pPr>
              <w:pStyle w:val="Compact"/>
            </w:pPr>
            <w:r>
              <w:t>Custom thresholds</w:t>
            </w:r>
          </w:p>
        </w:tc>
        <w:tc>
          <w:tcPr>
            <w:tcW w:w="0" w:type="auto"/>
          </w:tcPr>
          <w:p w14:paraId="6D3592B7" w14:textId="77777777" w:rsidR="0064507D" w:rsidRDefault="00C12161">
            <w:pPr>
              <w:pStyle w:val="Compact"/>
            </w:pPr>
            <w:r>
              <w:rPr>
                <w:rStyle w:val="VerbatimChar"/>
              </w:rPr>
              <w:t>thresholdHighPct = 95</w:t>
            </w:r>
            <w:r>
              <w:t xml:space="preserve">, </w:t>
            </w:r>
            <w:r>
              <w:rPr>
                <w:rStyle w:val="VerbatimChar"/>
              </w:rPr>
              <w:t>bandWidthPct = 5</w:t>
            </w:r>
          </w:p>
        </w:tc>
        <w:tc>
          <w:tcPr>
            <w:tcW w:w="0" w:type="auto"/>
          </w:tcPr>
          <w:p w14:paraId="3B4A7197" w14:textId="77777777" w:rsidR="0064507D" w:rsidRDefault="00C12161">
            <w:pPr>
              <w:pStyle w:val="Compact"/>
            </w:pPr>
            <w:r>
              <w:t>Bands read 95 / 90 / 85; rows re-band accordingly</w:t>
            </w:r>
          </w:p>
        </w:tc>
      </w:tr>
      <w:tr w:rsidR="0064507D" w14:paraId="2A5507BE" w14:textId="77777777">
        <w:tc>
          <w:tcPr>
            <w:tcW w:w="0" w:type="auto"/>
          </w:tcPr>
          <w:p w14:paraId="09CAAE96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B-14</w:t>
            </w:r>
          </w:p>
        </w:tc>
        <w:tc>
          <w:tcPr>
            <w:tcW w:w="0" w:type="auto"/>
          </w:tcPr>
          <w:p w14:paraId="3F98611F" w14:textId="77777777" w:rsidR="0064507D" w:rsidRDefault="00C12161">
            <w:pPr>
              <w:pStyle w:val="Compact"/>
            </w:pPr>
            <w:r>
              <w:t>Read-only posture</w:t>
            </w:r>
          </w:p>
        </w:tc>
        <w:tc>
          <w:tcPr>
            <w:tcW w:w="0" w:type="auto"/>
          </w:tcPr>
          <w:p w14:paraId="53D2B7AE" w14:textId="77777777" w:rsidR="0064507D" w:rsidRDefault="00C12161">
            <w:pPr>
              <w:pStyle w:val="Compact"/>
            </w:pPr>
            <w:r>
              <w:t>Review the vCenter task list for the run window</w:t>
            </w:r>
          </w:p>
        </w:tc>
        <w:tc>
          <w:tcPr>
            <w:tcW w:w="0" w:type="auto"/>
          </w:tcPr>
          <w:p w14:paraId="55DD6ABF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No tasks attributable to the Orchestrator service account.</w:t>
            </w:r>
            <w:r>
              <w:t xml:space="preserve"> The workflow must generate none</w:t>
            </w:r>
          </w:p>
        </w:tc>
      </w:tr>
      <w:tr w:rsidR="0064507D" w14:paraId="2CA8C73A" w14:textId="77777777">
        <w:tc>
          <w:tcPr>
            <w:tcW w:w="0" w:type="auto"/>
          </w:tcPr>
          <w:p w14:paraId="1B16BC26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B-15</w:t>
            </w:r>
          </w:p>
        </w:tc>
        <w:tc>
          <w:tcPr>
            <w:tcW w:w="0" w:type="auto"/>
          </w:tcPr>
          <w:p w14:paraId="523CB327" w14:textId="77777777" w:rsidR="0064507D" w:rsidRDefault="00C12161">
            <w:pPr>
              <w:pStyle w:val="Compact"/>
            </w:pPr>
            <w:r>
              <w:t>Log filterability</w:t>
            </w:r>
          </w:p>
        </w:tc>
        <w:tc>
          <w:tcPr>
            <w:tcW w:w="0" w:type="auto"/>
          </w:tcPr>
          <w:p w14:paraId="7DB1C597" w14:textId="77777777" w:rsidR="0064507D" w:rsidRDefault="00C12161">
            <w:pPr>
              <w:pStyle w:val="Compact"/>
            </w:pPr>
            <w:r>
              <w:t xml:space="preserve">Filter VCF Operations for Logs on </w:t>
            </w:r>
            <w:r>
              <w:rPr>
                <w:rStyle w:val="VerbatimChar"/>
              </w:rPr>
              <w:t>[DATASTORE-REPORT]</w:t>
            </w:r>
          </w:p>
        </w:tc>
        <w:tc>
          <w:tcPr>
            <w:tcW w:w="0" w:type="auto"/>
          </w:tcPr>
          <w:p w14:paraId="27F63DAC" w14:textId="77777777" w:rsidR="0064507D" w:rsidRDefault="00C12161">
            <w:pPr>
              <w:pStyle w:val="Compact"/>
            </w:pPr>
            <w:r>
              <w:t>The complete run transcript returns, and nothing else</w:t>
            </w:r>
          </w:p>
        </w:tc>
      </w:tr>
    </w:tbl>
    <w:p w14:paraId="61EFCA72" w14:textId="77777777" w:rsidR="0064507D" w:rsidRDefault="00C12161">
      <w:pPr>
        <w:pStyle w:val="BodyText"/>
      </w:pPr>
      <w:r>
        <w:rPr>
          <w:b/>
          <w:bCs/>
        </w:rPr>
        <w:t>B-14 is the one to run deliberately.</w:t>
      </w:r>
      <w:r>
        <w:t xml:space="preserve"> The claim that this workflow cannot change the estate is worth evidencing once rather than asserting.</w:t>
      </w:r>
    </w:p>
    <w:p w14:paraId="4736511A" w14:textId="77777777" w:rsidR="0064507D" w:rsidRDefault="00C12161">
      <w:r>
        <w:pict w14:anchorId="024AE08D">
          <v:rect id="_x0000_i1028" style="width:0;height:1.5pt" o:hralign="center" o:hrstd="t" o:hr="t"/>
        </w:pict>
      </w:r>
    </w:p>
    <w:p w14:paraId="09D23C8C" w14:textId="77777777" w:rsidR="0064507D" w:rsidRDefault="00C12161">
      <w:pPr>
        <w:pStyle w:val="Heading2"/>
      </w:pPr>
      <w:bookmarkStart w:id="14" w:name="Xc1fff73d8c4f66cf240198244b606151fc08e60"/>
      <w:bookmarkStart w:id="15" w:name="_Toc237256773"/>
      <w:bookmarkEnd w:id="12"/>
      <w:r>
        <w:t>4. Layer C — parallel run</w:t>
      </w:r>
      <w:bookmarkEnd w:id="15"/>
    </w:p>
    <w:p w14:paraId="61698220" w14:textId="77777777" w:rsidR="0064507D" w:rsidRDefault="00C12161">
      <w:pPr>
        <w:pStyle w:val="FirstParagraph"/>
      </w:pPr>
      <w:r>
        <w:rPr>
          <w:b/>
          <w:bCs/>
        </w:rPr>
        <w:t>Duration:</w:t>
      </w:r>
      <w:r>
        <w:t xml:space="preserve"> at least two full scheduled cycles with both systems running.</w:t>
      </w:r>
    </w:p>
    <w:p w14:paraId="27B1F977" w14:textId="77777777" w:rsidR="0064507D" w:rsidRDefault="00C12161">
      <w:pPr>
        <w:pStyle w:val="Heading3"/>
      </w:pPr>
      <w:bookmarkStart w:id="16" w:name="before-the-first-send"/>
      <w:bookmarkStart w:id="17" w:name="_Toc237256774"/>
      <w:r>
        <w:t>Before the first send</w:t>
      </w:r>
      <w:bookmarkEnd w:id="17"/>
    </w:p>
    <w:p w14:paraId="71BC1D06" w14:textId="77777777" w:rsidR="0064507D" w:rsidRDefault="00C12161">
      <w:pPr>
        <w:pStyle w:val="Compact"/>
        <w:numPr>
          <w:ilvl w:val="0"/>
          <w:numId w:val="3"/>
        </w:numPr>
      </w:pPr>
      <w:r>
        <w:rPr>
          <w:b/>
          <w:bCs/>
        </w:rPr>
        <w:t>Recipients briefed</w:t>
      </w:r>
      <w:r>
        <w:t xml:space="preserve"> that the report will get longer, using Change Register §6. </w:t>
      </w:r>
      <w:r>
        <w:rPr>
          <w:i/>
          <w:iCs/>
        </w:rPr>
        <w:t>This is the primary go-live risk and the most likely cause of an escalation.</w:t>
      </w:r>
    </w:p>
    <w:p w14:paraId="58B2645E" w14:textId="77777777" w:rsidR="0064507D" w:rsidRDefault="00C12161">
      <w:pPr>
        <w:pStyle w:val="Compact"/>
        <w:numPr>
          <w:ilvl w:val="0"/>
          <w:numId w:val="4"/>
        </w:numPr>
      </w:pPr>
      <w:r>
        <w:t>Orchestrator schedule created, matching the Ansible cadence.</w:t>
      </w:r>
    </w:p>
    <w:p w14:paraId="4EC14749" w14:textId="77777777" w:rsidR="0064507D" w:rsidRDefault="00C12161">
      <w:pPr>
        <w:pStyle w:val="Compact"/>
        <w:numPr>
          <w:ilvl w:val="0"/>
          <w:numId w:val="5"/>
        </w:numPr>
      </w:pPr>
      <w:r>
        <w:t>Ansible job template still enabled.</w:t>
      </w:r>
    </w:p>
    <w:p w14:paraId="67D88CE4" w14:textId="77777777" w:rsidR="0064507D" w:rsidRDefault="00C12161">
      <w:pPr>
        <w:pStyle w:val="Heading3"/>
      </w:pPr>
      <w:bookmarkStart w:id="18" w:name="the-comparison"/>
      <w:bookmarkStart w:id="19" w:name="_Toc237256775"/>
      <w:bookmarkEnd w:id="16"/>
      <w:r>
        <w:t>The comparison</w:t>
      </w:r>
      <w:bookmarkEnd w:id="19"/>
    </w:p>
    <w:p w14:paraId="79A1EAB4" w14:textId="77777777" w:rsidR="0064507D" w:rsidRDefault="00C12161">
      <w:pPr>
        <w:pStyle w:val="FirstParagraph"/>
      </w:pPr>
      <w:r>
        <w:t xml:space="preserve">For each cycle, take the row set from each report keyed on </w:t>
      </w:r>
      <w:r>
        <w:rPr>
          <w:b/>
          <w:bCs/>
        </w:rPr>
        <w:t>vCenter + datastore name</w:t>
      </w:r>
      <w:r>
        <w:t xml:space="preserve"> and compute: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7"/>
        <w:gridCol w:w="8149"/>
      </w:tblGrid>
      <w:tr w:rsidR="0064507D" w14:paraId="18BF321D" w14:textId="77777777" w:rsidTr="0064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B60076" w14:textId="77777777" w:rsidR="0064507D" w:rsidRDefault="00C12161">
            <w:pPr>
              <w:pStyle w:val="Compact"/>
            </w:pPr>
            <w:r>
              <w:t>Set</w:t>
            </w:r>
          </w:p>
        </w:tc>
        <w:tc>
          <w:tcPr>
            <w:tcW w:w="0" w:type="auto"/>
          </w:tcPr>
          <w:p w14:paraId="083C9F7D" w14:textId="77777777" w:rsidR="0064507D" w:rsidRDefault="00C12161">
            <w:pPr>
              <w:pStyle w:val="Compact"/>
            </w:pPr>
            <w:r>
              <w:t>Expected</w:t>
            </w:r>
          </w:p>
        </w:tc>
      </w:tr>
      <w:tr w:rsidR="0064507D" w14:paraId="7CE07DA3" w14:textId="77777777">
        <w:tc>
          <w:tcPr>
            <w:tcW w:w="0" w:type="auto"/>
          </w:tcPr>
          <w:p w14:paraId="79F242BF" w14:textId="77777777" w:rsidR="0064507D" w:rsidRDefault="00C12161">
            <w:pPr>
              <w:pStyle w:val="Compact"/>
            </w:pPr>
            <w:r>
              <w:t xml:space="preserve">Present in </w:t>
            </w:r>
            <w:r>
              <w:rPr>
                <w:b/>
                <w:bCs/>
              </w:rPr>
              <w:t>both</w:t>
            </w:r>
          </w:p>
        </w:tc>
        <w:tc>
          <w:tcPr>
            <w:tcW w:w="0" w:type="auto"/>
          </w:tcPr>
          <w:p w14:paraId="5DF78CC6" w14:textId="77777777" w:rsidR="0064507D" w:rsidRDefault="00C12161">
            <w:pPr>
              <w:pStyle w:val="Compact"/>
            </w:pPr>
            <w:r>
              <w:t>The bulk of the Ansible report</w:t>
            </w:r>
          </w:p>
        </w:tc>
      </w:tr>
      <w:tr w:rsidR="0064507D" w14:paraId="2F3A579F" w14:textId="77777777">
        <w:tc>
          <w:tcPr>
            <w:tcW w:w="0" w:type="auto"/>
          </w:tcPr>
          <w:p w14:paraId="4B40E421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New only</w:t>
            </w:r>
          </w:p>
        </w:tc>
        <w:tc>
          <w:tcPr>
            <w:tcW w:w="0" w:type="auto"/>
          </w:tcPr>
          <w:p w14:paraId="137CA107" w14:textId="77777777" w:rsidR="0064507D" w:rsidRDefault="00C12161">
            <w:pPr>
              <w:pStyle w:val="Compact"/>
            </w:pPr>
            <w:r>
              <w:t>Expected and large. Categorise each as P-36 (full, not overcommitted), P-37 (name collision), or P-34 (boundary)</w:t>
            </w:r>
          </w:p>
        </w:tc>
      </w:tr>
      <w:tr w:rsidR="0064507D" w14:paraId="5BEE8CAE" w14:textId="77777777">
        <w:tc>
          <w:tcPr>
            <w:tcW w:w="0" w:type="auto"/>
          </w:tcPr>
          <w:p w14:paraId="6C402C93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Ansible only</w:t>
            </w:r>
          </w:p>
        </w:tc>
        <w:tc>
          <w:tcPr>
            <w:tcW w:w="0" w:type="auto"/>
          </w:tcPr>
          <w:p w14:paraId="74FAFDFB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Must be empty.</w:t>
            </w:r>
            <w:r>
              <w:t xml:space="preserve"> Any member is a regression and blocks cutover</w:t>
            </w:r>
          </w:p>
        </w:tc>
      </w:tr>
    </w:tbl>
    <w:p w14:paraId="6997CAD9" w14:textId="77777777" w:rsidR="0064507D" w:rsidRDefault="00C12161">
      <w:pPr>
        <w:pStyle w:val="BodyText"/>
      </w:pPr>
      <w:r>
        <w:t xml:space="preserve">Record the actual counts — they are the production measurement of the delta and the </w:t>
      </w:r>
      <w:r>
        <w:t>evidence for the customer that the previous report was incomplete.</w:t>
      </w:r>
    </w:p>
    <w:p w14:paraId="7F4DC64A" w14:textId="77777777" w:rsidR="0064507D" w:rsidRDefault="00C12161">
      <w:pPr>
        <w:pStyle w:val="BlockText"/>
      </w:pPr>
      <w:r>
        <w:rPr>
          <w:b/>
          <w:bCs/>
        </w:rPr>
        <w:t>Do not compare counts as a pass/fail test.</w:t>
      </w:r>
      <w:r>
        <w:t xml:space="preserve"> They are expected to differ substantially; that difference is the deliverable. Compare membership.</w:t>
      </w:r>
    </w:p>
    <w:p w14:paraId="65BCEE74" w14:textId="77777777" w:rsidR="0064507D" w:rsidRDefault="00C12161">
      <w:pPr>
        <w:pStyle w:val="Heading3"/>
      </w:pPr>
      <w:bookmarkStart w:id="20" w:name="acceptance-criteria"/>
      <w:bookmarkStart w:id="21" w:name="_Toc237256776"/>
      <w:bookmarkEnd w:id="18"/>
      <w:r>
        <w:t>Acceptance criteria</w:t>
      </w:r>
      <w:bookmarkEnd w:id="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3"/>
        <w:gridCol w:w="8087"/>
      </w:tblGrid>
      <w:tr w:rsidR="0064507D" w14:paraId="423951AF" w14:textId="77777777" w:rsidTr="0064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14D5CC" w14:textId="77777777" w:rsidR="0064507D" w:rsidRDefault="00C12161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65ABE09" w14:textId="77777777" w:rsidR="0064507D" w:rsidRDefault="00C12161">
            <w:pPr>
              <w:pStyle w:val="Compact"/>
            </w:pPr>
            <w:r>
              <w:t>Criterion</w:t>
            </w:r>
          </w:p>
        </w:tc>
      </w:tr>
      <w:tr w:rsidR="0064507D" w14:paraId="71C3FBA7" w14:textId="77777777">
        <w:tc>
          <w:tcPr>
            <w:tcW w:w="0" w:type="auto"/>
          </w:tcPr>
          <w:p w14:paraId="2BFF8E6D" w14:textId="77777777" w:rsidR="0064507D" w:rsidRDefault="00C12161">
            <w:pPr>
              <w:pStyle w:val="Compact"/>
            </w:pPr>
            <w:r>
              <w:t>C-1</w:t>
            </w:r>
          </w:p>
        </w:tc>
        <w:tc>
          <w:tcPr>
            <w:tcW w:w="0" w:type="auto"/>
          </w:tcPr>
          <w:p w14:paraId="0607BC00" w14:textId="77777777" w:rsidR="0064507D" w:rsidRDefault="00C12161">
            <w:pPr>
              <w:pStyle w:val="Compact"/>
            </w:pPr>
            <w:r>
              <w:t xml:space="preserve">Two consecutive cycles complete with </w:t>
            </w:r>
            <w:r>
              <w:rPr>
                <w:rStyle w:val="VerbatimChar"/>
              </w:rPr>
              <w:t>outcome</w:t>
            </w:r>
            <w:r>
              <w:t xml:space="preserve"> of </w:t>
            </w:r>
            <w:r>
              <w:rPr>
                <w:rStyle w:val="VerbatimChar"/>
              </w:rPr>
              <w:t>COMPLETE</w:t>
            </w:r>
            <w:r>
              <w:t xml:space="preserve"> or </w:t>
            </w:r>
            <w:r>
              <w:rPr>
                <w:rStyle w:val="VerbatimChar"/>
              </w:rPr>
              <w:t>CLEAN_NO_FINDINGS</w:t>
            </w:r>
          </w:p>
        </w:tc>
      </w:tr>
      <w:tr w:rsidR="0064507D" w14:paraId="4FF56E83" w14:textId="77777777">
        <w:tc>
          <w:tcPr>
            <w:tcW w:w="0" w:type="auto"/>
          </w:tcPr>
          <w:p w14:paraId="069A2397" w14:textId="77777777" w:rsidR="0064507D" w:rsidRDefault="00C12161">
            <w:pPr>
              <w:pStyle w:val="Compact"/>
            </w:pPr>
            <w:r>
              <w:t>C-2</w:t>
            </w:r>
          </w:p>
        </w:tc>
        <w:tc>
          <w:tcPr>
            <w:tcW w:w="0" w:type="auto"/>
          </w:tcPr>
          <w:p w14:paraId="62541D50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Zero</w:t>
            </w:r>
            <w:r>
              <w:t xml:space="preserve"> rows present in the Ansible report and absent from the Orchestrator report</w:t>
            </w:r>
          </w:p>
        </w:tc>
      </w:tr>
      <w:tr w:rsidR="0064507D" w14:paraId="7B6AAAA6" w14:textId="77777777">
        <w:tc>
          <w:tcPr>
            <w:tcW w:w="0" w:type="auto"/>
          </w:tcPr>
          <w:p w14:paraId="159D7960" w14:textId="77777777" w:rsidR="0064507D" w:rsidRDefault="00C12161">
            <w:pPr>
              <w:pStyle w:val="Compact"/>
            </w:pPr>
            <w:r>
              <w:t>C-3</w:t>
            </w:r>
          </w:p>
        </w:tc>
        <w:tc>
          <w:tcPr>
            <w:tcW w:w="0" w:type="auto"/>
          </w:tcPr>
          <w:p w14:paraId="55460CEC" w14:textId="77777777" w:rsidR="0064507D" w:rsidRDefault="00C12161">
            <w:pPr>
              <w:pStyle w:val="Compact"/>
            </w:pPr>
            <w:r>
              <w:t>Every additional row attributable to P-34, P-36 or P-37</w:t>
            </w:r>
          </w:p>
        </w:tc>
      </w:tr>
      <w:tr w:rsidR="0064507D" w14:paraId="008C33AB" w14:textId="77777777">
        <w:tc>
          <w:tcPr>
            <w:tcW w:w="0" w:type="auto"/>
          </w:tcPr>
          <w:p w14:paraId="4621983E" w14:textId="77777777" w:rsidR="0064507D" w:rsidRDefault="00C12161">
            <w:pPr>
              <w:pStyle w:val="Compact"/>
            </w:pPr>
            <w:r>
              <w:t>C-4</w:t>
            </w:r>
          </w:p>
        </w:tc>
        <w:tc>
          <w:tcPr>
            <w:tcW w:w="0" w:type="auto"/>
          </w:tcPr>
          <w:p w14:paraId="11DA58C5" w14:textId="77777777" w:rsidR="0064507D" w:rsidRDefault="00C12161">
            <w:pPr>
              <w:pStyle w:val="Compact"/>
            </w:pPr>
            <w:r>
              <w:rPr>
                <w:i/>
                <w:iCs/>
              </w:rPr>
              <w:t>vCenters scanned</w:t>
            </w:r>
            <w:r>
              <w:t xml:space="preserve"> </w:t>
            </w:r>
            <w:r>
              <w:t>equals the vCenters in scope on every cycle</w:t>
            </w:r>
          </w:p>
        </w:tc>
      </w:tr>
      <w:tr w:rsidR="0064507D" w14:paraId="42BACB6A" w14:textId="77777777">
        <w:tc>
          <w:tcPr>
            <w:tcW w:w="0" w:type="auto"/>
          </w:tcPr>
          <w:p w14:paraId="1DA6E025" w14:textId="77777777" w:rsidR="0064507D" w:rsidRDefault="00C12161">
            <w:pPr>
              <w:pStyle w:val="Compact"/>
            </w:pPr>
            <w:r>
              <w:t>C-5</w:t>
            </w:r>
          </w:p>
        </w:tc>
        <w:tc>
          <w:tcPr>
            <w:tcW w:w="0" w:type="auto"/>
          </w:tcPr>
          <w:p w14:paraId="25F1A7B0" w14:textId="77777777" w:rsidR="0064507D" w:rsidRDefault="00C12161">
            <w:pPr>
              <w:pStyle w:val="Compact"/>
            </w:pPr>
            <w:r>
              <w:t>Report delivered to the full distribution list, rendering correctly in their mail client</w:t>
            </w:r>
          </w:p>
        </w:tc>
      </w:tr>
      <w:tr w:rsidR="0064507D" w14:paraId="6E2AAEEA" w14:textId="77777777">
        <w:tc>
          <w:tcPr>
            <w:tcW w:w="0" w:type="auto"/>
          </w:tcPr>
          <w:p w14:paraId="131A73BF" w14:textId="77777777" w:rsidR="0064507D" w:rsidRDefault="00C12161">
            <w:pPr>
              <w:pStyle w:val="Compact"/>
            </w:pPr>
            <w:r>
              <w:t>C-6</w:t>
            </w:r>
          </w:p>
        </w:tc>
        <w:tc>
          <w:tcPr>
            <w:tcW w:w="0" w:type="auto"/>
          </w:tcPr>
          <w:p w14:paraId="78D71417" w14:textId="77777777" w:rsidR="0064507D" w:rsidRDefault="00C12161">
            <w:pPr>
              <w:pStyle w:val="Compact"/>
            </w:pPr>
            <w:r>
              <w:t>No vCenter task generated by the Orchestrator service account across the window</w:t>
            </w:r>
          </w:p>
        </w:tc>
      </w:tr>
      <w:tr w:rsidR="0064507D" w14:paraId="2560D98D" w14:textId="77777777">
        <w:tc>
          <w:tcPr>
            <w:tcW w:w="0" w:type="auto"/>
          </w:tcPr>
          <w:p w14:paraId="76852AE2" w14:textId="77777777" w:rsidR="0064507D" w:rsidRDefault="00C12161">
            <w:pPr>
              <w:pStyle w:val="Compact"/>
            </w:pPr>
            <w:r>
              <w:t>C-7</w:t>
            </w:r>
          </w:p>
        </w:tc>
        <w:tc>
          <w:tcPr>
            <w:tcW w:w="0" w:type="auto"/>
          </w:tcPr>
          <w:p w14:paraId="6DCB253F" w14:textId="77777777" w:rsidR="0064507D" w:rsidRDefault="00C12161">
            <w:pPr>
              <w:pStyle w:val="Compact"/>
            </w:pPr>
            <w:r>
              <w:t>Change Register §1B decisions resolved — the 90-vs-95 threshold and the 70-vs-75 floor</w:t>
            </w:r>
          </w:p>
        </w:tc>
      </w:tr>
    </w:tbl>
    <w:p w14:paraId="0F86ACD9" w14:textId="77777777" w:rsidR="0064507D" w:rsidRDefault="00C12161">
      <w:pPr>
        <w:pStyle w:val="BodyText"/>
      </w:pPr>
      <w:r>
        <w:t>Cutover on all seven. Then disable the Ansible job template.</w:t>
      </w:r>
    </w:p>
    <w:p w14:paraId="3CA1C445" w14:textId="77777777" w:rsidR="0064507D" w:rsidRDefault="00C12161">
      <w:r>
        <w:pict w14:anchorId="0D953B12">
          <v:rect id="_x0000_i1029" style="width:0;height:1.5pt" o:hralign="center" o:hrstd="t" o:hr="t"/>
        </w:pict>
      </w:r>
    </w:p>
    <w:p w14:paraId="24F350D4" w14:textId="77777777" w:rsidR="0064507D" w:rsidRDefault="00C12161">
      <w:pPr>
        <w:pStyle w:val="Heading2"/>
      </w:pPr>
      <w:bookmarkStart w:id="22" w:name="X4ce358f1162113631964a05aa50276a7dc82c40"/>
      <w:bookmarkStart w:id="23" w:name="_Toc237256777"/>
      <w:bookmarkEnd w:id="14"/>
      <w:bookmarkEnd w:id="20"/>
      <w:r>
        <w:t>5. Failure scenarios and expected behaviour</w:t>
      </w:r>
      <w:bookmarkEnd w:id="23"/>
    </w:p>
    <w:p w14:paraId="25708C9D" w14:textId="77777777" w:rsidR="0064507D" w:rsidRDefault="00C12161">
      <w:pPr>
        <w:pStyle w:val="FirstParagraph"/>
      </w:pPr>
      <w:r>
        <w:t>Reference table for anyone assessing a run.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5"/>
        <w:gridCol w:w="4227"/>
        <w:gridCol w:w="3124"/>
      </w:tblGrid>
      <w:tr w:rsidR="0064507D" w14:paraId="036CB4DD" w14:textId="77777777" w:rsidTr="006450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CF3455" w14:textId="77777777" w:rsidR="0064507D" w:rsidRDefault="00C12161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4D177DCA" w14:textId="77777777" w:rsidR="0064507D" w:rsidRDefault="00C12161">
            <w:pPr>
              <w:pStyle w:val="Compact"/>
            </w:pPr>
            <w:r>
              <w:t>Expected behaviour</w:t>
            </w:r>
          </w:p>
        </w:tc>
        <w:tc>
          <w:tcPr>
            <w:tcW w:w="0" w:type="auto"/>
          </w:tcPr>
          <w:p w14:paraId="19419137" w14:textId="77777777" w:rsidR="0064507D" w:rsidRDefault="00C12161">
            <w:pPr>
              <w:pStyle w:val="Compact"/>
            </w:pPr>
            <w:r>
              <w:t>Retiring behaviour</w:t>
            </w:r>
          </w:p>
        </w:tc>
      </w:tr>
      <w:tr w:rsidR="0064507D" w14:paraId="5EBE4A8C" w14:textId="77777777">
        <w:tc>
          <w:tcPr>
            <w:tcW w:w="0" w:type="auto"/>
          </w:tcPr>
          <w:p w14:paraId="7C633981" w14:textId="77777777" w:rsidR="0064507D" w:rsidRDefault="00C12161">
            <w:pPr>
              <w:pStyle w:val="Compact"/>
            </w:pPr>
            <w:r>
              <w:t>One vCenter unreachable</w:t>
            </w:r>
          </w:p>
        </w:tc>
        <w:tc>
          <w:tcPr>
            <w:tcW w:w="0" w:type="auto"/>
          </w:tcPr>
          <w:p w14:paraId="05A2050D" w14:textId="77777777" w:rsidR="0064507D" w:rsidRDefault="00C12161">
            <w:pPr>
              <w:pStyle w:val="Compact"/>
            </w:pPr>
            <w:r>
              <w:t xml:space="preserve">Run continues; vCenter named in the report and the subject; </w:t>
            </w:r>
            <w:r>
              <w:rPr>
                <w:rStyle w:val="VerbatimChar"/>
              </w:rPr>
              <w:t>COMPLETE_WITH_GAPS</w:t>
            </w:r>
          </w:p>
        </w:tc>
        <w:tc>
          <w:tcPr>
            <w:tcW w:w="0" w:type="auto"/>
          </w:tcPr>
          <w:p w14:paraId="33A86883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Entire run aborts. Nothing emailed.</w:t>
            </w:r>
          </w:p>
        </w:tc>
      </w:tr>
      <w:tr w:rsidR="0064507D" w14:paraId="713A898E" w14:textId="77777777">
        <w:tc>
          <w:tcPr>
            <w:tcW w:w="0" w:type="auto"/>
          </w:tcPr>
          <w:p w14:paraId="453EB859" w14:textId="77777777" w:rsidR="0064507D" w:rsidRDefault="00C12161">
            <w:pPr>
              <w:pStyle w:val="Compact"/>
            </w:pPr>
            <w:r>
              <w:t>All vCenters unreachable</w:t>
            </w:r>
          </w:p>
        </w:tc>
        <w:tc>
          <w:tcPr>
            <w:tcW w:w="0" w:type="auto"/>
          </w:tcPr>
          <w:p w14:paraId="1232FFDB" w14:textId="77777777" w:rsidR="0064507D" w:rsidRDefault="00C12161">
            <w:pPr>
              <w:pStyle w:val="Compact"/>
            </w:pPr>
            <w:r>
              <w:t xml:space="preserve">Report delivered listing every failure; zero rows; </w:t>
            </w:r>
            <w:r>
              <w:rPr>
                <w:rStyle w:val="VerbatimChar"/>
              </w:rPr>
              <w:t>COMPLETE_WITH_GAPS</w:t>
            </w:r>
          </w:p>
        </w:tc>
        <w:tc>
          <w:tcPr>
            <w:tcW w:w="0" w:type="auto"/>
          </w:tcPr>
          <w:p w14:paraId="498E4003" w14:textId="77777777" w:rsidR="0064507D" w:rsidRDefault="00C12161">
            <w:pPr>
              <w:pStyle w:val="Compact"/>
            </w:pPr>
            <w:r>
              <w:t>Aborts on the first</w:t>
            </w:r>
          </w:p>
        </w:tc>
      </w:tr>
      <w:tr w:rsidR="0064507D" w14:paraId="48988D29" w14:textId="77777777">
        <w:tc>
          <w:tcPr>
            <w:tcW w:w="0" w:type="auto"/>
          </w:tcPr>
          <w:p w14:paraId="6DBBFDF3" w14:textId="77777777" w:rsidR="0064507D" w:rsidRDefault="00C12161">
            <w:pPr>
              <w:pStyle w:val="Compact"/>
            </w:pPr>
            <w:r>
              <w:t>No vCenter registered</w:t>
            </w:r>
          </w:p>
        </w:tc>
        <w:tc>
          <w:tcPr>
            <w:tcW w:w="0" w:type="auto"/>
          </w:tcPr>
          <w:p w14:paraId="600A4CBC" w14:textId="77777777" w:rsidR="0064507D" w:rsidRDefault="00C12161">
            <w:pPr>
              <w:pStyle w:val="Compact"/>
            </w:pPr>
            <w:r>
              <w:t>Fails in ST-01 before contacting anything, with a message naming the fix</w:t>
            </w:r>
          </w:p>
        </w:tc>
        <w:tc>
          <w:tcPr>
            <w:tcW w:w="0" w:type="auto"/>
          </w:tcPr>
          <w:p w14:paraId="062EB313" w14:textId="77777777" w:rsidR="0064507D" w:rsidRDefault="00C12161">
            <w:pPr>
              <w:pStyle w:val="Compact"/>
            </w:pPr>
            <w:r>
              <w:t>n/a</w:t>
            </w:r>
          </w:p>
        </w:tc>
      </w:tr>
      <w:tr w:rsidR="0064507D" w14:paraId="56AAD443" w14:textId="77777777">
        <w:tc>
          <w:tcPr>
            <w:tcW w:w="0" w:type="auto"/>
          </w:tcPr>
          <w:p w14:paraId="1F6C2CA5" w14:textId="77777777" w:rsidR="0064507D" w:rsidRDefault="00C12161">
            <w:pPr>
              <w:pStyle w:val="Compact"/>
            </w:pPr>
            <w:r>
              <w:t>Datastore reports capacity 0</w:t>
            </w:r>
          </w:p>
        </w:tc>
        <w:tc>
          <w:tcPr>
            <w:tcW w:w="0" w:type="auto"/>
          </w:tcPr>
          <w:p w14:paraId="13F98C1D" w14:textId="77777777" w:rsidR="0064507D" w:rsidRDefault="00C12161">
            <w:pPr>
              <w:pStyle w:val="Compact"/>
            </w:pPr>
            <w:r>
              <w:t>Skipped with a reason; listed in "could not be evaluated"</w:t>
            </w:r>
          </w:p>
        </w:tc>
        <w:tc>
          <w:tcPr>
            <w:tcW w:w="0" w:type="auto"/>
          </w:tcPr>
          <w:p w14:paraId="6780E3AA" w14:textId="77777777" w:rsidR="0064507D" w:rsidRDefault="00C12161">
            <w:pPr>
              <w:pStyle w:val="Compact"/>
            </w:pPr>
            <w:r>
              <w:rPr>
                <w:b/>
                <w:bCs/>
              </w:rPr>
              <w:t>Divide-by-zero. Run dies. Nothing emailed.</w:t>
            </w:r>
          </w:p>
        </w:tc>
      </w:tr>
      <w:tr w:rsidR="0064507D" w14:paraId="67F98AF3" w14:textId="77777777">
        <w:tc>
          <w:tcPr>
            <w:tcW w:w="0" w:type="auto"/>
          </w:tcPr>
          <w:p w14:paraId="729DF091" w14:textId="77777777" w:rsidR="0064507D" w:rsidRDefault="00C12161">
            <w:pPr>
              <w:pStyle w:val="Compact"/>
            </w:pPr>
            <w:r>
              <w:t>Datastore properties fault mid-sweep</w:t>
            </w:r>
          </w:p>
        </w:tc>
        <w:tc>
          <w:tcPr>
            <w:tcW w:w="0" w:type="auto"/>
          </w:tcPr>
          <w:p w14:paraId="3022EFE6" w14:textId="77777777" w:rsidR="0064507D" w:rsidRDefault="00C12161">
            <w:pPr>
              <w:pStyle w:val="Compact"/>
            </w:pPr>
            <w:r>
              <w:t>Skipped with a reason; siblings unaffected</w:t>
            </w:r>
          </w:p>
        </w:tc>
        <w:tc>
          <w:tcPr>
            <w:tcW w:w="0" w:type="auto"/>
          </w:tcPr>
          <w:p w14:paraId="475A22E5" w14:textId="77777777" w:rsidR="0064507D" w:rsidRDefault="00C12161">
            <w:pPr>
              <w:pStyle w:val="Compact"/>
            </w:pPr>
            <w:r>
              <w:t>Run dies</w:t>
            </w:r>
          </w:p>
        </w:tc>
      </w:tr>
      <w:tr w:rsidR="0064507D" w14:paraId="58329861" w14:textId="77777777">
        <w:tc>
          <w:tcPr>
            <w:tcW w:w="0" w:type="auto"/>
          </w:tcPr>
          <w:p w14:paraId="6B546B5C" w14:textId="77777777" w:rsidR="0064507D" w:rsidRDefault="00C12161">
            <w:pPr>
              <w:pStyle w:val="Compact"/>
            </w:pPr>
            <w:r>
              <w:rPr>
                <w:rStyle w:val="VerbatimChar"/>
              </w:rPr>
              <w:t>uncommitted</w:t>
            </w:r>
            <w:r>
              <w:t xml:space="preserve"> not published</w:t>
            </w:r>
          </w:p>
        </w:tc>
        <w:tc>
          <w:tcPr>
            <w:tcW w:w="0" w:type="auto"/>
          </w:tcPr>
          <w:p w14:paraId="20A79585" w14:textId="77777777" w:rsidR="0064507D" w:rsidRDefault="00C12161">
            <w:pPr>
              <w:pStyle w:val="Compact"/>
            </w:pPr>
            <w:r>
              <w:rPr>
                <w:rStyle w:val="VerbatimChar"/>
              </w:rPr>
              <w:t>unknown</w:t>
            </w:r>
            <w:r>
              <w:t xml:space="preserve"> in the Overcommitted column</w:t>
            </w:r>
          </w:p>
        </w:tc>
        <w:tc>
          <w:tcPr>
            <w:tcW w:w="0" w:type="auto"/>
          </w:tcPr>
          <w:p w14:paraId="581FD4C6" w14:textId="77777777" w:rsidR="0064507D" w:rsidRDefault="00C12161">
            <w:pPr>
              <w:pStyle w:val="Compact"/>
            </w:pPr>
            <w:r>
              <w:t>Treated as 0, so the datastore was excluded from collection entirely</w:t>
            </w:r>
          </w:p>
        </w:tc>
      </w:tr>
      <w:tr w:rsidR="0064507D" w14:paraId="16A9187D" w14:textId="77777777">
        <w:tc>
          <w:tcPr>
            <w:tcW w:w="0" w:type="auto"/>
          </w:tcPr>
          <w:p w14:paraId="280CA306" w14:textId="77777777" w:rsidR="0064507D" w:rsidRDefault="00C12161">
            <w:pPr>
              <w:pStyle w:val="Compact"/>
            </w:pPr>
            <w:r>
              <w:t>Nothing above the floor</w:t>
            </w:r>
          </w:p>
        </w:tc>
        <w:tc>
          <w:tcPr>
            <w:tcW w:w="0" w:type="auto"/>
          </w:tcPr>
          <w:p w14:paraId="07D6D23C" w14:textId="77777777" w:rsidR="0064507D" w:rsidRDefault="00C12161">
            <w:pPr>
              <w:pStyle w:val="Compact"/>
            </w:pPr>
            <w:r>
              <w:t xml:space="preserve">Report delivered saying so; </w:t>
            </w:r>
            <w:r>
              <w:rPr>
                <w:rStyle w:val="VerbatimChar"/>
              </w:rPr>
              <w:t>CLEAN_NO_FINDINGS</w:t>
            </w:r>
          </w:p>
        </w:tc>
        <w:tc>
          <w:tcPr>
            <w:tcW w:w="0" w:type="auto"/>
          </w:tcPr>
          <w:p w14:paraId="574BEBFC" w14:textId="77777777" w:rsidR="0064507D" w:rsidRDefault="00C12161">
            <w:pPr>
              <w:pStyle w:val="Compact"/>
            </w:pPr>
            <w:r>
              <w:t>Empty tables emailed</w:t>
            </w:r>
          </w:p>
        </w:tc>
      </w:tr>
      <w:tr w:rsidR="0064507D" w14:paraId="5951ABE5" w14:textId="77777777">
        <w:tc>
          <w:tcPr>
            <w:tcW w:w="0" w:type="auto"/>
          </w:tcPr>
          <w:p w14:paraId="701D2323" w14:textId="77777777" w:rsidR="0064507D" w:rsidRDefault="00C12161">
            <w:pPr>
              <w:pStyle w:val="Compact"/>
            </w:pPr>
            <w:r>
              <w:t>SMTP unreachable</w:t>
            </w:r>
          </w:p>
        </w:tc>
        <w:tc>
          <w:tcPr>
            <w:tcW w:w="0" w:type="auto"/>
          </w:tcPr>
          <w:p w14:paraId="28D9EA9B" w14:textId="77777777" w:rsidR="0064507D" w:rsidRDefault="00C12161">
            <w:pPr>
              <w:pStyle w:val="Compact"/>
            </w:pPr>
            <w:r>
              <w:t xml:space="preserve">Run ends </w:t>
            </w:r>
            <w:r>
              <w:rPr>
                <w:rStyle w:val="VerbatimChar"/>
              </w:rPr>
              <w:t>ERROR</w:t>
            </w:r>
            <w:r>
              <w:t>; report written to the transcript for recovery</w:t>
            </w:r>
          </w:p>
        </w:tc>
        <w:tc>
          <w:tcPr>
            <w:tcW w:w="0" w:type="auto"/>
          </w:tcPr>
          <w:p w14:paraId="4B09FD92" w14:textId="77777777" w:rsidR="0064507D" w:rsidRDefault="00C12161">
            <w:pPr>
              <w:pStyle w:val="Compact"/>
            </w:pPr>
            <w:r>
              <w:t>Run fails; report lost</w:t>
            </w:r>
          </w:p>
        </w:tc>
      </w:tr>
      <w:tr w:rsidR="0064507D" w14:paraId="2EC4A4F3" w14:textId="77777777">
        <w:tc>
          <w:tcPr>
            <w:tcW w:w="0" w:type="auto"/>
          </w:tcPr>
          <w:p w14:paraId="2D3C5293" w14:textId="77777777" w:rsidR="0064507D" w:rsidRDefault="00C12161">
            <w:pPr>
              <w:pStyle w:val="Compact"/>
            </w:pPr>
            <w:r>
              <w:t>Invalid threshold input</w:t>
            </w:r>
          </w:p>
        </w:tc>
        <w:tc>
          <w:tcPr>
            <w:tcW w:w="0" w:type="auto"/>
          </w:tcPr>
          <w:p w14:paraId="7E3897D5" w14:textId="77777777" w:rsidR="0064507D" w:rsidRDefault="00C12161">
            <w:pPr>
              <w:pStyle w:val="Compact"/>
            </w:pPr>
            <w:r>
              <w:t>Rejected in ST-01 before any vCenter is contacted</w:t>
            </w:r>
          </w:p>
        </w:tc>
        <w:tc>
          <w:tcPr>
            <w:tcW w:w="0" w:type="auto"/>
          </w:tcPr>
          <w:p w14:paraId="5C25BCB0" w14:textId="77777777" w:rsidR="0064507D" w:rsidRDefault="00C12161">
            <w:pPr>
              <w:pStyle w:val="Compact"/>
            </w:pPr>
            <w:r>
              <w:t>No validation</w:t>
            </w:r>
          </w:p>
        </w:tc>
      </w:tr>
      <w:tr w:rsidR="0064507D" w14:paraId="6A5690AA" w14:textId="77777777">
        <w:tc>
          <w:tcPr>
            <w:tcW w:w="0" w:type="auto"/>
          </w:tcPr>
          <w:p w14:paraId="48F8BF2A" w14:textId="77777777" w:rsidR="0064507D" w:rsidRDefault="00C12161">
            <w:pPr>
              <w:pStyle w:val="Compact"/>
            </w:pPr>
            <w:r>
              <w:t>Two runs overlap</w:t>
            </w:r>
          </w:p>
        </w:tc>
        <w:tc>
          <w:tcPr>
            <w:tcW w:w="0" w:type="auto"/>
          </w:tcPr>
          <w:p w14:paraId="09CA93A4" w14:textId="77777777" w:rsidR="0064507D" w:rsidRDefault="00C12161">
            <w:pPr>
              <w:pStyle w:val="Compact"/>
            </w:pPr>
            <w:r>
              <w:t>Both complete; duplicate emails</w:t>
            </w:r>
          </w:p>
        </w:tc>
        <w:tc>
          <w:tcPr>
            <w:tcW w:w="0" w:type="auto"/>
          </w:tcPr>
          <w:p w14:paraId="3B8EA4D7" w14:textId="77777777" w:rsidR="0064507D" w:rsidRDefault="00C12161">
            <w:pPr>
              <w:pStyle w:val="Compact"/>
            </w:pPr>
            <w:r>
              <w:t>Same</w:t>
            </w:r>
          </w:p>
        </w:tc>
      </w:tr>
      <w:tr w:rsidR="0064507D" w14:paraId="5AA73A79" w14:textId="77777777">
        <w:tc>
          <w:tcPr>
            <w:tcW w:w="0" w:type="auto"/>
          </w:tcPr>
          <w:p w14:paraId="15F8AB51" w14:textId="77777777" w:rsidR="0064507D" w:rsidRDefault="00C12161">
            <w:pPr>
              <w:pStyle w:val="Compact"/>
            </w:pPr>
            <w:r>
              <w:t>Inventory walk fails on one vCenter</w:t>
            </w:r>
          </w:p>
        </w:tc>
        <w:tc>
          <w:tcPr>
            <w:tcW w:w="0" w:type="auto"/>
          </w:tcPr>
          <w:p w14:paraId="7FD108EE" w14:textId="77777777" w:rsidR="0064507D" w:rsidRDefault="00C12161">
            <w:pPr>
              <w:pStyle w:val="Compact"/>
            </w:pPr>
            <w:r>
              <w:t>Placement columns blank for it, warned; capacity data intact</w:t>
            </w:r>
          </w:p>
        </w:tc>
        <w:tc>
          <w:tcPr>
            <w:tcW w:w="0" w:type="auto"/>
          </w:tcPr>
          <w:p w14:paraId="11508FBF" w14:textId="77777777" w:rsidR="0064507D" w:rsidRDefault="00C12161">
            <w:pPr>
              <w:pStyle w:val="Compact"/>
            </w:pPr>
            <w:r>
              <w:t>n/a</w:t>
            </w:r>
          </w:p>
        </w:tc>
      </w:tr>
    </w:tbl>
    <w:p w14:paraId="5C7B149D" w14:textId="77777777" w:rsidR="0064507D" w:rsidRDefault="00C12161">
      <w:r>
        <w:pict w14:anchorId="3107DDB6">
          <v:rect id="_x0000_i1030" style="width:0;height:1.5pt" o:hralign="center" o:hrstd="t" o:hr="t"/>
        </w:pict>
      </w:r>
    </w:p>
    <w:p w14:paraId="78D2B102" w14:textId="77777777" w:rsidR="0064507D" w:rsidRDefault="00C12161">
      <w:pPr>
        <w:pStyle w:val="Heading2"/>
      </w:pPr>
      <w:bookmarkStart w:id="24" w:name="Xe8ad792731a4acf3f78a377a203e92d4813d962"/>
      <w:bookmarkStart w:id="25" w:name="_Toc237256778"/>
      <w:bookmarkEnd w:id="22"/>
      <w:r>
        <w:t>6. Regression testing after any code change</w:t>
      </w:r>
      <w:bookmarkEnd w:id="25"/>
    </w:p>
    <w:p w14:paraId="45DDA219" w14:textId="77777777" w:rsidR="0064507D" w:rsidRDefault="00C12161">
      <w:pPr>
        <w:pStyle w:val="Compact"/>
        <w:numPr>
          <w:ilvl w:val="0"/>
          <w:numId w:val="6"/>
        </w:numPr>
      </w:pPr>
      <w:r>
        <w:t xml:space="preserve">Run </w:t>
      </w:r>
      <w:r>
        <w:rPr>
          <w:rStyle w:val="VerbatimChar"/>
        </w:rPr>
        <w:t>node lab/Run-AllTests.js</w:t>
      </w:r>
      <w:r>
        <w:t xml:space="preserve">. </w:t>
      </w:r>
      <w:r>
        <w:rPr>
          <w:b/>
          <w:bCs/>
        </w:rPr>
        <w:t>All 112 assertions must pass.</w:t>
      </w:r>
    </w:p>
    <w:p w14:paraId="62A06309" w14:textId="77777777" w:rsidR="0064507D" w:rsidRDefault="00C12161">
      <w:pPr>
        <w:pStyle w:val="Compact"/>
        <w:numPr>
          <w:ilvl w:val="0"/>
          <w:numId w:val="6"/>
        </w:numPr>
      </w:pPr>
      <w:r>
        <w:t xml:space="preserve">If behaviour changed intentionally, update the assertion </w:t>
      </w:r>
      <w:r>
        <w:rPr>
          <w:b/>
          <w:bCs/>
        </w:rPr>
        <w:t>and</w:t>
      </w:r>
      <w:r>
        <w:t xml:space="preserve"> the Change Register in the same edit.</w:t>
      </w:r>
    </w:p>
    <w:p w14:paraId="3E0434D3" w14:textId="77777777" w:rsidR="0064507D" w:rsidRDefault="00C12161">
      <w:pPr>
        <w:pStyle w:val="Compact"/>
        <w:numPr>
          <w:ilvl w:val="0"/>
          <w:numId w:val="6"/>
        </w:numPr>
      </w:pPr>
      <w:r>
        <w:t>Re-run lab tests B-2, B-7 and B-10 as a minimum — the collection path, the delivery path and the gap path.</w:t>
      </w:r>
    </w:p>
    <w:p w14:paraId="426B535A" w14:textId="77777777" w:rsidR="0064507D" w:rsidRDefault="00C12161">
      <w:pPr>
        <w:pStyle w:val="Compact"/>
        <w:numPr>
          <w:ilvl w:val="0"/>
          <w:numId w:val="6"/>
        </w:numPr>
      </w:pPr>
      <w:r>
        <w:t xml:space="preserve">Update </w:t>
      </w:r>
      <w:hyperlink r:id="rId6">
        <w:r>
          <w:rPr>
            <w:rStyle w:val="Hyperlink"/>
          </w:rPr>
          <w:t>../Code/Get-DatastoreCapacityReport_spec.js</w:t>
        </w:r>
      </w:hyperlink>
      <w:r>
        <w:t xml:space="preserve"> if the schema, inputs, attributes or outputs changed. The spec is the as-built record and drifts silently if it is not maintained.</w:t>
      </w:r>
      <w:bookmarkEnd w:id="0"/>
      <w:bookmarkEnd w:id="24"/>
    </w:p>
    <w:sectPr w:rsidR="0064507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364B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D630E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610EF03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820C67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7579367">
    <w:abstractNumId w:val="0"/>
  </w:num>
  <w:num w:numId="2" w16cid:durableId="590746553">
    <w:abstractNumId w:val="1"/>
  </w:num>
  <w:num w:numId="3" w16cid:durableId="1989359205">
    <w:abstractNumId w:val="2"/>
  </w:num>
  <w:num w:numId="4" w16cid:durableId="196966888">
    <w:abstractNumId w:val="2"/>
  </w:num>
  <w:num w:numId="5" w16cid:durableId="1908219543">
    <w:abstractNumId w:val="2"/>
  </w:num>
  <w:num w:numId="6" w16cid:durableId="8134459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507D"/>
    <w:rsid w:val="0064507D"/>
    <w:rsid w:val="007360E5"/>
    <w:rsid w:val="007567BB"/>
    <w:rsid w:val="00C1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39804"/>
  <w15:docId w15:val="{60145A1E-46B6-4040-8F89-53C562B5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7360E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360E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7360E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Code/Get-DatastoreCapacityReport_spec.js" TargetMode="External"/><Relationship Id="rId5" Type="http://schemas.openxmlformats.org/officeDocument/2006/relationships/hyperlink" Target="../lab/READM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1727</Words>
  <Characters>9848</Characters>
  <Application>Microsoft Office Word</Application>
  <DocSecurity>0</DocSecurity>
  <Lines>82</Lines>
  <Paragraphs>23</Paragraphs>
  <ScaleCrop>false</ScaleCrop>
  <Company/>
  <LinksUpToDate>false</LinksUpToDate>
  <CharactersWithSpaces>11552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2026-08-10T16:17:00Z</dcterms:created>
  <dcterms:modified xsi:type="dcterms:W3CDTF">2026-08-10T16:17:00Z</dcterms:modified>
</cp:coreProperties>
</file>