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A1FE1" w14:textId="77777777" w:rsidR="00AE6648" w:rsidRDefault="00000000">
      <w:pPr>
        <w:pStyle w:val="Heading1"/>
      </w:pPr>
      <w:bookmarkStart w:id="0" w:name="Xe1bbc5568c2f6e77389165c63c545955a98a850"/>
      <w:r>
        <w:t>Remove Old Files (UNC Share) — Executive Summary</w:t>
      </w:r>
    </w:p>
    <w:p w14:paraId="5C385579" w14:textId="77777777" w:rsidR="00AE6648" w:rsidRDefault="00000000">
      <w:r>
        <w:pict w14:anchorId="5AB55EDD">
          <v:rect id="_x0000_i1025" style="width:0;height:1.5pt" o:hralign="center" o:hrstd="t" o:hr="t"/>
        </w:pict>
      </w:r>
    </w:p>
    <w:p w14:paraId="7833DA18" w14:textId="77777777" w:rsidR="00AE6648" w:rsidRDefault="00000000">
      <w:pPr>
        <w:pStyle w:val="Heading2"/>
      </w:pPr>
      <w:bookmarkStart w:id="1" w:name="objective"/>
      <w:r>
        <w:t>Objective</w:t>
      </w:r>
    </w:p>
    <w:p w14:paraId="7842D46F" w14:textId="77777777" w:rsidR="00AE6648" w:rsidRDefault="00000000">
      <w:pPr>
        <w:pStyle w:val="FirstParagraph"/>
      </w:pPr>
      <w:r>
        <w:t xml:space="preserve">Provide a supported VCF Orchestrator 9 workflow that performs </w:t>
      </w:r>
      <w:r>
        <w:rPr>
          <w:b/>
          <w:bCs/>
        </w:rPr>
        <w:t>archive-share housekeeping</w:t>
      </w:r>
      <w:r>
        <w:t xml:space="preserve"> — deleting files on a UNC archive share older than a retention threshold — replacing the retiring Ansible </w:t>
      </w:r>
      <w:r>
        <w:rPr>
          <w:rStyle w:val="VerbatimChar"/>
        </w:rPr>
        <w:t>remove-OldFiles-UNCPath</w:t>
      </w:r>
      <w:r>
        <w:t xml:space="preserve"> playbook and reusing the proven </w:t>
      </w:r>
      <w:r>
        <w:rPr>
          <w:rStyle w:val="VerbatimChar"/>
        </w:rPr>
        <w:t>cvs_functions.ps1</w:t>
      </w:r>
      <w:r>
        <w:t xml:space="preserve"> logic rather than rewriting it.</w:t>
      </w:r>
    </w:p>
    <w:p w14:paraId="36DCA122" w14:textId="77777777" w:rsidR="00AE6648" w:rsidRDefault="00000000">
      <w:pPr>
        <w:pStyle w:val="BodyText"/>
      </w:pPr>
      <w:r>
        <w:t xml:space="preserve">The workflow defaults to a </w:t>
      </w:r>
      <w:r>
        <w:rPr>
          <w:b/>
          <w:bCs/>
        </w:rPr>
        <w:t>safe report-only</w:t>
      </w:r>
      <w:r>
        <w:t xml:space="preserve"> run: it lists what </w:t>
      </w:r>
      <w:r>
        <w:rPr>
          <w:i/>
          <w:iCs/>
        </w:rPr>
        <w:t>would</w:t>
      </w:r>
      <w:r>
        <w:t xml:space="preserve"> be deleted and deletes nothing until an operator explicitly opts into a live delete.</w:t>
      </w:r>
    </w:p>
    <w:p w14:paraId="491E641A" w14:textId="77777777" w:rsidR="00AE6648" w:rsidRDefault="00000000">
      <w:r>
        <w:pict w14:anchorId="7B05338D">
          <v:rect id="_x0000_i1026" style="width:0;height:1.5pt" o:hralign="center" o:hrstd="t" o:hr="t"/>
        </w:pict>
      </w:r>
    </w:p>
    <w:p w14:paraId="2DF30F9D" w14:textId="77777777" w:rsidR="00AE6648" w:rsidRDefault="00000000">
      <w:pPr>
        <w:pStyle w:val="Heading2"/>
      </w:pPr>
      <w:bookmarkStart w:id="2" w:name="scope"/>
      <w:bookmarkEnd w:id="1"/>
      <w:r>
        <w:t>Scope</w:t>
      </w:r>
    </w:p>
    <w:p w14:paraId="60AACF87" w14:textId="77777777" w:rsidR="00AE6648" w:rsidRDefault="00000000">
      <w:pPr>
        <w:pStyle w:val="FirstParagraph"/>
      </w:pPr>
      <w:r>
        <w:rPr>
          <w:b/>
          <w:bCs/>
        </w:rPr>
        <w:t>In scope</w:t>
      </w:r>
    </w:p>
    <w:p w14:paraId="13E8518D" w14:textId="77777777" w:rsidR="00AE6648" w:rsidRDefault="00000000">
      <w:pPr>
        <w:pStyle w:val="Compact"/>
        <w:numPr>
          <w:ilvl w:val="0"/>
          <w:numId w:val="2"/>
        </w:numPr>
      </w:pPr>
      <w:r>
        <w:t xml:space="preserve">One Orchestrator workflow: </w:t>
      </w:r>
      <w:r>
        <w:rPr>
          <w:b/>
          <w:bCs/>
        </w:rPr>
        <w:t>Remove-OldFiles-UNCShare</w:t>
      </w:r>
      <w:r>
        <w:t xml:space="preserve"> — delete files on a single UNC archive share older than a retention threshold, with a report-only default.</w:t>
      </w:r>
    </w:p>
    <w:p w14:paraId="528D4A17" w14:textId="77777777" w:rsidR="00AE6648" w:rsidRDefault="00000000">
      <w:pPr>
        <w:pStyle w:val="Compact"/>
        <w:numPr>
          <w:ilvl w:val="0"/>
          <w:numId w:val="2"/>
        </w:numPr>
      </w:pPr>
      <w:r>
        <w:t xml:space="preserve">Reuse of the </w:t>
      </w:r>
      <w:r>
        <w:rPr>
          <w:rStyle w:val="VerbatimChar"/>
        </w:rPr>
        <w:t>Delete-OldFiles-UNC-Share</w:t>
      </w:r>
      <w:r>
        <w:t xml:space="preserve"> action in </w:t>
      </w:r>
      <w:r>
        <w:rPr>
          <w:rStyle w:val="VerbatimChar"/>
        </w:rPr>
        <w:t>cvs_functions.ps1</w:t>
      </w:r>
      <w:r>
        <w:t xml:space="preserve"> on a registered PowerShell (PS) host.</w:t>
      </w:r>
    </w:p>
    <w:p w14:paraId="11603338" w14:textId="77777777" w:rsidR="00AE6648" w:rsidRDefault="00000000">
      <w:pPr>
        <w:pStyle w:val="Compact"/>
        <w:numPr>
          <w:ilvl w:val="0"/>
          <w:numId w:val="2"/>
        </w:numPr>
      </w:pPr>
      <w:r>
        <w:t>A Configuration Element supplying two input defaults (script path, retention days).</w:t>
      </w:r>
    </w:p>
    <w:p w14:paraId="32999D2C" w14:textId="77777777" w:rsidR="00AE6648" w:rsidRDefault="00000000">
      <w:pPr>
        <w:pStyle w:val="FirstParagraph"/>
      </w:pPr>
      <w:r>
        <w:rPr>
          <w:b/>
          <w:bCs/>
        </w:rPr>
        <w:t>Out of scope</w:t>
      </w:r>
    </w:p>
    <w:p w14:paraId="4A2F72CE" w14:textId="77777777" w:rsidR="00AE6648" w:rsidRDefault="00000000">
      <w:pPr>
        <w:pStyle w:val="Compact"/>
        <w:numPr>
          <w:ilvl w:val="0"/>
          <w:numId w:val="3"/>
        </w:numPr>
      </w:pPr>
      <w:r>
        <w:t>Moving/collecting logs from source servers (a separate deliverable).</w:t>
      </w:r>
    </w:p>
    <w:p w14:paraId="1954302A" w14:textId="77777777" w:rsidR="00AE6648" w:rsidRDefault="00000000">
      <w:pPr>
        <w:pStyle w:val="Compact"/>
        <w:numPr>
          <w:ilvl w:val="0"/>
          <w:numId w:val="3"/>
        </w:numPr>
      </w:pPr>
      <w:r>
        <w:t>Any Active Directory resolution or per-server iteration — this workflow acts on a single UNC target only.</w:t>
      </w:r>
    </w:p>
    <w:p w14:paraId="4DC8813E" w14:textId="77777777" w:rsidR="00AE6648" w:rsidRDefault="00000000">
      <w:pPr>
        <w:pStyle w:val="Compact"/>
        <w:numPr>
          <w:ilvl w:val="0"/>
          <w:numId w:val="3"/>
        </w:numPr>
      </w:pPr>
      <w:r>
        <w:t>Provisioning of the archive file share (customer prerequisite).</w:t>
      </w:r>
    </w:p>
    <w:p w14:paraId="2012F407" w14:textId="77777777" w:rsidR="00AE6648" w:rsidRDefault="00000000">
      <w:pPr>
        <w:pStyle w:val="Compact"/>
        <w:numPr>
          <w:ilvl w:val="0"/>
          <w:numId w:val="3"/>
        </w:numPr>
      </w:pPr>
      <w:r>
        <w:t>Email/structured per-file reporting (Phase 2).</w:t>
      </w:r>
    </w:p>
    <w:p w14:paraId="1228757B" w14:textId="77777777" w:rsidR="00AE6648" w:rsidRDefault="00000000">
      <w:r>
        <w:pict w14:anchorId="11979E50">
          <v:rect id="_x0000_i1027" style="width:0;height:1.5pt" o:hralign="center" o:hrstd="t" o:hr="t"/>
        </w:pict>
      </w:r>
    </w:p>
    <w:p w14:paraId="352FA75B" w14:textId="77777777" w:rsidR="00AE6648" w:rsidRDefault="00000000">
      <w:pPr>
        <w:pStyle w:val="Heading2"/>
      </w:pPr>
      <w:bookmarkStart w:id="3" w:name="key-benefits"/>
      <w:bookmarkEnd w:id="2"/>
      <w:r>
        <w:t>Key benefits</w:t>
      </w:r>
    </w:p>
    <w:p w14:paraId="00342654" w14:textId="77777777" w:rsidR="00AE664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Direct port</w:t>
      </w:r>
      <w:r>
        <w:t xml:space="preserve"> of the existing cleanup playbook onto a platform the customer already owns and operates; reduced tooling sprawl.</w:t>
      </w:r>
    </w:p>
    <w:p w14:paraId="6BAF16F1" w14:textId="77777777" w:rsidR="00AE664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Safe by default:</w:t>
      </w:r>
      <w:r>
        <w:t xml:space="preserve"> </w:t>
      </w:r>
      <w:r>
        <w:rPr>
          <w:rStyle w:val="VerbatimChar"/>
        </w:rPr>
        <w:t>whatIf</w:t>
      </w:r>
      <w:r>
        <w:t xml:space="preserve"> defaults to </w:t>
      </w:r>
      <w:r>
        <w:rPr>
          <w:rStyle w:val="VerbatimChar"/>
        </w:rPr>
        <w:t>yes</w:t>
      </w:r>
      <w:r>
        <w:t xml:space="preserve"> (report-only), preventing accidental deletion on first run or on a newly scheduled trigger.</w:t>
      </w:r>
    </w:p>
    <w:p w14:paraId="370FFEC2" w14:textId="77777777" w:rsidR="00AE664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Non-interactive:</w:t>
      </w:r>
      <w:r>
        <w:t xml:space="preserve"> the former blocking </w:t>
      </w:r>
      <w:r>
        <w:rPr>
          <w:rStyle w:val="VerbatimChar"/>
        </w:rPr>
        <w:t>Read-Host</w:t>
      </w:r>
      <w:r>
        <w:t xml:space="preserve"> confirmation is removed (change S-1); the workflow runs cleanly under the Orchestrator PS plug-in.</w:t>
      </w:r>
    </w:p>
    <w:p w14:paraId="7BAD2D38" w14:textId="77777777" w:rsidR="00AE664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Parameterised:</w:t>
      </w:r>
      <w:r>
        <w:t xml:space="preserve"> share path, retention age, and delete/report mode are all operator inputs, with environment defaults centralised in a Configuration Element.</w:t>
      </w:r>
    </w:p>
    <w:p w14:paraId="3DACA7E4" w14:textId="77777777" w:rsidR="00AE6648" w:rsidRDefault="00000000">
      <w:r>
        <w:pict w14:anchorId="00A120BC">
          <v:rect id="_x0000_i1028" style="width:0;height:1.5pt" o:hralign="center" o:hrstd="t" o:hr="t"/>
        </w:pict>
      </w:r>
    </w:p>
    <w:p w14:paraId="23B1BB0F" w14:textId="77777777" w:rsidR="00AE6648" w:rsidRDefault="00000000">
      <w:pPr>
        <w:pStyle w:val="Heading2"/>
      </w:pPr>
      <w:bookmarkStart w:id="4" w:name="key-risks"/>
      <w:bookmarkEnd w:id="3"/>
      <w:r>
        <w:t>Key risks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47"/>
        <w:gridCol w:w="2552"/>
        <w:gridCol w:w="4177"/>
      </w:tblGrid>
      <w:tr w:rsidR="00AE6648" w14:paraId="04754657" w14:textId="77777777" w:rsidTr="00AE66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61F122" w14:textId="77777777" w:rsidR="00AE6648" w:rsidRDefault="00000000">
            <w:pPr>
              <w:pStyle w:val="Compact"/>
            </w:pPr>
            <w:r>
              <w:t>Risk</w:t>
            </w:r>
          </w:p>
        </w:tc>
        <w:tc>
          <w:tcPr>
            <w:tcW w:w="0" w:type="auto"/>
          </w:tcPr>
          <w:p w14:paraId="6C6C9884" w14:textId="77777777" w:rsidR="00AE6648" w:rsidRDefault="00000000">
            <w:pPr>
              <w:pStyle w:val="Compact"/>
            </w:pPr>
            <w:r>
              <w:t>Impact</w:t>
            </w:r>
          </w:p>
        </w:tc>
        <w:tc>
          <w:tcPr>
            <w:tcW w:w="0" w:type="auto"/>
          </w:tcPr>
          <w:p w14:paraId="1D23E0D6" w14:textId="77777777" w:rsidR="00AE6648" w:rsidRDefault="00000000">
            <w:pPr>
              <w:pStyle w:val="Compact"/>
            </w:pPr>
            <w:r>
              <w:t>Mitigation</w:t>
            </w:r>
          </w:p>
        </w:tc>
      </w:tr>
      <w:tr w:rsidR="00AE6648" w14:paraId="5AA51283" w14:textId="77777777">
        <w:tc>
          <w:tcPr>
            <w:tcW w:w="0" w:type="auto"/>
          </w:tcPr>
          <w:p w14:paraId="22182DDB" w14:textId="77777777" w:rsidR="00AE6648" w:rsidRDefault="00000000">
            <w:pPr>
              <w:pStyle w:val="Compact"/>
            </w:pPr>
            <w:r>
              <w:rPr>
                <w:b/>
                <w:bCs/>
              </w:rPr>
              <w:t>Accidental deletion</w:t>
            </w:r>
            <w:r>
              <w:t xml:space="preserve"> (deletions are permanent, not automatically recoverable)</w:t>
            </w:r>
          </w:p>
        </w:tc>
        <w:tc>
          <w:tcPr>
            <w:tcW w:w="0" w:type="auto"/>
          </w:tcPr>
          <w:p w14:paraId="14A3F185" w14:textId="77777777" w:rsidR="00AE6648" w:rsidRDefault="00000000">
            <w:pPr>
              <w:pStyle w:val="Compact"/>
            </w:pPr>
            <w:r>
              <w:t>Wanted files removed with no undo</w:t>
            </w:r>
          </w:p>
        </w:tc>
        <w:tc>
          <w:tcPr>
            <w:tcW w:w="0" w:type="auto"/>
          </w:tcPr>
          <w:p w14:paraId="70752F50" w14:textId="77777777" w:rsidR="00AE6648" w:rsidRDefault="00000000">
            <w:pPr>
              <w:pStyle w:val="Compact"/>
            </w:pPr>
            <w:r>
              <w:rPr>
                <w:rStyle w:val="VerbatimChar"/>
              </w:rPr>
              <w:t>whatIf</w:t>
            </w:r>
            <w:r>
              <w:t xml:space="preserve"> defaults to </w:t>
            </w:r>
            <w:r>
              <w:rPr>
                <w:rStyle w:val="VerbatimChar"/>
              </w:rPr>
              <w:t>yes</w:t>
            </w:r>
            <w:r>
              <w:t xml:space="preserve"> (report-only); operators must explicitly set </w:t>
            </w:r>
            <w:r>
              <w:rPr>
                <w:rStyle w:val="VerbatimChar"/>
              </w:rPr>
              <w:t>no</w:t>
            </w:r>
            <w:r>
              <w:t xml:space="preserve">; always preview and review the </w:t>
            </w:r>
            <w:r>
              <w:rPr>
                <w:rStyle w:val="VerbatimChar"/>
              </w:rPr>
              <w:t>WouldDelete</w:t>
            </w:r>
            <w:r>
              <w:t xml:space="preserve"> list first</w:t>
            </w:r>
          </w:p>
        </w:tc>
      </w:tr>
      <w:tr w:rsidR="00AE6648" w14:paraId="5F477F7C" w14:textId="77777777">
        <w:tc>
          <w:tcPr>
            <w:tcW w:w="0" w:type="auto"/>
          </w:tcPr>
          <w:p w14:paraId="09C40E93" w14:textId="77777777" w:rsidR="00AE6648" w:rsidRDefault="00000000">
            <w:pPr>
              <w:pStyle w:val="Compact"/>
            </w:pPr>
            <w:r>
              <w:rPr>
                <w:b/>
                <w:bCs/>
              </w:rPr>
              <w:t>Un-patched script</w:t>
            </w:r>
            <w:r>
              <w:t xml:space="preserve"> (no </w:t>
            </w:r>
            <w:r>
              <w:rPr>
                <w:rStyle w:val="VerbatimChar"/>
              </w:rPr>
              <w:t>-ReportOnly</w:t>
            </w:r>
            <w:r>
              <w:t>)</w:t>
            </w:r>
          </w:p>
        </w:tc>
        <w:tc>
          <w:tcPr>
            <w:tcW w:w="0" w:type="auto"/>
          </w:tcPr>
          <w:p w14:paraId="416FCEDB" w14:textId="77777777" w:rsidR="00AE6648" w:rsidRDefault="00000000">
            <w:pPr>
              <w:pStyle w:val="Compact"/>
            </w:pPr>
            <w:r>
              <w:rPr>
                <w:rStyle w:val="VerbatimChar"/>
              </w:rPr>
              <w:t>whatIf='yes'</w:t>
            </w:r>
            <w:r>
              <w:t xml:space="preserve"> hits a blocking </w:t>
            </w:r>
            <w:r>
              <w:rPr>
                <w:rStyle w:val="VerbatimChar"/>
              </w:rPr>
              <w:t>Read-Host</w:t>
            </w:r>
            <w:r>
              <w:t xml:space="preserve"> prompt under vRO</w:t>
            </w:r>
          </w:p>
        </w:tc>
        <w:tc>
          <w:tcPr>
            <w:tcW w:w="0" w:type="auto"/>
          </w:tcPr>
          <w:p w14:paraId="795F7CE6" w14:textId="77777777" w:rsidR="00AE6648" w:rsidRDefault="00000000">
            <w:pPr>
              <w:pStyle w:val="Compact"/>
            </w:pPr>
            <w:r>
              <w:t xml:space="preserve">Deploy/verify the updated </w:t>
            </w:r>
            <w:r>
              <w:rPr>
                <w:rStyle w:val="VerbatimChar"/>
              </w:rPr>
              <w:t>cvs_functions.ps1</w:t>
            </w:r>
            <w:r>
              <w:t xml:space="preserve"> (change S-1) before use</w:t>
            </w:r>
          </w:p>
        </w:tc>
      </w:tr>
      <w:tr w:rsidR="00AE6648" w14:paraId="45C29A87" w14:textId="77777777">
        <w:tc>
          <w:tcPr>
            <w:tcW w:w="0" w:type="auto"/>
          </w:tcPr>
          <w:p w14:paraId="54F2A2AB" w14:textId="77777777" w:rsidR="00AE6648" w:rsidRDefault="00000000">
            <w:pPr>
              <w:pStyle w:val="Compact"/>
            </w:pPr>
            <w:r>
              <w:rPr>
                <w:b/>
                <w:bCs/>
              </w:rPr>
              <w:t>Second-hop authentication</w:t>
            </w:r>
            <w:r>
              <w:t xml:space="preserve"> (PS host → </w:t>
            </w:r>
            <w:r>
              <w:rPr>
                <w:rStyle w:val="VerbatimChar"/>
              </w:rPr>
              <w:t>\\fileshare</w:t>
            </w:r>
            <w:r>
              <w:t>)</w:t>
            </w:r>
          </w:p>
        </w:tc>
        <w:tc>
          <w:tcPr>
            <w:tcW w:w="0" w:type="auto"/>
          </w:tcPr>
          <w:p w14:paraId="7B57662A" w14:textId="77777777" w:rsidR="00AE6648" w:rsidRDefault="00000000">
            <w:pPr>
              <w:pStyle w:val="Compact"/>
            </w:pPr>
            <w:r>
              <w:t>Cleanup fails access-denied if the credential cannot reach the share</w:t>
            </w:r>
          </w:p>
        </w:tc>
        <w:tc>
          <w:tcPr>
            <w:tcW w:w="0" w:type="auto"/>
          </w:tcPr>
          <w:p w14:paraId="62F7569C" w14:textId="77777777" w:rsidR="00AE6648" w:rsidRDefault="00000000">
            <w:pPr>
              <w:pStyle w:val="Compact"/>
            </w:pPr>
            <w:r>
              <w:t>Host auth must carry the credential (Kerberos + constrained delegation, or Basic-over-HTTPS); validate write/delete access before go-live</w:t>
            </w:r>
          </w:p>
        </w:tc>
      </w:tr>
      <w:tr w:rsidR="00AE6648" w14:paraId="2DB3582C" w14:textId="77777777">
        <w:tc>
          <w:tcPr>
            <w:tcW w:w="0" w:type="auto"/>
          </w:tcPr>
          <w:p w14:paraId="55AF108C" w14:textId="77777777" w:rsidR="00AE6648" w:rsidRDefault="00000000">
            <w:pPr>
              <w:pStyle w:val="Compact"/>
            </w:pPr>
            <w:r>
              <w:rPr>
                <w:b/>
                <w:bCs/>
              </w:rPr>
              <w:t>Certificate trust &amp; lifecycle</w:t>
            </w:r>
          </w:p>
        </w:tc>
        <w:tc>
          <w:tcPr>
            <w:tcW w:w="0" w:type="auto"/>
          </w:tcPr>
          <w:p w14:paraId="381AAD17" w14:textId="77777777" w:rsidR="00AE6648" w:rsidRDefault="00000000">
            <w:pPr>
              <w:pStyle w:val="Compact"/>
            </w:pPr>
            <w:r>
              <w:t>Host registration fails on untrusted cert; expiry breaks connectivity</w:t>
            </w:r>
          </w:p>
        </w:tc>
        <w:tc>
          <w:tcPr>
            <w:tcW w:w="0" w:type="auto"/>
          </w:tcPr>
          <w:p w14:paraId="726F2A36" w14:textId="77777777" w:rsidR="00AE6648" w:rsidRDefault="00000000">
            <w:pPr>
              <w:pStyle w:val="Compact"/>
            </w:pPr>
            <w:r>
              <w:t>Import cert to the Orchestrator trust store; track expiry (see shared PS-Host guide)</w:t>
            </w:r>
          </w:p>
        </w:tc>
      </w:tr>
    </w:tbl>
    <w:p w14:paraId="544A61E1" w14:textId="77777777" w:rsidR="00AE6648" w:rsidRDefault="00000000">
      <w:r>
        <w:pict w14:anchorId="40716C37">
          <v:rect id="_x0000_i1029" style="width:0;height:1.5pt" o:hralign="center" o:hrstd="t" o:hr="t"/>
        </w:pict>
      </w:r>
    </w:p>
    <w:p w14:paraId="4499E308" w14:textId="77777777" w:rsidR="00AE6648" w:rsidRDefault="00000000">
      <w:pPr>
        <w:pStyle w:val="Heading2"/>
      </w:pPr>
      <w:bookmarkStart w:id="5" w:name="high-level-approach"/>
      <w:bookmarkEnd w:id="4"/>
      <w:r>
        <w:t>High-level approach</w:t>
      </w:r>
    </w:p>
    <w:p w14:paraId="5EA79221" w14:textId="77777777" w:rsidR="00AE6648" w:rsidRDefault="00000000">
      <w:pPr>
        <w:pStyle w:val="Compact"/>
        <w:numPr>
          <w:ilvl w:val="0"/>
          <w:numId w:val="5"/>
        </w:numPr>
      </w:pPr>
      <w:r>
        <w:t xml:space="preserve">Build/register the PS host and deploy the updated </w:t>
      </w:r>
      <w:r>
        <w:rPr>
          <w:rStyle w:val="VerbatimChar"/>
        </w:rPr>
        <w:t>cvs_functions.ps1</w:t>
      </w:r>
      <w:r>
        <w:t xml:space="preserve"> (shared setup — see the "How to Build a PowerShell Host" guide and Change-Register).</w:t>
      </w:r>
    </w:p>
    <w:p w14:paraId="5D9DEF3A" w14:textId="77777777" w:rsidR="00AE6648" w:rsidRDefault="00000000">
      <w:pPr>
        <w:pStyle w:val="Compact"/>
        <w:numPr>
          <w:ilvl w:val="0"/>
          <w:numId w:val="5"/>
        </w:numPr>
      </w:pPr>
      <w:r>
        <w:t xml:space="preserve">Create the </w:t>
      </w:r>
      <w:r>
        <w:rPr>
          <w:rStyle w:val="VerbatimChar"/>
        </w:rPr>
        <w:t>WindowsLogManagement-Config</w:t>
      </w:r>
      <w:r>
        <w:t xml:space="preserve"> Configuration Element and bind its two attributes to the </w:t>
      </w:r>
      <w:r>
        <w:rPr>
          <w:rStyle w:val="VerbatimChar"/>
        </w:rPr>
        <w:t>scriptPath</w:t>
      </w:r>
      <w:r>
        <w:t xml:space="preserve"> and </w:t>
      </w:r>
      <w:r>
        <w:rPr>
          <w:rStyle w:val="VerbatimChar"/>
        </w:rPr>
        <w:t>olderThanDays</w:t>
      </w:r>
      <w:r>
        <w:t xml:space="preserve"> inputs.</w:t>
      </w:r>
    </w:p>
    <w:p w14:paraId="0EEF6BD9" w14:textId="77777777" w:rsidR="00AE6648" w:rsidRDefault="00000000">
      <w:pPr>
        <w:pStyle w:val="Compact"/>
        <w:numPr>
          <w:ilvl w:val="0"/>
          <w:numId w:val="5"/>
        </w:numPr>
      </w:pPr>
      <w:r>
        <w:t xml:space="preserve">Import the </w:t>
      </w:r>
      <w:r>
        <w:rPr>
          <w:rStyle w:val="VerbatimChar"/>
        </w:rPr>
        <w:t>buildRemoveFilesInvocation</w:t>
      </w:r>
      <w:r>
        <w:t xml:space="preserve"> action and build the workflow schema.</w:t>
      </w:r>
    </w:p>
    <w:p w14:paraId="12092D44" w14:textId="77777777" w:rsidR="00AE6648" w:rsidRDefault="00000000">
      <w:pPr>
        <w:pStyle w:val="Compact"/>
        <w:numPr>
          <w:ilvl w:val="0"/>
          <w:numId w:val="5"/>
        </w:numPr>
      </w:pPr>
      <w:r>
        <w:t>Validate report-only mode, then a scoped live delete, via the custom form.</w:t>
      </w:r>
    </w:p>
    <w:p w14:paraId="051A3D7C" w14:textId="77777777" w:rsidR="00AE6648" w:rsidRDefault="00000000">
      <w:pPr>
        <w:pStyle w:val="FirstParagraph"/>
      </w:pPr>
      <w:r>
        <w:rPr>
          <w:b/>
          <w:bCs/>
        </w:rPr>
        <w:t>Recommendation:</w:t>
      </w:r>
      <w:r>
        <w:t xml:space="preserve"> operate in the report-only → review → live-delete sequence on every run until the scope is trusted, then optionally schedule live runs.</w:t>
      </w:r>
      <w:bookmarkEnd w:id="0"/>
      <w:bookmarkEnd w:id="5"/>
    </w:p>
    <w:sectPr w:rsidR="00AE664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B2053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A74CD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56078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77176923">
    <w:abstractNumId w:val="0"/>
  </w:num>
  <w:num w:numId="2" w16cid:durableId="1558977222">
    <w:abstractNumId w:val="1"/>
  </w:num>
  <w:num w:numId="3" w16cid:durableId="1931618121">
    <w:abstractNumId w:val="1"/>
  </w:num>
  <w:num w:numId="4" w16cid:durableId="828599962">
    <w:abstractNumId w:val="1"/>
  </w:num>
  <w:num w:numId="5" w16cid:durableId="15269417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6648"/>
    <w:rsid w:val="00991A3E"/>
    <w:rsid w:val="00AE6648"/>
    <w:rsid w:val="00DB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FFF4F"/>
  <w15:docId w15:val="{E520D516-61D8-4B6B-AC25-FC6CCF52C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2</cp:revision>
  <dcterms:created xsi:type="dcterms:W3CDTF">2026-07-14T13:07:00Z</dcterms:created>
  <dcterms:modified xsi:type="dcterms:W3CDTF">2026-07-15T15:50:00Z</dcterms:modified>
</cp:coreProperties>
</file>