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-1642640863"/>
        <w:docPartObj>
          <w:docPartGallery w:val="Table of Contents"/>
          <w:docPartUnique/>
        </w:docPartObj>
      </w:sdtPr>
      <w:sdtEndPr/>
      <w:sdtContent>
        <w:p w14:paraId="0C0804FF" w14:textId="77777777" w:rsidR="001D5B57" w:rsidRDefault="004E6F48">
          <w:pPr>
            <w:pStyle w:val="TOCHeading"/>
          </w:pPr>
          <w:r>
            <w:t>Table of Contents</w:t>
          </w:r>
        </w:p>
        <w:p w14:paraId="298CF2DF" w14:textId="35403672" w:rsidR="00616AC5" w:rsidRDefault="004E6F4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300171" w:history="1">
            <w:r w:rsidR="00616AC5" w:rsidRPr="00442335">
              <w:rPr>
                <w:rStyle w:val="Hyperlink"/>
                <w:noProof/>
              </w:rPr>
              <w:t>User Guide — Admin Accounts Report</w:t>
            </w:r>
            <w:r w:rsidR="00616AC5">
              <w:rPr>
                <w:noProof/>
                <w:webHidden/>
              </w:rPr>
              <w:tab/>
            </w:r>
            <w:r w:rsidR="00616AC5">
              <w:rPr>
                <w:noProof/>
                <w:webHidden/>
              </w:rPr>
              <w:fldChar w:fldCharType="begin"/>
            </w:r>
            <w:r w:rsidR="00616AC5">
              <w:rPr>
                <w:noProof/>
                <w:webHidden/>
              </w:rPr>
              <w:instrText xml:space="preserve"> PAGEREF _Toc236300171 \h </w:instrText>
            </w:r>
            <w:r w:rsidR="00616AC5">
              <w:rPr>
                <w:noProof/>
                <w:webHidden/>
              </w:rPr>
            </w:r>
            <w:r w:rsidR="00616AC5">
              <w:rPr>
                <w:noProof/>
                <w:webHidden/>
              </w:rPr>
              <w:fldChar w:fldCharType="separate"/>
            </w:r>
            <w:r w:rsidR="00616AC5">
              <w:rPr>
                <w:noProof/>
                <w:webHidden/>
              </w:rPr>
              <w:t>1</w:t>
            </w:r>
            <w:r w:rsidR="00616AC5">
              <w:rPr>
                <w:noProof/>
                <w:webHidden/>
              </w:rPr>
              <w:fldChar w:fldCharType="end"/>
            </w:r>
          </w:hyperlink>
        </w:p>
        <w:p w14:paraId="1F4E2B8E" w14:textId="68B5BCE7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72" w:history="1">
            <w:r w:rsidRPr="00442335">
              <w:rPr>
                <w:rStyle w:val="Hyperlink"/>
                <w:noProof/>
              </w:rPr>
              <w:t>1. What this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B88F" w14:textId="30A81775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73" w:history="1">
            <w:r w:rsidRPr="00442335">
              <w:rPr>
                <w:rStyle w:val="Hyperlink"/>
                <w:noProof/>
              </w:rPr>
              <w:t>2. Running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14D9" w14:textId="69D9165A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74" w:history="1">
            <w:r w:rsidRPr="00442335">
              <w:rPr>
                <w:rStyle w:val="Hyperlink"/>
                <w:noProof/>
              </w:rPr>
              <w:t>3.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ACF0" w14:textId="28DBC9C9" w:rsidR="00616AC5" w:rsidRDefault="00616AC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75" w:history="1">
            <w:r w:rsidRPr="00442335">
              <w:rPr>
                <w:rStyle w:val="Hyperlink"/>
                <w:noProof/>
              </w:rPr>
              <w:t>domainOUs — the most important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D4070" w14:textId="279B8919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76" w:history="1">
            <w:r w:rsidRPr="00442335">
              <w:rPr>
                <w:rStyle w:val="Hyperlink"/>
                <w:noProof/>
              </w:rPr>
              <w:t>4. Reading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ECF2" w14:textId="09338D9F" w:rsidR="00616AC5" w:rsidRDefault="00616AC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77" w:history="1">
            <w:r w:rsidRPr="00442335">
              <w:rPr>
                <w:rStyle w:val="Hyperlink"/>
                <w:noProof/>
              </w:rPr>
              <w:t>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B4BE" w14:textId="5CB30FF4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78" w:history="1">
            <w:r w:rsidRPr="00442335">
              <w:rPr>
                <w:rStyle w:val="Hyperlink"/>
                <w:noProof/>
              </w:rPr>
              <w:t>5. Alerts — what they mean and what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D92AB" w14:textId="016C5BD6" w:rsidR="00616AC5" w:rsidRDefault="00616AC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79" w:history="1">
            <w:r w:rsidRPr="00442335">
              <w:rPr>
                <w:rStyle w:val="Hyperlink"/>
                <w:rFonts w:ascii="Consolas" w:eastAsia="Consolas" w:hAnsi="Consolas" w:cs="Consolas"/>
                <w:noProof/>
              </w:rPr>
              <w:t>[INCOMPLETE]</w:t>
            </w:r>
            <w:r w:rsidRPr="00442335">
              <w:rPr>
                <w:rStyle w:val="Hyperlink"/>
                <w:noProof/>
              </w:rPr>
              <w:t xml:space="preserve"> in the subject, red banner at the 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0AC6D" w14:textId="22DBEE61" w:rsidR="00616AC5" w:rsidRDefault="00616AC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80" w:history="1">
            <w:r w:rsidRPr="00442335">
              <w:rPr>
                <w:rStyle w:val="Hyperlink"/>
                <w:noProof/>
              </w:rPr>
              <w:t>Amber notice — "overlapping OU list"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8047" w14:textId="51E98F17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81" w:history="1">
            <w:r w:rsidRPr="00442335">
              <w:rPr>
                <w:rStyle w:val="Hyperlink"/>
                <w:noProof/>
              </w:rPr>
              <w:t>6. Important limits — read before acting on the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D03DA" w14:textId="4D6CB99E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82" w:history="1">
            <w:r w:rsidRPr="00442335">
              <w:rPr>
                <w:rStyle w:val="Hyperlink"/>
                <w:noProof/>
              </w:rPr>
              <w:t>7. Common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96CA" w14:textId="79939F1D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83" w:history="1">
            <w:r w:rsidRPr="00442335">
              <w:rPr>
                <w:rStyle w:val="Hyperlink"/>
                <w:noProof/>
              </w:rPr>
              <w:t>8.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A9FFE" w14:textId="14472534" w:rsidR="00616AC5" w:rsidRDefault="00616AC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84" w:history="1">
            <w:r w:rsidRPr="00442335">
              <w:rPr>
                <w:rStyle w:val="Hyperlink"/>
                <w:noProof/>
              </w:rPr>
              <w:t>9. Known open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317A" w14:textId="5A98C098" w:rsidR="001D5B57" w:rsidRDefault="004E6F48">
          <w:r>
            <w:fldChar w:fldCharType="end"/>
          </w:r>
        </w:p>
      </w:sdtContent>
    </w:sdt>
    <w:p w14:paraId="7FF5E8F0" w14:textId="77777777" w:rsidR="001D5B57" w:rsidRDefault="004E6F48">
      <w:pPr>
        <w:pStyle w:val="Heading1"/>
      </w:pPr>
      <w:bookmarkStart w:id="0" w:name="user-guide--admin-accounts-report"/>
      <w:bookmarkStart w:id="1" w:name="_Toc236300171"/>
      <w:r>
        <w:t>User Guide — Admin Accounts Report</w:t>
      </w:r>
      <w:bookmarkEnd w:id="1"/>
    </w:p>
    <w:p w14:paraId="17F6344E" w14:textId="77777777" w:rsidR="001D5B57" w:rsidRDefault="004E6F48">
      <w:pPr>
        <w:pStyle w:val="FirstParagraph"/>
      </w:pPr>
      <w:r>
        <w:rPr>
          <w:b/>
          <w:bCs/>
        </w:rPr>
        <w:t>Workflow:</w:t>
      </w:r>
      <w:r>
        <w:t xml:space="preserve"> </w:t>
      </w:r>
      <w:r>
        <w:rPr>
          <w:rStyle w:val="VerbatimChar"/>
        </w:rPr>
        <w:t>Get-AdminAccountsReport</w:t>
      </w:r>
    </w:p>
    <w:p w14:paraId="5B414437" w14:textId="77777777" w:rsidR="001D5B57" w:rsidRDefault="004E6F48">
      <w:r>
        <w:pict w14:anchorId="7B42805C">
          <v:rect id="_x0000_i1025" style="width:0;height:1.5pt" o:hralign="center" o:hrstd="t" o:hr="t"/>
        </w:pict>
      </w:r>
    </w:p>
    <w:p w14:paraId="71E2CE70" w14:textId="77777777" w:rsidR="001D5B57" w:rsidRDefault="004E6F48">
      <w:pPr>
        <w:pStyle w:val="Heading2"/>
      </w:pPr>
      <w:bookmarkStart w:id="2" w:name="X86909f7200077bcaaf8acc422a2c657a095b6e6"/>
      <w:bookmarkStart w:id="3" w:name="_Toc236300172"/>
      <w:r>
        <w:t>1. What this does</w:t>
      </w:r>
      <w:bookmarkEnd w:id="3"/>
    </w:p>
    <w:p w14:paraId="2516A470" w14:textId="77777777" w:rsidR="001D5B57" w:rsidRDefault="004E6F48">
      <w:pPr>
        <w:pStyle w:val="FirstParagraph"/>
      </w:pPr>
      <w:r>
        <w:t xml:space="preserve">Reports which </w:t>
      </w:r>
      <w:r>
        <w:rPr>
          <w:b/>
          <w:bCs/>
        </w:rPr>
        <w:t>privileged ("admin") accounts do not require a smart card to log on</w:t>
      </w:r>
      <w:r>
        <w:t xml:space="preserve"> — i.e. which privileged accounts sit outside PKI enforcement — across every organisational unit you supply, in one or more domains.</w:t>
      </w:r>
    </w:p>
    <w:p w14:paraId="70AF1901" w14:textId="77777777" w:rsidR="001D5B57" w:rsidRDefault="004E6F48">
      <w:pPr>
        <w:pStyle w:val="BodyText"/>
      </w:pPr>
      <w:r>
        <w:t>It emails an HTML report and puts the compliant / non-compliant counts in the subject line.</w:t>
      </w:r>
    </w:p>
    <w:p w14:paraId="085F1DAC" w14:textId="77777777" w:rsidR="001D5B57" w:rsidRDefault="004E6F48">
      <w:pPr>
        <w:pStyle w:val="BodyText"/>
      </w:pPr>
      <w:r>
        <w:rPr>
          <w:b/>
          <w:bCs/>
        </w:rPr>
        <w:t>It is read-only.</w:t>
      </w:r>
      <w:r>
        <w:t xml:space="preserve"> </w:t>
      </w:r>
      <w:r>
        <w:t>It queries Active Directory and sends an email. It cannot create, modify, disable or delete any account. There is no "preview" mode because there is nothing to preview — every run is safe to run.</w:t>
      </w:r>
    </w:p>
    <w:p w14:paraId="44020EF3" w14:textId="77777777" w:rsidR="001D5B57" w:rsidRDefault="004E6F48">
      <w:r>
        <w:pict w14:anchorId="4143505E">
          <v:rect id="_x0000_i1026" style="width:0;height:1.5pt" o:hralign="center" o:hrstd="t" o:hr="t"/>
        </w:pict>
      </w:r>
    </w:p>
    <w:p w14:paraId="1E045459" w14:textId="77777777" w:rsidR="001D5B57" w:rsidRDefault="004E6F48">
      <w:pPr>
        <w:pStyle w:val="Heading2"/>
      </w:pPr>
      <w:bookmarkStart w:id="4" w:name="X26d4938365d3dfb02deaa4feb5314e1817dd1e5"/>
      <w:bookmarkStart w:id="5" w:name="_Toc236300173"/>
      <w:bookmarkEnd w:id="2"/>
      <w:r>
        <w:t>2. Running it</w:t>
      </w:r>
      <w:bookmarkEnd w:id="5"/>
    </w:p>
    <w:p w14:paraId="2724AC88" w14:textId="77777777" w:rsidR="001D5B57" w:rsidRDefault="004E6F48">
      <w:pPr>
        <w:pStyle w:val="Compact"/>
        <w:numPr>
          <w:ilvl w:val="0"/>
          <w:numId w:val="2"/>
        </w:numPr>
      </w:pPr>
      <w:r>
        <w:t xml:space="preserve">Open </w:t>
      </w:r>
      <w:r>
        <w:rPr>
          <w:rStyle w:val="VerbatimChar"/>
        </w:rPr>
        <w:t>Get-AdminAccountsReport</w:t>
      </w:r>
      <w:r>
        <w:t xml:space="preserve"> and click </w:t>
      </w:r>
      <w:r>
        <w:rPr>
          <w:b/>
          <w:bCs/>
        </w:rPr>
        <w:t>Run</w:t>
      </w:r>
      <w:r>
        <w:t>.</w:t>
      </w:r>
    </w:p>
    <w:p w14:paraId="44FB9AD9" w14:textId="77777777" w:rsidR="001D5B57" w:rsidRDefault="004E6F48">
      <w:pPr>
        <w:pStyle w:val="Compact"/>
        <w:numPr>
          <w:ilvl w:val="0"/>
          <w:numId w:val="2"/>
        </w:numPr>
      </w:pPr>
      <w:r>
        <w:t>Review the inputs (defaults are set for the production scope).</w:t>
      </w:r>
    </w:p>
    <w:p w14:paraId="03704E94" w14:textId="77777777" w:rsidR="001D5B57" w:rsidRDefault="004E6F48">
      <w:pPr>
        <w:pStyle w:val="Compact"/>
        <w:numPr>
          <w:ilvl w:val="0"/>
          <w:numId w:val="2"/>
        </w:numPr>
      </w:pPr>
      <w:r>
        <w:t>Run. The report is emailed on completion.</w:t>
      </w:r>
    </w:p>
    <w:p w14:paraId="06832BC8" w14:textId="77777777" w:rsidR="001D5B57" w:rsidRDefault="004E6F48">
      <w:pPr>
        <w:pStyle w:val="FirstParagraph"/>
      </w:pPr>
      <w:r>
        <w:t xml:space="preserve">Normally this runs on a </w:t>
      </w:r>
      <w:r>
        <w:rPr>
          <w:b/>
          <w:bCs/>
        </w:rPr>
        <w:t>schedule</w:t>
      </w:r>
      <w:r>
        <w:t>; you only run it by hand for an ad-hoc check or after changing the OU list.</w:t>
      </w:r>
    </w:p>
    <w:p w14:paraId="71334AFB" w14:textId="77777777" w:rsidR="001D5B57" w:rsidRDefault="004E6F48">
      <w:r>
        <w:pict w14:anchorId="4E6F053B">
          <v:rect id="_x0000_i1027" style="width:0;height:1.5pt" o:hralign="center" o:hrstd="t" o:hr="t"/>
        </w:pict>
      </w:r>
    </w:p>
    <w:p w14:paraId="57D06948" w14:textId="77777777" w:rsidR="001D5B57" w:rsidRDefault="004E6F48">
      <w:pPr>
        <w:pStyle w:val="Heading2"/>
      </w:pPr>
      <w:bookmarkStart w:id="6" w:name="Xd6de46fa77367d8db6e4527647c52395eb5a3c9"/>
      <w:bookmarkStart w:id="7" w:name="_Toc236300174"/>
      <w:bookmarkEnd w:id="4"/>
      <w:r>
        <w:t>3. Inputs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8"/>
        <w:gridCol w:w="8228"/>
      </w:tblGrid>
      <w:tr w:rsidR="001D5B57" w14:paraId="466DA4DE" w14:textId="77777777" w:rsidTr="001D5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3D0C9" w14:textId="77777777" w:rsidR="001D5B57" w:rsidRDefault="004E6F48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1D4DA2DC" w14:textId="77777777" w:rsidR="001D5B57" w:rsidRDefault="004E6F48">
            <w:pPr>
              <w:pStyle w:val="Compact"/>
            </w:pPr>
            <w:r>
              <w:t>What to enter</w:t>
            </w:r>
          </w:p>
        </w:tc>
      </w:tr>
      <w:tr w:rsidR="001D5B57" w14:paraId="6ACE1BD4" w14:textId="77777777">
        <w:tc>
          <w:tcPr>
            <w:tcW w:w="0" w:type="auto"/>
          </w:tcPr>
          <w:p w14:paraId="775AB568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scriptPath</w:t>
            </w:r>
          </w:p>
        </w:tc>
        <w:tc>
          <w:tcPr>
            <w:tcW w:w="0" w:type="auto"/>
          </w:tcPr>
          <w:p w14:paraId="6DEE5209" w14:textId="77777777" w:rsidR="001D5B57" w:rsidRDefault="004E6F48">
            <w:pPr>
              <w:pStyle w:val="Compact"/>
            </w:pPr>
            <w:r>
              <w:t xml:space="preserve">Full path to </w:t>
            </w:r>
            <w:r>
              <w:rPr>
                <w:rStyle w:val="VerbatimChar"/>
              </w:rPr>
              <w:t>cvs_functions.ps1</w:t>
            </w:r>
            <w:r>
              <w:t xml:space="preserve"> on the PowerShell host. Leave the default.</w:t>
            </w:r>
          </w:p>
        </w:tc>
      </w:tr>
      <w:tr w:rsidR="001D5B57" w14:paraId="7E86CA0A" w14:textId="77777777">
        <w:tc>
          <w:tcPr>
            <w:tcW w:w="0" w:type="auto"/>
          </w:tcPr>
          <w:p w14:paraId="000E77E6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domainOUs</w:t>
            </w:r>
          </w:p>
        </w:tc>
        <w:tc>
          <w:tcPr>
            <w:tcW w:w="0" w:type="auto"/>
          </w:tcPr>
          <w:p w14:paraId="461A6AFA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One OU distinguishedName per row.</w:t>
            </w:r>
            <w:r>
              <w:t xml:space="preserve"> The report scope. See below.</w:t>
            </w:r>
          </w:p>
        </w:tc>
      </w:tr>
      <w:tr w:rsidR="001D5B57" w14:paraId="1B78818F" w14:textId="77777777">
        <w:tc>
          <w:tcPr>
            <w:tcW w:w="0" w:type="auto"/>
          </w:tcPr>
          <w:p w14:paraId="1401EB94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emailReport</w:t>
            </w:r>
          </w:p>
        </w:tc>
        <w:tc>
          <w:tcPr>
            <w:tcW w:w="0" w:type="auto"/>
          </w:tcPr>
          <w:p w14:paraId="28B74FAE" w14:textId="77777777" w:rsidR="001D5B57" w:rsidRDefault="004E6F48">
            <w:pPr>
              <w:pStyle w:val="Compact"/>
            </w:pPr>
            <w:r>
              <w:t>Tick to email the report. Untick to produce it without sending — it still appears in the run log.</w:t>
            </w:r>
          </w:p>
        </w:tc>
      </w:tr>
      <w:tr w:rsidR="001D5B57" w14:paraId="64F6017A" w14:textId="77777777">
        <w:tc>
          <w:tcPr>
            <w:tcW w:w="0" w:type="auto"/>
          </w:tcPr>
          <w:p w14:paraId="790EF907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smtpServer</w:t>
            </w:r>
          </w:p>
        </w:tc>
        <w:tc>
          <w:tcPr>
            <w:tcW w:w="0" w:type="auto"/>
          </w:tcPr>
          <w:p w14:paraId="4E747695" w14:textId="77777777" w:rsidR="001D5B57" w:rsidRDefault="004E6F48">
            <w:pPr>
              <w:pStyle w:val="Compact"/>
            </w:pPr>
            <w:r>
              <w:t>Mail relay. Leave the default.</w:t>
            </w:r>
          </w:p>
        </w:tc>
      </w:tr>
      <w:tr w:rsidR="001D5B57" w14:paraId="38015B0F" w14:textId="77777777">
        <w:tc>
          <w:tcPr>
            <w:tcW w:w="0" w:type="auto"/>
          </w:tcPr>
          <w:p w14:paraId="4CA38CDF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mailTo</w:t>
            </w:r>
          </w:p>
        </w:tc>
        <w:tc>
          <w:tcPr>
            <w:tcW w:w="0" w:type="auto"/>
          </w:tcPr>
          <w:p w14:paraId="396021E7" w14:textId="77777777" w:rsidR="001D5B57" w:rsidRDefault="004E6F48">
            <w:pPr>
              <w:pStyle w:val="Compact"/>
            </w:pPr>
            <w:r>
              <w:t xml:space="preserve">Recipients — </w:t>
            </w:r>
            <w:r>
              <w:rPr>
                <w:b/>
                <w:bCs/>
              </w:rPr>
              <w:t>one address per row</w:t>
            </w:r>
            <w:r>
              <w:t>.</w:t>
            </w:r>
          </w:p>
        </w:tc>
      </w:tr>
      <w:tr w:rsidR="001D5B57" w14:paraId="7A129DD6" w14:textId="77777777">
        <w:tc>
          <w:tcPr>
            <w:tcW w:w="0" w:type="auto"/>
          </w:tcPr>
          <w:p w14:paraId="270F1482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mailCc</w:t>
            </w:r>
          </w:p>
        </w:tc>
        <w:tc>
          <w:tcPr>
            <w:tcW w:w="0" w:type="auto"/>
          </w:tcPr>
          <w:p w14:paraId="089292B3" w14:textId="77777777" w:rsidR="001D5B57" w:rsidRDefault="004E6F48">
            <w:pPr>
              <w:pStyle w:val="Compact"/>
            </w:pPr>
            <w:r>
              <w:t>Optional CC — one address per row.</w:t>
            </w:r>
          </w:p>
        </w:tc>
      </w:tr>
      <w:tr w:rsidR="001D5B57" w14:paraId="2AD19A37" w14:textId="77777777">
        <w:tc>
          <w:tcPr>
            <w:tcW w:w="0" w:type="auto"/>
          </w:tcPr>
          <w:p w14:paraId="373E1F84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mailSubject</w:t>
            </w:r>
          </w:p>
        </w:tc>
        <w:tc>
          <w:tcPr>
            <w:tcW w:w="0" w:type="auto"/>
          </w:tcPr>
          <w:p w14:paraId="654BDFB2" w14:textId="77777777" w:rsidR="001D5B57" w:rsidRDefault="004E6F48">
            <w:pPr>
              <w:pStyle w:val="Compact"/>
            </w:pPr>
            <w:r>
              <w:t>Subject stem. The counts are appended automatically.</w:t>
            </w:r>
          </w:p>
        </w:tc>
      </w:tr>
    </w:tbl>
    <w:p w14:paraId="4615EEB2" w14:textId="77777777" w:rsidR="001D5B57" w:rsidRDefault="004E6F48">
      <w:pPr>
        <w:pStyle w:val="Heading3"/>
      </w:pPr>
      <w:bookmarkStart w:id="8" w:name="domainous--the-most-important-input"/>
      <w:bookmarkStart w:id="9" w:name="_Toc236300175"/>
      <w:r>
        <w:t>domainOUs — the most important input</w:t>
      </w:r>
      <w:bookmarkEnd w:id="9"/>
    </w:p>
    <w:p w14:paraId="5272FDC7" w14:textId="77777777" w:rsidR="001D5B57" w:rsidRDefault="004E6F48">
      <w:pPr>
        <w:pStyle w:val="FirstParagraph"/>
      </w:pPr>
      <w:r>
        <w:t>One OU distinguishedName per row. Nothing else:</w:t>
      </w:r>
    </w:p>
    <w:p w14:paraId="207E9057" w14:textId="77777777" w:rsidR="001D5B57" w:rsidRDefault="004E6F48">
      <w:pPr>
        <w:pStyle w:val="SourceCode"/>
      </w:pPr>
      <w:r>
        <w:rPr>
          <w:rStyle w:val="VerbatimChar"/>
        </w:rPr>
        <w:t>OU=Admin Accounts,OU=Servers,DC=domain1,DC=corp,DC=local</w:t>
      </w:r>
      <w:r>
        <w:br/>
      </w:r>
      <w:r>
        <w:rPr>
          <w:rStyle w:val="VerbatimChar"/>
        </w:rPr>
        <w:t>OU=Admin Accounts,OU=Workstations,DC=domain1,DC=corp,DC=local</w:t>
      </w:r>
      <w:r>
        <w:br/>
      </w:r>
      <w:r>
        <w:rPr>
          <w:rStyle w:val="VerbatimChar"/>
        </w:rPr>
        <w:t>OU=Admin Accounts,OU=Servers,DC=domain2,DC=corp,DC=local</w:t>
      </w:r>
    </w:p>
    <w:p w14:paraId="3274134D" w14:textId="77777777" w:rsidR="001D5B57" w:rsidRDefault="004E6F48">
      <w:pPr>
        <w:pStyle w:val="FirstParagraph"/>
      </w:pPr>
      <w:r>
        <w:rPr>
          <w:b/>
          <w:bCs/>
        </w:rPr>
        <w:t>You do not enter a domain.</w:t>
      </w:r>
      <w:r>
        <w:t xml:space="preserve"> It is worked out from the DN itself (</w:t>
      </w:r>
      <w:r>
        <w:rPr>
          <w:rStyle w:val="VerbatimChar"/>
        </w:rPr>
        <w:t>DC=domain1,DC=corp,DC=local</w:t>
      </w:r>
      <w:r>
        <w:t xml:space="preserve"> → </w:t>
      </w:r>
      <w:r>
        <w:rPr>
          <w:rStyle w:val="VerbatimChar"/>
        </w:rPr>
        <w:t>domain1.corp.local</w:t>
      </w:r>
      <w:r>
        <w:t>), so it can never disagree with the OU beside it.</w:t>
      </w:r>
    </w:p>
    <w:p w14:paraId="2A154592" w14:textId="77777777" w:rsidR="001D5B57" w:rsidRDefault="004E6F48">
      <w:pPr>
        <w:pStyle w:val="BodyText"/>
      </w:pPr>
      <w:r>
        <w:rPr>
          <w:b/>
          <w:bCs/>
        </w:rPr>
        <w:t>One domain or seven makes no difference.</w:t>
      </w:r>
      <w:r>
        <w:t xml:space="preserve"> Whether the report is split across </w:t>
      </w:r>
      <w:r>
        <w:t>domains follows from the DNs you supply — there is no mode to choose. A single-OU report is simply a list of one.</w:t>
      </w:r>
    </w:p>
    <w:p w14:paraId="0D1AA84A" w14:textId="77777777" w:rsidR="001D5B57" w:rsidRDefault="004E6F48">
      <w:pPr>
        <w:pStyle w:val="BlockText"/>
      </w:pPr>
      <w:r>
        <w:rPr>
          <w:b/>
          <w:bCs/>
        </w:rPr>
        <w:t>Recipient inputs:</w:t>
      </w:r>
      <w:r>
        <w:t xml:space="preserve"> enter </w:t>
      </w:r>
      <w:r>
        <w:rPr>
          <w:b/>
          <w:bCs/>
        </w:rPr>
        <w:t>one address per row</w:t>
      </w:r>
      <w:r>
        <w:t xml:space="preserve">, not several in one row. If a single address is pasted into a row-based field incorrectly, the run stops with a message about an entry with no </w:t>
      </w:r>
      <w:r>
        <w:rPr>
          <w:rStyle w:val="VerbatimChar"/>
        </w:rPr>
        <w:t>@</w:t>
      </w:r>
      <w:r>
        <w:t xml:space="preserve"> — that is the guard working.</w:t>
      </w:r>
    </w:p>
    <w:p w14:paraId="52B6E5D7" w14:textId="77777777" w:rsidR="001D5B57" w:rsidRDefault="004E6F48">
      <w:r>
        <w:pict w14:anchorId="14289588">
          <v:rect id="_x0000_i1028" style="width:0;height:1.5pt" o:hralign="center" o:hrstd="t" o:hr="t"/>
        </w:pict>
      </w:r>
    </w:p>
    <w:p w14:paraId="4D9C4378" w14:textId="77777777" w:rsidR="001D5B57" w:rsidRDefault="004E6F48">
      <w:pPr>
        <w:pStyle w:val="Heading2"/>
      </w:pPr>
      <w:bookmarkStart w:id="10" w:name="Xebf8e81eab7f7a6c098561acffabcb903e5123d"/>
      <w:bookmarkStart w:id="11" w:name="_Toc236300176"/>
      <w:bookmarkEnd w:id="6"/>
      <w:bookmarkEnd w:id="8"/>
      <w:r>
        <w:t>4. Reading the report</w:t>
      </w:r>
      <w:bookmarkEnd w:id="11"/>
    </w:p>
    <w:p w14:paraId="7ED52EAD" w14:textId="77777777" w:rsidR="001D5B57" w:rsidRDefault="004E6F48">
      <w:pPr>
        <w:pStyle w:val="FirstParagraph"/>
      </w:pPr>
      <w:r>
        <w:t>Top to bottom, deliberately ordered by what you must not miss:</w:t>
      </w:r>
    </w:p>
    <w:p w14:paraId="536CAC1E" w14:textId="77777777" w:rsidR="001D5B57" w:rsidRDefault="004E6F48">
      <w:pPr>
        <w:pStyle w:val="Compact"/>
        <w:numPr>
          <w:ilvl w:val="0"/>
          <w:numId w:val="3"/>
        </w:numPr>
      </w:pPr>
      <w:r>
        <w:rPr>
          <w:b/>
          <w:bCs/>
        </w:rPr>
        <w:t>Alerts (only when something is wrong)</w:t>
      </w:r>
      <w:r>
        <w:t xml:space="preserve"> — see §5.</w:t>
      </w:r>
    </w:p>
    <w:p w14:paraId="0B13CBC0" w14:textId="77777777" w:rsidR="001D5B57" w:rsidRDefault="004E6F48">
      <w:pPr>
        <w:pStyle w:val="Compact"/>
        <w:numPr>
          <w:ilvl w:val="0"/>
          <w:numId w:val="3"/>
        </w:numPr>
      </w:pPr>
      <w:r>
        <w:rPr>
          <w:b/>
          <w:bCs/>
        </w:rPr>
        <w:t>Summary</w:t>
      </w:r>
      <w:r>
        <w:t xml:space="preserve"> </w:t>
      </w:r>
      <w:r>
        <w:t>— accounts in scope, smart-card enforced, not enforced, compliance rate.</w:t>
      </w:r>
    </w:p>
    <w:p w14:paraId="117C37DB" w14:textId="77777777" w:rsidR="001D5B57" w:rsidRDefault="004E6F48">
      <w:pPr>
        <w:pStyle w:val="Compact"/>
        <w:numPr>
          <w:ilvl w:val="0"/>
          <w:numId w:val="3"/>
        </w:numPr>
      </w:pPr>
      <w:r>
        <w:rPr>
          <w:b/>
          <w:bCs/>
        </w:rPr>
        <w:t>By domain</w:t>
      </w:r>
      <w:r>
        <w:t xml:space="preserve"> — one row per domain with a plain-language status: </w:t>
      </w:r>
      <w:r>
        <w:rPr>
          <w:i/>
          <w:iCs/>
        </w:rPr>
        <w:t>Fully compliant</w:t>
      </w:r>
      <w:r>
        <w:t xml:space="preserve"> · </w:t>
      </w:r>
      <w:r>
        <w:rPr>
          <w:i/>
          <w:iCs/>
        </w:rPr>
        <w:t>Action required</w:t>
      </w:r>
      <w:r>
        <w:t xml:space="preserve"> · </w:t>
      </w:r>
      <w:r>
        <w:rPr>
          <w:i/>
          <w:iCs/>
        </w:rPr>
        <w:t>No accounts found</w:t>
      </w:r>
      <w:r>
        <w:t xml:space="preserve"> · </w:t>
      </w:r>
      <w:r>
        <w:rPr>
          <w:i/>
          <w:iCs/>
        </w:rPr>
        <w:t>INCOMPLETE</w:t>
      </w:r>
      <w:r>
        <w:t>.</w:t>
      </w:r>
    </w:p>
    <w:p w14:paraId="65777B63" w14:textId="77777777" w:rsidR="001D5B57" w:rsidRDefault="004E6F48">
      <w:pPr>
        <w:pStyle w:val="Compact"/>
        <w:numPr>
          <w:ilvl w:val="0"/>
          <w:numId w:val="3"/>
        </w:numPr>
      </w:pPr>
      <w:r>
        <w:rPr>
          <w:b/>
          <w:bCs/>
        </w:rPr>
        <w:t>Account detail by domain</w:t>
      </w:r>
      <w:r>
        <w:t xml:space="preserve"> — a section per domain, then per OU where a domain has more than one OU in scope. Non-compliant accounts are listed first.</w:t>
      </w:r>
    </w:p>
    <w:p w14:paraId="33C572F6" w14:textId="77777777" w:rsidR="001D5B57" w:rsidRDefault="004E6F48">
      <w:pPr>
        <w:pStyle w:val="Compact"/>
        <w:numPr>
          <w:ilvl w:val="0"/>
          <w:numId w:val="3"/>
        </w:numPr>
      </w:pPr>
      <w:r>
        <w:rPr>
          <w:b/>
          <w:bCs/>
        </w:rPr>
        <w:t>Scope</w:t>
      </w:r>
      <w:r>
        <w:t xml:space="preserve"> — every domain and OU that was searched.</w:t>
      </w:r>
    </w:p>
    <w:p w14:paraId="38D813B8" w14:textId="77777777" w:rsidR="001D5B57" w:rsidRDefault="004E6F48">
      <w:pPr>
        <w:pStyle w:val="Heading3"/>
      </w:pPr>
      <w:bookmarkStart w:id="12" w:name="columns"/>
      <w:bookmarkStart w:id="13" w:name="_Toc236300177"/>
      <w:r>
        <w:t>Columns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1"/>
        <w:gridCol w:w="5719"/>
      </w:tblGrid>
      <w:tr w:rsidR="001D5B57" w14:paraId="555DE523" w14:textId="77777777" w:rsidTr="001D5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95734" w14:textId="77777777" w:rsidR="001D5B57" w:rsidRDefault="004E6F48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E134C2B" w14:textId="77777777" w:rsidR="001D5B57" w:rsidRDefault="004E6F48">
            <w:pPr>
              <w:pStyle w:val="Compact"/>
            </w:pPr>
            <w:r>
              <w:t>Meaning</w:t>
            </w:r>
          </w:p>
        </w:tc>
      </w:tr>
      <w:tr w:rsidR="001D5B57" w14:paraId="45DB3A9E" w14:textId="77777777">
        <w:tc>
          <w:tcPr>
            <w:tcW w:w="0" w:type="auto"/>
          </w:tcPr>
          <w:p w14:paraId="0E2C4F8D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Name / Account / UPN</w:t>
            </w:r>
          </w:p>
        </w:tc>
        <w:tc>
          <w:tcPr>
            <w:tcW w:w="0" w:type="auto"/>
          </w:tcPr>
          <w:p w14:paraId="54F493E9" w14:textId="77777777" w:rsidR="001D5B57" w:rsidRDefault="004E6F48">
            <w:pPr>
              <w:pStyle w:val="Compact"/>
            </w:pPr>
            <w:r>
              <w:t>Who the account belongs to</w:t>
            </w:r>
          </w:p>
        </w:tc>
      </w:tr>
      <w:tr w:rsidR="001D5B57" w14:paraId="2ED93DFB" w14:textId="77777777">
        <w:tc>
          <w:tcPr>
            <w:tcW w:w="0" w:type="auto"/>
          </w:tcPr>
          <w:p w14:paraId="0664AB99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Smart card enforced</w:t>
            </w:r>
          </w:p>
        </w:tc>
        <w:tc>
          <w:tcPr>
            <w:tcW w:w="0" w:type="auto"/>
          </w:tcPr>
          <w:p w14:paraId="5F17CB25" w14:textId="77777777" w:rsidR="001D5B57" w:rsidRDefault="004E6F48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= compliant. </w:t>
            </w:r>
            <w:r>
              <w:rPr>
                <w:rStyle w:val="VerbatimChar"/>
                <w:b/>
                <w:bCs/>
              </w:rPr>
              <w:t>False</w:t>
            </w:r>
            <w:r>
              <w:rPr>
                <w:b/>
                <w:bCs/>
              </w:rPr>
              <w:t xml:space="preserve"> (red)</w:t>
            </w:r>
            <w:r>
              <w:t xml:space="preserve"> = does not require a smart card</w:t>
            </w:r>
          </w:p>
        </w:tc>
      </w:tr>
      <w:tr w:rsidR="001D5B57" w14:paraId="175AA68F" w14:textId="77777777">
        <w:tc>
          <w:tcPr>
            <w:tcW w:w="0" w:type="auto"/>
          </w:tcPr>
          <w:p w14:paraId="5F2BA378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Account state</w:t>
            </w:r>
          </w:p>
        </w:tc>
        <w:tc>
          <w:tcPr>
            <w:tcW w:w="0" w:type="auto"/>
          </w:tcPr>
          <w:p w14:paraId="282B11E8" w14:textId="77777777" w:rsidR="001D5B57" w:rsidRDefault="004E6F48">
            <w:pPr>
              <w:pStyle w:val="Compact"/>
            </w:pPr>
            <w:r>
              <w:t>Enabled or Disabled — see §6</w:t>
            </w:r>
          </w:p>
        </w:tc>
      </w:tr>
      <w:tr w:rsidR="001D5B57" w14:paraId="4EB78841" w14:textId="77777777">
        <w:tc>
          <w:tcPr>
            <w:tcW w:w="0" w:type="auto"/>
          </w:tcPr>
          <w:p w14:paraId="0BB4750C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Created</w:t>
            </w:r>
          </w:p>
        </w:tc>
        <w:tc>
          <w:tcPr>
            <w:tcW w:w="0" w:type="auto"/>
          </w:tcPr>
          <w:p w14:paraId="24FB1092" w14:textId="77777777" w:rsidR="001D5B57" w:rsidRDefault="004E6F48">
            <w:pPr>
              <w:pStyle w:val="Compact"/>
            </w:pPr>
            <w:r>
              <w:t>When the account was created</w:t>
            </w:r>
          </w:p>
        </w:tc>
      </w:tr>
      <w:tr w:rsidR="001D5B57" w14:paraId="5446C30C" w14:textId="77777777">
        <w:tc>
          <w:tcPr>
            <w:tcW w:w="0" w:type="auto"/>
          </w:tcPr>
          <w:p w14:paraId="71F30FEF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4B73A5D" w14:textId="77777777" w:rsidR="001D5B57" w:rsidRDefault="004E6F48">
            <w:pPr>
              <w:pStyle w:val="Compact"/>
            </w:pPr>
            <w:r>
              <w:t>As recorded in Active Directory</w:t>
            </w:r>
          </w:p>
        </w:tc>
      </w:tr>
    </w:tbl>
    <w:p w14:paraId="39B58537" w14:textId="77777777" w:rsidR="001D5B57" w:rsidRDefault="004E6F48">
      <w:r>
        <w:pict w14:anchorId="73FD47DD">
          <v:rect id="_x0000_i1029" style="width:0;height:1.5pt" o:hralign="center" o:hrstd="t" o:hr="t"/>
        </w:pict>
      </w:r>
    </w:p>
    <w:p w14:paraId="03C4715E" w14:textId="77777777" w:rsidR="001D5B57" w:rsidRDefault="004E6F48">
      <w:pPr>
        <w:pStyle w:val="Heading2"/>
      </w:pPr>
      <w:bookmarkStart w:id="14" w:name="X4fb3703d0125e731f8264c230b12649726cecdc"/>
      <w:bookmarkStart w:id="15" w:name="_Toc236300178"/>
      <w:bookmarkEnd w:id="10"/>
      <w:bookmarkEnd w:id="12"/>
      <w:r>
        <w:t>5. Alerts — what they mean and what to do</w:t>
      </w:r>
      <w:bookmarkEnd w:id="15"/>
    </w:p>
    <w:p w14:paraId="223DC338" w14:textId="77777777" w:rsidR="001D5B57" w:rsidRDefault="004E6F48">
      <w:pPr>
        <w:pStyle w:val="Heading3"/>
      </w:pPr>
      <w:bookmarkStart w:id="16" w:name="Xc88ffbc66e99394ccee4c51fbe5e445a3b7165b"/>
      <w:bookmarkStart w:id="17" w:name="_Toc236300179"/>
      <w:r>
        <w:rPr>
          <w:rStyle w:val="VerbatimChar"/>
        </w:rPr>
        <w:t>[INCOMPLETE]</w:t>
      </w:r>
      <w:r>
        <w:t xml:space="preserve"> in the subject, red banner at the top</w:t>
      </w:r>
      <w:bookmarkEnd w:id="17"/>
    </w:p>
    <w:p w14:paraId="36770B4B" w14:textId="77777777" w:rsidR="001D5B57" w:rsidRDefault="004E6F48">
      <w:pPr>
        <w:pStyle w:val="FirstParagraph"/>
      </w:pPr>
      <w:r>
        <w:rPr>
          <w:b/>
          <w:bCs/>
        </w:rPr>
        <w:t>One or more OUs could not be read. The figures are understated.</w:t>
      </w:r>
    </w:p>
    <w:p w14:paraId="0FF90ED2" w14:textId="77777777" w:rsidR="001D5B57" w:rsidRDefault="004E6F48">
      <w:pPr>
        <w:pStyle w:val="BodyText"/>
      </w:pPr>
      <w:r>
        <w:t xml:space="preserve">Accounts in those OUs are missing from every count. An OU that failed to return looks identical to an OU with no findings — so treat the totals as a </w:t>
      </w:r>
      <w:r>
        <w:rPr>
          <w:b/>
          <w:bCs/>
        </w:rPr>
        <w:t>floor, not a total</w:t>
      </w:r>
      <w:r>
        <w:t>.</w:t>
      </w:r>
    </w:p>
    <w:p w14:paraId="60BA4835" w14:textId="77777777" w:rsidR="001D5B57" w:rsidRDefault="004E6F48">
      <w:pPr>
        <w:pStyle w:val="BodyText"/>
      </w:pPr>
      <w:r>
        <w:t>The banner names each failed OU and classifies the problem: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9"/>
        <w:gridCol w:w="6057"/>
        <w:gridCol w:w="1930"/>
      </w:tblGrid>
      <w:tr w:rsidR="001D5B57" w14:paraId="3D623573" w14:textId="77777777" w:rsidTr="001D5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7102C0" w14:textId="77777777" w:rsidR="001D5B57" w:rsidRDefault="004E6F48">
            <w:pPr>
              <w:pStyle w:val="Compact"/>
            </w:pPr>
            <w:r>
              <w:t>Problem</w:t>
            </w:r>
          </w:p>
        </w:tc>
        <w:tc>
          <w:tcPr>
            <w:tcW w:w="0" w:type="auto"/>
          </w:tcPr>
          <w:p w14:paraId="3B83765D" w14:textId="77777777" w:rsidR="001D5B57" w:rsidRDefault="004E6F48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3D6095DE" w14:textId="77777777" w:rsidR="001D5B57" w:rsidRDefault="004E6F48">
            <w:pPr>
              <w:pStyle w:val="Compact"/>
            </w:pPr>
            <w:r>
              <w:t>Who fixes it</w:t>
            </w:r>
          </w:p>
        </w:tc>
      </w:tr>
      <w:tr w:rsidR="001D5B57" w14:paraId="3307932D" w14:textId="77777777">
        <w:tc>
          <w:tcPr>
            <w:tcW w:w="0" w:type="auto"/>
          </w:tcPr>
          <w:p w14:paraId="7BA94169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Scope error</w:t>
            </w:r>
          </w:p>
        </w:tc>
        <w:tc>
          <w:tcPr>
            <w:tcW w:w="0" w:type="auto"/>
          </w:tcPr>
          <w:p w14:paraId="273F41AC" w14:textId="77777777" w:rsidR="001D5B57" w:rsidRDefault="004E6F48">
            <w:pPr>
              <w:pStyle w:val="Compact"/>
            </w:pPr>
            <w:r>
              <w:t xml:space="preserve">The OU DN is wrong or is not in that domain. A </w:t>
            </w:r>
            <w:r>
              <w:rPr>
                <w:i/>
                <w:iCs/>
              </w:rPr>
              <w:t>referral</w:t>
            </w:r>
            <w:r>
              <w:t xml:space="preserve"> means the server answered and said "that is not mine". </w:t>
            </w:r>
            <w:r>
              <w:rPr>
                <w:b/>
                <w:bCs/>
              </w:rPr>
              <w:t>Deterministic — it will fail every run until the OU list is corrected.</w:t>
            </w:r>
          </w:p>
        </w:tc>
        <w:tc>
          <w:tcPr>
            <w:tcW w:w="0" w:type="auto"/>
          </w:tcPr>
          <w:p w14:paraId="40C725F2" w14:textId="77777777" w:rsidR="001D5B57" w:rsidRDefault="004E6F48">
            <w:pPr>
              <w:pStyle w:val="Compact"/>
            </w:pPr>
            <w:r>
              <w:t>Whoever maintains the OU list</w:t>
            </w:r>
          </w:p>
        </w:tc>
      </w:tr>
      <w:tr w:rsidR="001D5B57" w14:paraId="2BA12409" w14:textId="77777777">
        <w:tc>
          <w:tcPr>
            <w:tcW w:w="0" w:type="auto"/>
          </w:tcPr>
          <w:p w14:paraId="44A5EC28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Access denied</w:t>
            </w:r>
          </w:p>
        </w:tc>
        <w:tc>
          <w:tcPr>
            <w:tcW w:w="0" w:type="auto"/>
          </w:tcPr>
          <w:p w14:paraId="2C6186F6" w14:textId="77777777" w:rsidR="001D5B57" w:rsidRDefault="004E6F48">
            <w:pPr>
              <w:pStyle w:val="Compact"/>
            </w:pPr>
            <w:r>
              <w:t>The service account cannot read that OU</w:t>
            </w:r>
          </w:p>
        </w:tc>
        <w:tc>
          <w:tcPr>
            <w:tcW w:w="0" w:type="auto"/>
          </w:tcPr>
          <w:p w14:paraId="34834955" w14:textId="77777777" w:rsidR="001D5B57" w:rsidRDefault="004E6F48">
            <w:pPr>
              <w:pStyle w:val="Compact"/>
            </w:pPr>
            <w:r>
              <w:t>Directory team</w:t>
            </w:r>
          </w:p>
        </w:tc>
      </w:tr>
      <w:tr w:rsidR="001D5B57" w14:paraId="03C059E1" w14:textId="77777777">
        <w:tc>
          <w:tcPr>
            <w:tcW w:w="0" w:type="auto"/>
          </w:tcPr>
          <w:p w14:paraId="5FF04529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</w:tcPr>
          <w:p w14:paraId="1F9A1235" w14:textId="77777777" w:rsidR="001D5B57" w:rsidRDefault="004E6F48">
            <w:pPr>
              <w:pStyle w:val="Compact"/>
            </w:pPr>
            <w:r>
              <w:t>Credentials were rejected — check the service account, not the OU list</w:t>
            </w:r>
          </w:p>
        </w:tc>
        <w:tc>
          <w:tcPr>
            <w:tcW w:w="0" w:type="auto"/>
          </w:tcPr>
          <w:p w14:paraId="74B94CB3" w14:textId="77777777" w:rsidR="001D5B57" w:rsidRDefault="004E6F48">
            <w:pPr>
              <w:pStyle w:val="Compact"/>
            </w:pPr>
            <w:r>
              <w:t>Service-account owner</w:t>
            </w:r>
          </w:p>
        </w:tc>
      </w:tr>
      <w:tr w:rsidR="001D5B57" w14:paraId="4F98B71B" w14:textId="77777777">
        <w:tc>
          <w:tcPr>
            <w:tcW w:w="0" w:type="auto"/>
          </w:tcPr>
          <w:p w14:paraId="0544C11E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Unreachable</w:t>
            </w:r>
          </w:p>
        </w:tc>
        <w:tc>
          <w:tcPr>
            <w:tcW w:w="0" w:type="auto"/>
          </w:tcPr>
          <w:p w14:paraId="39B14E1A" w14:textId="77777777" w:rsidR="001D5B57" w:rsidRDefault="004E6F48">
            <w:pPr>
              <w:pStyle w:val="Compact"/>
            </w:pPr>
            <w:r>
              <w:t xml:space="preserve">The domain controller could not be contacted. </w:t>
            </w:r>
            <w:r>
              <w:rPr>
                <w:b/>
                <w:bCs/>
              </w:rPr>
              <w:t>May clear on its own</w:t>
            </w:r>
          </w:p>
        </w:tc>
        <w:tc>
          <w:tcPr>
            <w:tcW w:w="0" w:type="auto"/>
          </w:tcPr>
          <w:p w14:paraId="620E09BE" w14:textId="77777777" w:rsidR="001D5B57" w:rsidRDefault="004E6F48">
            <w:pPr>
              <w:pStyle w:val="Compact"/>
            </w:pPr>
            <w:r>
              <w:t>Infrastructure team</w:t>
            </w:r>
          </w:p>
        </w:tc>
      </w:tr>
      <w:tr w:rsidR="001D5B57" w14:paraId="6F2105FE" w14:textId="77777777">
        <w:tc>
          <w:tcPr>
            <w:tcW w:w="0" w:type="auto"/>
          </w:tcPr>
          <w:p w14:paraId="30B57508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Unclassified</w:t>
            </w:r>
          </w:p>
        </w:tc>
        <w:tc>
          <w:tcPr>
            <w:tcW w:w="0" w:type="auto"/>
          </w:tcPr>
          <w:p w14:paraId="3C576ECD" w14:textId="77777777" w:rsidR="001D5B57" w:rsidRDefault="004E6F48">
            <w:pPr>
              <w:pStyle w:val="Compact"/>
            </w:pPr>
            <w:r>
              <w:t>Not a recognised failure. The raw message is shown in full</w:t>
            </w:r>
          </w:p>
        </w:tc>
        <w:tc>
          <w:tcPr>
            <w:tcW w:w="0" w:type="auto"/>
          </w:tcPr>
          <w:p w14:paraId="01427F79" w14:textId="77777777" w:rsidR="001D5B57" w:rsidRDefault="004E6F48">
            <w:pPr>
              <w:pStyle w:val="Compact"/>
            </w:pPr>
            <w:r>
              <w:t>Investigate</w:t>
            </w:r>
          </w:p>
        </w:tc>
      </w:tr>
    </w:tbl>
    <w:p w14:paraId="60EFD496" w14:textId="77777777" w:rsidR="001D5B57" w:rsidRDefault="004E6F48">
      <w:pPr>
        <w:pStyle w:val="BodyText"/>
      </w:pPr>
      <w:r>
        <w:t xml:space="preserve">The failed OU is also flagged in its own section and marked </w:t>
      </w:r>
      <w:r>
        <w:rPr>
          <w:b/>
          <w:bCs/>
        </w:rPr>
        <w:t>NOT READ</w:t>
      </w:r>
      <w:r>
        <w:t xml:space="preserve"> in the scope list at the foot of the report.</w:t>
      </w:r>
    </w:p>
    <w:p w14:paraId="6BBB78D9" w14:textId="77777777" w:rsidR="001D5B57" w:rsidRDefault="004E6F48">
      <w:pPr>
        <w:pStyle w:val="Heading3"/>
      </w:pPr>
      <w:bookmarkStart w:id="18" w:name="amber-notice--overlapping-ou-list"/>
      <w:bookmarkStart w:id="19" w:name="_Toc236300180"/>
      <w:bookmarkEnd w:id="16"/>
      <w:r>
        <w:t>Amber notice — "overlapping OU list"</w:t>
      </w:r>
      <w:bookmarkEnd w:id="19"/>
    </w:p>
    <w:p w14:paraId="12180E6D" w14:textId="77777777" w:rsidR="001D5B57" w:rsidRDefault="004E6F48">
      <w:pPr>
        <w:pStyle w:val="FirstParagraph"/>
      </w:pPr>
      <w:r>
        <w:rPr>
          <w:b/>
          <w:bCs/>
        </w:rPr>
        <w:t>The figures are correct.</w:t>
      </w:r>
      <w:r>
        <w:t xml:space="preserve"> This is informational.</w:t>
      </w:r>
    </w:p>
    <w:p w14:paraId="3FEE2D29" w14:textId="77777777" w:rsidR="001D5B57" w:rsidRDefault="004E6F48">
      <w:pPr>
        <w:pStyle w:val="BodyText"/>
      </w:pPr>
      <w:r>
        <w:t xml:space="preserve">Your OU list contains an OU </w:t>
      </w:r>
      <w:r>
        <w:rPr>
          <w:b/>
          <w:bCs/>
        </w:rPr>
        <w:t>and</w:t>
      </w:r>
      <w:r>
        <w:t xml:space="preserve"> one of its sub-OUs. Because searches include all </w:t>
      </w:r>
      <w:r>
        <w:t xml:space="preserve">sub-OUs, some accounts came back from both. Each has been </w:t>
      </w:r>
      <w:r>
        <w:rPr>
          <w:b/>
          <w:bCs/>
        </w:rPr>
        <w:t>counted once</w:t>
      </w:r>
      <w:r>
        <w:t xml:space="preserve"> and listed under the most specific OU that returned it.</w:t>
      </w:r>
    </w:p>
    <w:p w14:paraId="2F475543" w14:textId="77777777" w:rsidR="001D5B57" w:rsidRDefault="004E6F48">
      <w:pPr>
        <w:pStyle w:val="BodyText"/>
      </w:pPr>
      <w:r>
        <w:t>To make the notice go away, remove the redundant entry — usually the parent, if the child is what you actually want to report on.</w:t>
      </w:r>
    </w:p>
    <w:p w14:paraId="5E9EBD3C" w14:textId="77777777" w:rsidR="001D5B57" w:rsidRDefault="004E6F48">
      <w:r>
        <w:pict w14:anchorId="56BAD1BC">
          <v:rect id="_x0000_i1030" style="width:0;height:1.5pt" o:hralign="center" o:hrstd="t" o:hr="t"/>
        </w:pict>
      </w:r>
    </w:p>
    <w:p w14:paraId="0ACE9518" w14:textId="77777777" w:rsidR="001D5B57" w:rsidRDefault="004E6F48">
      <w:pPr>
        <w:pStyle w:val="Heading2"/>
      </w:pPr>
      <w:bookmarkStart w:id="20" w:name="X5756957c4cc53dfd7b0234c2c3e3c56f1b695c2"/>
      <w:bookmarkStart w:id="21" w:name="_Toc236300181"/>
      <w:bookmarkEnd w:id="14"/>
      <w:bookmarkEnd w:id="18"/>
      <w:r>
        <w:t>6. Important limits — read before acting on the numbers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9248"/>
      </w:tblGrid>
      <w:tr w:rsidR="001D5B57" w14:paraId="0F6F9E24" w14:textId="77777777" w:rsidTr="001D5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A7B95" w14:textId="77777777" w:rsidR="001D5B57" w:rsidRDefault="004E6F4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8A3D002" w14:textId="77777777" w:rsidR="001D5B57" w:rsidRDefault="004E6F48">
            <w:pPr>
              <w:pStyle w:val="Compact"/>
            </w:pPr>
            <w:r>
              <w:t>Limit</w:t>
            </w:r>
          </w:p>
        </w:tc>
      </w:tr>
      <w:tr w:rsidR="001D5B57" w14:paraId="7C51F254" w14:textId="77777777">
        <w:tc>
          <w:tcPr>
            <w:tcW w:w="0" w:type="auto"/>
          </w:tcPr>
          <w:p w14:paraId="48129482" w14:textId="77777777" w:rsidR="001D5B57" w:rsidRDefault="004E6F4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BD8195E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The report only covers the OUs you supply.</w:t>
            </w:r>
            <w:r>
              <w:t xml:space="preserve"> A privileged account outside them is not reported and not counted. The report is only as good as its OU list.</w:t>
            </w:r>
          </w:p>
        </w:tc>
      </w:tr>
      <w:tr w:rsidR="001D5B57" w14:paraId="1AFCDA00" w14:textId="77777777">
        <w:tc>
          <w:tcPr>
            <w:tcW w:w="0" w:type="auto"/>
          </w:tcPr>
          <w:p w14:paraId="6ECA6FC8" w14:textId="77777777" w:rsidR="001D5B57" w:rsidRDefault="004E6F4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72F41D1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"Admin account" means "any user account in an admin OU".</w:t>
            </w:r>
            <w:r>
              <w:t xml:space="preserve"> There is no filter for privilege, group membership or naming. Service accounts in those OUs are included.</w:t>
            </w:r>
          </w:p>
        </w:tc>
      </w:tr>
      <w:tr w:rsidR="001D5B57" w14:paraId="7A125623" w14:textId="77777777">
        <w:tc>
          <w:tcPr>
            <w:tcW w:w="0" w:type="auto"/>
          </w:tcPr>
          <w:p w14:paraId="7143FB21" w14:textId="77777777" w:rsidR="001D5B57" w:rsidRDefault="004E6F4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806059E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Disabled accounts are counted as non-compliant.</w:t>
            </w:r>
            <w:r>
              <w:t xml:space="preserve"> This is deliberate and matches the existing metric. The </w:t>
            </w:r>
            <w:r>
              <w:rPr>
                <w:b/>
                <w:bCs/>
              </w:rPr>
              <w:t>Account state</w:t>
            </w:r>
            <w:r>
              <w:t xml:space="preserve"> column shows which they are, so you can see the composition without the number changing.</w:t>
            </w:r>
          </w:p>
        </w:tc>
      </w:tr>
      <w:tr w:rsidR="001D5B57" w14:paraId="476C96DB" w14:textId="77777777">
        <w:tc>
          <w:tcPr>
            <w:tcW w:w="0" w:type="auto"/>
          </w:tcPr>
          <w:p w14:paraId="2C7F7174" w14:textId="77777777" w:rsidR="001D5B57" w:rsidRDefault="004E6F4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03048FB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There is no exemption list.</w:t>
            </w:r>
            <w:r>
              <w:t xml:space="preserve"> An account legitimately exempt from smart-card enforcement is reported every run.</w:t>
            </w:r>
          </w:p>
        </w:tc>
      </w:tr>
      <w:tr w:rsidR="001D5B57" w14:paraId="09FCE09F" w14:textId="77777777">
        <w:tc>
          <w:tcPr>
            <w:tcW w:w="0" w:type="auto"/>
          </w:tcPr>
          <w:p w14:paraId="2BE428F3" w14:textId="77777777" w:rsidR="001D5B57" w:rsidRDefault="004E6F4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B03C080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Accounts with the attribute never set</w:t>
            </w:r>
            <w:r>
              <w:t xml:space="preserve"> may not appear at all. The report asks for "required" and "not required" separately; an account that is neither can fall between them.</w:t>
            </w:r>
          </w:p>
        </w:tc>
      </w:tr>
      <w:tr w:rsidR="001D5B57" w14:paraId="533208E3" w14:textId="77777777">
        <w:tc>
          <w:tcPr>
            <w:tcW w:w="0" w:type="auto"/>
          </w:tcPr>
          <w:p w14:paraId="4541D973" w14:textId="77777777" w:rsidR="001D5B57" w:rsidRDefault="004E6F4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A3FF8A2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Searches include all sub-OUs.</w:t>
            </w:r>
            <w:r>
              <w:t xml:space="preserve"> Listing one OU covers everything beneath it, however deep.</w:t>
            </w:r>
          </w:p>
        </w:tc>
      </w:tr>
      <w:tr w:rsidR="001D5B57" w14:paraId="0025BDB2" w14:textId="77777777">
        <w:tc>
          <w:tcPr>
            <w:tcW w:w="0" w:type="auto"/>
          </w:tcPr>
          <w:p w14:paraId="418BC27C" w14:textId="77777777" w:rsidR="001D5B57" w:rsidRDefault="004E6F4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9B0D69B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Unread OUs are excluded from every figure</w:t>
            </w:r>
            <w:r>
              <w:t xml:space="preserve"> — see the </w:t>
            </w:r>
            <w:r>
              <w:rPr>
                <w:rStyle w:val="VerbatimChar"/>
              </w:rPr>
              <w:t>[INCOMPLETE]</w:t>
            </w:r>
            <w:r>
              <w:t xml:space="preserve"> alert.</w:t>
            </w:r>
          </w:p>
        </w:tc>
      </w:tr>
    </w:tbl>
    <w:p w14:paraId="42EB10C8" w14:textId="77777777" w:rsidR="001D5B57" w:rsidRDefault="004E6F48">
      <w:r>
        <w:pict w14:anchorId="580CFB3A">
          <v:rect id="_x0000_i1031" style="width:0;height:1.5pt" o:hralign="center" o:hrstd="t" o:hr="t"/>
        </w:pict>
      </w:r>
    </w:p>
    <w:p w14:paraId="4EEFAE8F" w14:textId="77777777" w:rsidR="001D5B57" w:rsidRDefault="004E6F48">
      <w:pPr>
        <w:pStyle w:val="Heading2"/>
      </w:pPr>
      <w:bookmarkStart w:id="22" w:name="X3df922bc173ae98c43c07104be3ea8fda539a3d"/>
      <w:bookmarkStart w:id="23" w:name="_Toc236300182"/>
      <w:bookmarkEnd w:id="20"/>
      <w:r>
        <w:t>7. Common scenarios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0"/>
        <w:gridCol w:w="7416"/>
      </w:tblGrid>
      <w:tr w:rsidR="001D5B57" w14:paraId="42497BBC" w14:textId="77777777" w:rsidTr="001D5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088D5F" w14:textId="77777777" w:rsidR="001D5B57" w:rsidRDefault="004E6F48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4F246527" w14:textId="77777777" w:rsidR="001D5B57" w:rsidRDefault="004E6F48">
            <w:pPr>
              <w:pStyle w:val="Compact"/>
            </w:pPr>
            <w:r>
              <w:t>What to do</w:t>
            </w:r>
          </w:p>
        </w:tc>
      </w:tr>
      <w:tr w:rsidR="001D5B57" w14:paraId="69FB1D8D" w14:textId="77777777">
        <w:tc>
          <w:tcPr>
            <w:tcW w:w="0" w:type="auto"/>
          </w:tcPr>
          <w:p w14:paraId="181CAAB9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Add an OU to the report</w:t>
            </w:r>
          </w:p>
        </w:tc>
        <w:tc>
          <w:tcPr>
            <w:tcW w:w="0" w:type="auto"/>
          </w:tcPr>
          <w:p w14:paraId="1ECE435E" w14:textId="77777777" w:rsidR="001D5B57" w:rsidRDefault="004E6F48">
            <w:pPr>
              <w:pStyle w:val="Compact"/>
            </w:pPr>
            <w:r>
              <w:t xml:space="preserve">Add its DN as a new row in </w:t>
            </w:r>
            <w:r>
              <w:rPr>
                <w:rStyle w:val="VerbatimChar"/>
              </w:rPr>
              <w:t>domainOUs</w:t>
            </w:r>
            <w:r>
              <w:t>. Nothing else — a new domain is picked up automatically.</w:t>
            </w:r>
          </w:p>
        </w:tc>
      </w:tr>
      <w:tr w:rsidR="001D5B57" w14:paraId="76390669" w14:textId="77777777">
        <w:tc>
          <w:tcPr>
            <w:tcW w:w="0" w:type="auto"/>
          </w:tcPr>
          <w:p w14:paraId="61A99119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Add a whole new domain</w:t>
            </w:r>
          </w:p>
        </w:tc>
        <w:tc>
          <w:tcPr>
            <w:tcW w:w="0" w:type="auto"/>
          </w:tcPr>
          <w:p w14:paraId="413054FB" w14:textId="77777777" w:rsidR="001D5B57" w:rsidRDefault="004E6F48">
            <w:pPr>
              <w:pStyle w:val="Compact"/>
            </w:pPr>
            <w:r>
              <w:t>Add that domain's OU DNs as rows. The report gains a section for it.</w:t>
            </w:r>
          </w:p>
        </w:tc>
      </w:tr>
      <w:tr w:rsidR="001D5B57" w14:paraId="4CAE3147" w14:textId="77777777">
        <w:tc>
          <w:tcPr>
            <w:tcW w:w="0" w:type="auto"/>
          </w:tcPr>
          <w:p w14:paraId="04B7D333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Report on one OU only</w:t>
            </w:r>
          </w:p>
        </w:tc>
        <w:tc>
          <w:tcPr>
            <w:tcW w:w="0" w:type="auto"/>
          </w:tcPr>
          <w:p w14:paraId="1B2DF21E" w14:textId="77777777" w:rsidR="001D5B57" w:rsidRDefault="004E6F48">
            <w:pPr>
              <w:pStyle w:val="Compact"/>
            </w:pPr>
            <w:r>
              <w:t>Supply one row. No special mode.</w:t>
            </w:r>
          </w:p>
        </w:tc>
      </w:tr>
      <w:tr w:rsidR="001D5B57" w14:paraId="570A320C" w14:textId="77777777">
        <w:tc>
          <w:tcPr>
            <w:tcW w:w="0" w:type="auto"/>
          </w:tcPr>
          <w:p w14:paraId="51A55C77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Check without emailing</w:t>
            </w:r>
          </w:p>
        </w:tc>
        <w:tc>
          <w:tcPr>
            <w:tcW w:w="0" w:type="auto"/>
          </w:tcPr>
          <w:p w14:paraId="4FD91BBE" w14:textId="77777777" w:rsidR="001D5B57" w:rsidRDefault="004E6F48">
            <w:pPr>
              <w:pStyle w:val="Compact"/>
            </w:pPr>
            <w:r>
              <w:t xml:space="preserve">Untick </w:t>
            </w:r>
            <w:r>
              <w:rPr>
                <w:rStyle w:val="VerbatimChar"/>
              </w:rPr>
              <w:t>emailReport</w:t>
            </w:r>
            <w:r>
              <w:t>. The report still appears in the run log and on the PS host.</w:t>
            </w:r>
          </w:p>
        </w:tc>
      </w:tr>
      <w:tr w:rsidR="001D5B57" w14:paraId="015F38B8" w14:textId="77777777">
        <w:tc>
          <w:tcPr>
            <w:tcW w:w="0" w:type="auto"/>
          </w:tcPr>
          <w:p w14:paraId="3D2ED106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Change recipients</w:t>
            </w:r>
          </w:p>
        </w:tc>
        <w:tc>
          <w:tcPr>
            <w:tcW w:w="0" w:type="auto"/>
          </w:tcPr>
          <w:p w14:paraId="4815A4C7" w14:textId="77777777" w:rsidR="001D5B57" w:rsidRDefault="004E6F48">
            <w:pPr>
              <w:pStyle w:val="Compact"/>
            </w:pPr>
            <w:r>
              <w:t xml:space="preserve">Edit </w:t>
            </w:r>
            <w:r>
              <w:rPr>
                <w:rStyle w:val="VerbatimChar"/>
              </w:rPr>
              <w:t>mailTo</w:t>
            </w:r>
            <w:r>
              <w:t xml:space="preserve"> / </w:t>
            </w:r>
            <w:r>
              <w:rPr>
                <w:rStyle w:val="VerbatimChar"/>
              </w:rPr>
              <w:t>mailCc</w:t>
            </w:r>
            <w:r>
              <w:t xml:space="preserve"> — one address per row.</w:t>
            </w:r>
          </w:p>
        </w:tc>
      </w:tr>
      <w:tr w:rsidR="001D5B57" w14:paraId="74A713A7" w14:textId="77777777">
        <w:tc>
          <w:tcPr>
            <w:tcW w:w="0" w:type="auto"/>
          </w:tcPr>
          <w:p w14:paraId="3D0F96D4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Counts dropped after go-live</w:t>
            </w:r>
          </w:p>
        </w:tc>
        <w:tc>
          <w:tcPr>
            <w:tcW w:w="0" w:type="auto"/>
          </w:tcPr>
          <w:p w14:paraId="1A1A0E66" w14:textId="77777777" w:rsidR="001D5B57" w:rsidRDefault="004E6F48">
            <w:pPr>
              <w:pStyle w:val="Compact"/>
            </w:pPr>
            <w:r>
              <w:t>Expected if the OU list overlapped: de-duplication corrected a previously inflated figure. Check for an amber overlap notice.</w:t>
            </w:r>
          </w:p>
        </w:tc>
      </w:tr>
    </w:tbl>
    <w:p w14:paraId="48A9DB23" w14:textId="77777777" w:rsidR="001D5B57" w:rsidRDefault="004E6F48">
      <w:r>
        <w:pict w14:anchorId="050EC96C">
          <v:rect id="_x0000_i1032" style="width:0;height:1.5pt" o:hralign="center" o:hrstd="t" o:hr="t"/>
        </w:pict>
      </w:r>
    </w:p>
    <w:p w14:paraId="3748B617" w14:textId="77777777" w:rsidR="001D5B57" w:rsidRDefault="004E6F48">
      <w:pPr>
        <w:pStyle w:val="Heading2"/>
      </w:pPr>
      <w:bookmarkStart w:id="24" w:name="Xcc538b59fc8688663e17926a1e4499cd83dfccf"/>
      <w:bookmarkStart w:id="25" w:name="_Toc236300183"/>
      <w:bookmarkEnd w:id="22"/>
      <w:r>
        <w:t>8. Troubleshooting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2"/>
        <w:gridCol w:w="3306"/>
        <w:gridCol w:w="3518"/>
      </w:tblGrid>
      <w:tr w:rsidR="001D5B57" w14:paraId="0CB55116" w14:textId="77777777" w:rsidTr="001D5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E6B2A" w14:textId="77777777" w:rsidR="001D5B57" w:rsidRDefault="004E6F48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3BE23028" w14:textId="77777777" w:rsidR="001D5B57" w:rsidRDefault="004E6F48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6F5E38C8" w14:textId="77777777" w:rsidR="001D5B57" w:rsidRDefault="004E6F48">
            <w:pPr>
              <w:pStyle w:val="Compact"/>
            </w:pPr>
            <w:r>
              <w:t>Action</w:t>
            </w:r>
          </w:p>
        </w:tc>
      </w:tr>
      <w:tr w:rsidR="001D5B57" w14:paraId="37DEFCD2" w14:textId="77777777">
        <w:tc>
          <w:tcPr>
            <w:tcW w:w="0" w:type="auto"/>
          </w:tcPr>
          <w:p w14:paraId="22F4795C" w14:textId="77777777" w:rsidR="001D5B57" w:rsidRDefault="004E6F48">
            <w:pPr>
              <w:pStyle w:val="Compact"/>
            </w:pPr>
            <w:r>
              <w:t>Run fails immediately, no report</w:t>
            </w:r>
          </w:p>
        </w:tc>
        <w:tc>
          <w:tcPr>
            <w:tcW w:w="0" w:type="auto"/>
          </w:tcPr>
          <w:p w14:paraId="17E07306" w14:textId="77777777" w:rsidR="001D5B57" w:rsidRDefault="004E6F48">
            <w:pPr>
              <w:pStyle w:val="Compact"/>
            </w:pPr>
            <w:r>
              <w:t>Input rejected — malformed DN, empty scope, bad recipient</w:t>
            </w:r>
          </w:p>
        </w:tc>
        <w:tc>
          <w:tcPr>
            <w:tcW w:w="0" w:type="auto"/>
          </w:tcPr>
          <w:p w14:paraId="18A9744A" w14:textId="77777777" w:rsidR="001D5B57" w:rsidRDefault="004E6F48">
            <w:pPr>
              <w:pStyle w:val="Compact"/>
            </w:pPr>
            <w:r>
              <w:t>Read the error; it names the offending row</w:t>
            </w:r>
          </w:p>
        </w:tc>
      </w:tr>
      <w:tr w:rsidR="001D5B57" w14:paraId="07FE5587" w14:textId="77777777">
        <w:tc>
          <w:tcPr>
            <w:tcW w:w="0" w:type="auto"/>
          </w:tcPr>
          <w:p w14:paraId="0095D823" w14:textId="77777777" w:rsidR="001D5B57" w:rsidRDefault="004E6F48">
            <w:pPr>
              <w:pStyle w:val="Compact"/>
            </w:pPr>
            <w:r>
              <w:t>Fails with "requires a domain/OU map"</w:t>
            </w:r>
          </w:p>
        </w:tc>
        <w:tc>
          <w:tcPr>
            <w:tcW w:w="0" w:type="auto"/>
          </w:tcPr>
          <w:p w14:paraId="0F917402" w14:textId="77777777" w:rsidR="001D5B57" w:rsidRDefault="004E6F48">
            <w:pPr>
              <w:pStyle w:val="Compact"/>
            </w:pPr>
            <w:r>
              <w:rPr>
                <w:rStyle w:val="VerbatimChar"/>
              </w:rPr>
              <w:t>domainOUs</w:t>
            </w:r>
            <w:r>
              <w:t xml:space="preserve"> empty</w:t>
            </w:r>
          </w:p>
        </w:tc>
        <w:tc>
          <w:tcPr>
            <w:tcW w:w="0" w:type="auto"/>
          </w:tcPr>
          <w:p w14:paraId="5A1C3A88" w14:textId="77777777" w:rsidR="001D5B57" w:rsidRDefault="004E6F48">
            <w:pPr>
              <w:pStyle w:val="Compact"/>
            </w:pPr>
            <w:r>
              <w:t>Supply at least one OU DN</w:t>
            </w:r>
          </w:p>
        </w:tc>
      </w:tr>
      <w:tr w:rsidR="001D5B57" w14:paraId="422C864E" w14:textId="77777777">
        <w:tc>
          <w:tcPr>
            <w:tcW w:w="0" w:type="auto"/>
          </w:tcPr>
          <w:p w14:paraId="4323DD3B" w14:textId="77777777" w:rsidR="001D5B57" w:rsidRDefault="004E6F48">
            <w:pPr>
              <w:pStyle w:val="Compact"/>
            </w:pPr>
            <w:r>
              <w:t>Fails with "ActiveDirectory module not available"</w:t>
            </w:r>
          </w:p>
        </w:tc>
        <w:tc>
          <w:tcPr>
            <w:tcW w:w="0" w:type="auto"/>
          </w:tcPr>
          <w:p w14:paraId="51EAFB52" w14:textId="77777777" w:rsidR="001D5B57" w:rsidRDefault="004E6F48">
            <w:pPr>
              <w:pStyle w:val="Compact"/>
            </w:pPr>
            <w:r>
              <w:t>RSAT missing on the PS host</w:t>
            </w:r>
          </w:p>
        </w:tc>
        <w:tc>
          <w:tcPr>
            <w:tcW w:w="0" w:type="auto"/>
          </w:tcPr>
          <w:p w14:paraId="3EB85F4B" w14:textId="77777777" w:rsidR="001D5B57" w:rsidRDefault="004E6F48">
            <w:pPr>
              <w:pStyle w:val="Compact"/>
            </w:pPr>
            <w:r>
              <w:t>Directory/platform team</w:t>
            </w:r>
          </w:p>
        </w:tc>
      </w:tr>
      <w:tr w:rsidR="001D5B57" w14:paraId="209EDB3F" w14:textId="77777777">
        <w:tc>
          <w:tcPr>
            <w:tcW w:w="0" w:type="auto"/>
          </w:tcPr>
          <w:p w14:paraId="412931CE" w14:textId="77777777" w:rsidR="001D5B57" w:rsidRDefault="004E6F48">
            <w:pPr>
              <w:pStyle w:val="Compact"/>
            </w:pPr>
            <w:r>
              <w:t>Fails at the PowerShell step</w:t>
            </w:r>
          </w:p>
        </w:tc>
        <w:tc>
          <w:tcPr>
            <w:tcW w:w="0" w:type="auto"/>
          </w:tcPr>
          <w:p w14:paraId="64689303" w14:textId="77777777" w:rsidR="001D5B57" w:rsidRDefault="004E6F48">
            <w:pPr>
              <w:pStyle w:val="Compact"/>
            </w:pPr>
            <w:r>
              <w:t>PS host unreachable or credentials rejected</w:t>
            </w:r>
          </w:p>
        </w:tc>
        <w:tc>
          <w:tcPr>
            <w:tcW w:w="0" w:type="auto"/>
          </w:tcPr>
          <w:p w14:paraId="1ADCB881" w14:textId="77777777" w:rsidR="001D5B57" w:rsidRDefault="004E6F48">
            <w:pPr>
              <w:pStyle w:val="Compact"/>
            </w:pPr>
            <w:r>
              <w:t>Check the host in vRO Inventory</w:t>
            </w:r>
          </w:p>
        </w:tc>
      </w:tr>
      <w:tr w:rsidR="001D5B57" w14:paraId="49F341A2" w14:textId="77777777">
        <w:tc>
          <w:tcPr>
            <w:tcW w:w="0" w:type="auto"/>
          </w:tcPr>
          <w:p w14:paraId="094DC413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Completed with Errors</w:t>
            </w:r>
          </w:p>
        </w:tc>
        <w:tc>
          <w:tcPr>
            <w:tcW w:w="0" w:type="auto"/>
          </w:tcPr>
          <w:p w14:paraId="0767CB9F" w14:textId="77777777" w:rsidR="001D5B57" w:rsidRDefault="004E6F48">
            <w:pPr>
              <w:pStyle w:val="Compact"/>
            </w:pPr>
            <w:r>
              <w:t>One or more OUs unreadable</w:t>
            </w:r>
          </w:p>
        </w:tc>
        <w:tc>
          <w:tcPr>
            <w:tcW w:w="0" w:type="auto"/>
          </w:tcPr>
          <w:p w14:paraId="33FB4783" w14:textId="77777777" w:rsidR="001D5B57" w:rsidRDefault="004E6F48">
            <w:pPr>
              <w:pStyle w:val="Compact"/>
            </w:pPr>
            <w:r>
              <w:t>Open the report — the banner names them and says who fixes each</w:t>
            </w:r>
          </w:p>
        </w:tc>
      </w:tr>
      <w:tr w:rsidR="001D5B57" w14:paraId="0DD138E4" w14:textId="77777777">
        <w:tc>
          <w:tcPr>
            <w:tcW w:w="0" w:type="auto"/>
          </w:tcPr>
          <w:p w14:paraId="1429C3EA" w14:textId="77777777" w:rsidR="001D5B57" w:rsidRDefault="004E6F48">
            <w:pPr>
              <w:pStyle w:val="Compact"/>
            </w:pPr>
            <w:r>
              <w:t>Report arrives empty, scope looks right</w:t>
            </w:r>
          </w:p>
        </w:tc>
        <w:tc>
          <w:tcPr>
            <w:tcW w:w="0" w:type="auto"/>
          </w:tcPr>
          <w:p w14:paraId="214D963E" w14:textId="77777777" w:rsidR="001D5B57" w:rsidRDefault="004E6F48">
            <w:pPr>
              <w:pStyle w:val="Compact"/>
            </w:pPr>
            <w:r>
              <w:t>The OUs genuinely contain no accounts, or the attribute is unset (§6 #5)</w:t>
            </w:r>
          </w:p>
        </w:tc>
        <w:tc>
          <w:tcPr>
            <w:tcW w:w="0" w:type="auto"/>
          </w:tcPr>
          <w:p w14:paraId="38897EC6" w14:textId="77777777" w:rsidR="001D5B57" w:rsidRDefault="004E6F48">
            <w:pPr>
              <w:pStyle w:val="Compact"/>
            </w:pPr>
            <w:r>
              <w:t>Confirm against the directory</w:t>
            </w:r>
          </w:p>
        </w:tc>
      </w:tr>
      <w:tr w:rsidR="001D5B57" w14:paraId="6A7B6C8A" w14:textId="77777777">
        <w:tc>
          <w:tcPr>
            <w:tcW w:w="0" w:type="auto"/>
          </w:tcPr>
          <w:p w14:paraId="2E8036D4" w14:textId="77777777" w:rsidR="001D5B57" w:rsidRDefault="004E6F48">
            <w:pPr>
              <w:pStyle w:val="Compact"/>
            </w:pPr>
            <w:r>
              <w:t>Report not received</w:t>
            </w:r>
          </w:p>
        </w:tc>
        <w:tc>
          <w:tcPr>
            <w:tcW w:w="0" w:type="auto"/>
          </w:tcPr>
          <w:p w14:paraId="07C43F1B" w14:textId="77777777" w:rsidR="001D5B57" w:rsidRDefault="004E6F48">
            <w:pPr>
              <w:pStyle w:val="Compact"/>
            </w:pPr>
            <w:r>
              <w:rPr>
                <w:rStyle w:val="VerbatimChar"/>
              </w:rPr>
              <w:t>emailReport</w:t>
            </w:r>
            <w:r>
              <w:t xml:space="preserve"> unticked, SMTP unreachable, or spam filtering</w:t>
            </w:r>
          </w:p>
        </w:tc>
        <w:tc>
          <w:tcPr>
            <w:tcW w:w="0" w:type="auto"/>
          </w:tcPr>
          <w:p w14:paraId="0EB5AB5B" w14:textId="77777777" w:rsidR="001D5B57" w:rsidRDefault="004E6F48">
            <w:pPr>
              <w:pStyle w:val="Compact"/>
            </w:pPr>
            <w:r>
              <w:t>Check the run log; the report is also on the PS host</w:t>
            </w:r>
          </w:p>
        </w:tc>
      </w:tr>
      <w:tr w:rsidR="001D5B57" w14:paraId="6DA46E43" w14:textId="77777777">
        <w:tc>
          <w:tcPr>
            <w:tcW w:w="0" w:type="auto"/>
          </w:tcPr>
          <w:p w14:paraId="1BFFE9F7" w14:textId="77777777" w:rsidR="001D5B57" w:rsidRDefault="004E6F48">
            <w:pPr>
              <w:pStyle w:val="Compact"/>
            </w:pPr>
            <w:r>
              <w:t>Report looks unstyled</w:t>
            </w:r>
          </w:p>
        </w:tc>
        <w:tc>
          <w:tcPr>
            <w:tcW w:w="0" w:type="auto"/>
          </w:tcPr>
          <w:p w14:paraId="43BF5790" w14:textId="77777777" w:rsidR="001D5B57" w:rsidRDefault="004E6F48">
            <w:pPr>
              <w:pStyle w:val="Compact"/>
            </w:pPr>
            <w:r>
              <w:t>Mail client stripped the formatting</w:t>
            </w:r>
          </w:p>
        </w:tc>
        <w:tc>
          <w:tcPr>
            <w:tcW w:w="0" w:type="auto"/>
          </w:tcPr>
          <w:p w14:paraId="1E8EF6F2" w14:textId="77777777" w:rsidR="001D5B57" w:rsidRDefault="004E6F48">
            <w:pPr>
              <w:pStyle w:val="Compact"/>
            </w:pPr>
            <w:r>
              <w:t>Content is unaffected; report a rendering issue</w:t>
            </w:r>
          </w:p>
        </w:tc>
      </w:tr>
      <w:tr w:rsidR="001D5B57" w14:paraId="757D63C6" w14:textId="77777777">
        <w:tc>
          <w:tcPr>
            <w:tcW w:w="0" w:type="auto"/>
          </w:tcPr>
          <w:p w14:paraId="58270410" w14:textId="77777777" w:rsidR="001D5B57" w:rsidRDefault="004E6F48">
            <w:pPr>
              <w:pStyle w:val="Compact"/>
            </w:pPr>
            <w:r>
              <w:t>A domain appears with "No accounts found"</w:t>
            </w:r>
          </w:p>
        </w:tc>
        <w:tc>
          <w:tcPr>
            <w:tcW w:w="0" w:type="auto"/>
          </w:tcPr>
          <w:p w14:paraId="6BD3C03D" w14:textId="77777777" w:rsidR="001D5B57" w:rsidRDefault="004E6F48">
            <w:pPr>
              <w:pStyle w:val="Compact"/>
            </w:pPr>
            <w:r>
              <w:t>It was queried successfully and returned nothing</w:t>
            </w:r>
          </w:p>
        </w:tc>
        <w:tc>
          <w:tcPr>
            <w:tcW w:w="0" w:type="auto"/>
          </w:tcPr>
          <w:p w14:paraId="3582C99D" w14:textId="77777777" w:rsidR="001D5B57" w:rsidRDefault="004E6F48">
            <w:pPr>
              <w:pStyle w:val="Compact"/>
            </w:pPr>
            <w:r>
              <w:t>Confirm the OU DN is the one you intended</w:t>
            </w:r>
          </w:p>
        </w:tc>
      </w:tr>
    </w:tbl>
    <w:p w14:paraId="666997AA" w14:textId="77777777" w:rsidR="001D5B57" w:rsidRDefault="004E6F48">
      <w:pPr>
        <w:pStyle w:val="BodyText"/>
      </w:pPr>
      <w:r>
        <w:rPr>
          <w:b/>
          <w:bCs/>
        </w:rPr>
        <w:t>Where to look first:</w:t>
      </w:r>
      <w:r>
        <w:t xml:space="preserve"> the emailed report explains most problems on its face. The Orchestrator run log is only needed when the run failed outright and no report was produced.</w:t>
      </w:r>
    </w:p>
    <w:p w14:paraId="7BEC54F5" w14:textId="77777777" w:rsidR="001D5B57" w:rsidRDefault="004E6F48">
      <w:r>
        <w:pict w14:anchorId="2351F68C">
          <v:rect id="_x0000_i1033" style="width:0;height:1.5pt" o:hralign="center" o:hrstd="t" o:hr="t"/>
        </w:pict>
      </w:r>
    </w:p>
    <w:p w14:paraId="3484330A" w14:textId="77777777" w:rsidR="001D5B57" w:rsidRDefault="004E6F48">
      <w:pPr>
        <w:pStyle w:val="Heading2"/>
      </w:pPr>
      <w:bookmarkStart w:id="26" w:name="X28407d353aa2b124059045c8760ba86438cc0e0"/>
      <w:bookmarkStart w:id="27" w:name="_Toc236300184"/>
      <w:bookmarkEnd w:id="24"/>
      <w:r>
        <w:t>9. Known open items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7"/>
        <w:gridCol w:w="7459"/>
      </w:tblGrid>
      <w:tr w:rsidR="001D5B57" w14:paraId="68C17950" w14:textId="77777777" w:rsidTr="001D5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A6E02C" w14:textId="77777777" w:rsidR="001D5B57" w:rsidRDefault="004E6F48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72F2D425" w14:textId="77777777" w:rsidR="001D5B57" w:rsidRDefault="004E6F48">
            <w:pPr>
              <w:pStyle w:val="Compact"/>
            </w:pPr>
            <w:r>
              <w:t>Status</w:t>
            </w:r>
          </w:p>
        </w:tc>
      </w:tr>
      <w:tr w:rsidR="001D5B57" w14:paraId="529DFF4A" w14:textId="77777777">
        <w:tc>
          <w:tcPr>
            <w:tcW w:w="0" w:type="auto"/>
          </w:tcPr>
          <w:p w14:paraId="6157E53A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"Not enforced" wording</w:t>
            </w:r>
          </w:p>
        </w:tc>
        <w:tc>
          <w:tcPr>
            <w:tcW w:w="0" w:type="auto"/>
          </w:tcPr>
          <w:p w14:paraId="0401C2E2" w14:textId="77777777" w:rsidR="001D5B57" w:rsidRDefault="004E6F48">
            <w:pPr>
              <w:pStyle w:val="Compact"/>
            </w:pPr>
            <w:r>
              <w:t>Placeholder. Tell the project team if your compliance language differs — a labelling change only.</w:t>
            </w:r>
          </w:p>
        </w:tc>
      </w:tr>
      <w:tr w:rsidR="001D5B57" w14:paraId="4A67B43D" w14:textId="77777777">
        <w:tc>
          <w:tcPr>
            <w:tcW w:w="0" w:type="auto"/>
          </w:tcPr>
          <w:p w14:paraId="125793A6" w14:textId="77777777" w:rsidR="001D5B57" w:rsidRDefault="004E6F48">
            <w:pPr>
              <w:pStyle w:val="Compact"/>
            </w:pPr>
            <w:r>
              <w:rPr>
                <w:b/>
                <w:bCs/>
              </w:rPr>
              <w:t>Service-account exemptions</w:t>
            </w:r>
          </w:p>
        </w:tc>
        <w:tc>
          <w:tcPr>
            <w:tcW w:w="0" w:type="auto"/>
          </w:tcPr>
          <w:p w14:paraId="44C81202" w14:textId="77777777" w:rsidR="001D5B57" w:rsidRDefault="004E6F48">
            <w:pPr>
              <w:pStyle w:val="Compact"/>
            </w:pPr>
            <w:r>
              <w:t>No mechanism exists. Exempt service accounts appear as non-compliant every run, giving a persistent floor. Options are being reviewed.</w:t>
            </w:r>
          </w:p>
        </w:tc>
      </w:tr>
      <w:bookmarkEnd w:id="0"/>
      <w:bookmarkEnd w:id="26"/>
    </w:tbl>
    <w:p w14:paraId="077A5604" w14:textId="77777777" w:rsidR="004E6F48" w:rsidRDefault="004E6F48"/>
    <w:sectPr w:rsidR="004E6F4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8E8C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9B03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73209732">
    <w:abstractNumId w:val="0"/>
  </w:num>
  <w:num w:numId="2" w16cid:durableId="17652256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81422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B57"/>
    <w:rsid w:val="001D5B57"/>
    <w:rsid w:val="004E6F48"/>
    <w:rsid w:val="00616AC5"/>
    <w:rsid w:val="00AA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4758"/>
  <w15:docId w15:val="{29892278-6839-4C32-908E-077E043D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616AC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16AC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616AC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1375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2026-07-30T14:34:00Z</dcterms:created>
  <dcterms:modified xsi:type="dcterms:W3CDTF">2026-07-30T14:34:00Z</dcterms:modified>
</cp:coreProperties>
</file>