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sz w:val="22"/>
          <w:szCs w:val="24"/>
        </w:rPr>
        <w:id w:val="-385881403"/>
        <w:docPartObj>
          <w:docPartGallery w:val="Table of Contents"/>
          <w:docPartUnique/>
        </w:docPartObj>
      </w:sdtPr>
      <w:sdtEndPr/>
      <w:sdtContent>
        <w:p w14:paraId="2E1347C4" w14:textId="77777777" w:rsidR="00E209B7" w:rsidRDefault="003D0711">
          <w:pPr>
            <w:pStyle w:val="TOCHeading"/>
          </w:pPr>
          <w:r>
            <w:t>Table of Contents</w:t>
          </w:r>
        </w:p>
        <w:p w14:paraId="02C0399F" w14:textId="784CCE42" w:rsidR="006C52CB" w:rsidRDefault="003D0711">
          <w:pPr>
            <w:pStyle w:val="TOC1"/>
            <w:tabs>
              <w:tab w:val="right" w:leader="dot" w:pos="9350"/>
            </w:tabs>
            <w:rPr>
              <w:rFonts w:asciiTheme="minorHAnsi" w:eastAsiaTheme="minorEastAsia" w:hAnsiTheme="minorHAnsi" w:cstheme="minorBidi"/>
              <w:noProof/>
              <w:color w:val="auto"/>
              <w:kern w:val="2"/>
              <w:sz w:val="24"/>
              <w:lang w:eastAsia="en-US"/>
              <w14:ligatures w14:val="standardContextual"/>
            </w:rPr>
          </w:pPr>
          <w:r>
            <w:fldChar w:fldCharType="begin"/>
          </w:r>
          <w:r>
            <w:instrText>TOC \o "1-3" \h \z \u</w:instrText>
          </w:r>
          <w:r>
            <w:fldChar w:fldCharType="separate"/>
          </w:r>
          <w:hyperlink w:anchor="_Toc236300224" w:history="1">
            <w:r w:rsidR="006C52CB" w:rsidRPr="00A60D47">
              <w:rPr>
                <w:rStyle w:val="Hyperlink"/>
                <w:noProof/>
              </w:rPr>
              <w:t>Change Register — Admin Accounts Report</w:t>
            </w:r>
            <w:r w:rsidR="006C52CB">
              <w:rPr>
                <w:noProof/>
                <w:webHidden/>
              </w:rPr>
              <w:tab/>
            </w:r>
            <w:r w:rsidR="006C52CB">
              <w:rPr>
                <w:noProof/>
                <w:webHidden/>
              </w:rPr>
              <w:fldChar w:fldCharType="begin"/>
            </w:r>
            <w:r w:rsidR="006C52CB">
              <w:rPr>
                <w:noProof/>
                <w:webHidden/>
              </w:rPr>
              <w:instrText xml:space="preserve"> PAGEREF _Toc236300224 \h </w:instrText>
            </w:r>
            <w:r w:rsidR="006C52CB">
              <w:rPr>
                <w:noProof/>
                <w:webHidden/>
              </w:rPr>
            </w:r>
            <w:r w:rsidR="006C52CB">
              <w:rPr>
                <w:noProof/>
                <w:webHidden/>
              </w:rPr>
              <w:fldChar w:fldCharType="separate"/>
            </w:r>
            <w:r w:rsidR="006C52CB">
              <w:rPr>
                <w:noProof/>
                <w:webHidden/>
              </w:rPr>
              <w:t>1</w:t>
            </w:r>
            <w:r w:rsidR="006C52CB">
              <w:rPr>
                <w:noProof/>
                <w:webHidden/>
              </w:rPr>
              <w:fldChar w:fldCharType="end"/>
            </w:r>
          </w:hyperlink>
        </w:p>
        <w:p w14:paraId="236F3F89" w14:textId="300E0626" w:rsidR="006C52CB" w:rsidRDefault="006C52C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25" w:history="1">
            <w:r w:rsidRPr="00A60D47">
              <w:rPr>
                <w:rStyle w:val="Hyperlink"/>
                <w:noProof/>
              </w:rPr>
              <w:t>1. Current state — how the customer does it today</w:t>
            </w:r>
            <w:r>
              <w:rPr>
                <w:noProof/>
                <w:webHidden/>
              </w:rPr>
              <w:tab/>
            </w:r>
            <w:r>
              <w:rPr>
                <w:noProof/>
                <w:webHidden/>
              </w:rPr>
              <w:fldChar w:fldCharType="begin"/>
            </w:r>
            <w:r>
              <w:rPr>
                <w:noProof/>
                <w:webHidden/>
              </w:rPr>
              <w:instrText xml:space="preserve"> PAGEREF _Toc236300225 \h </w:instrText>
            </w:r>
            <w:r>
              <w:rPr>
                <w:noProof/>
                <w:webHidden/>
              </w:rPr>
            </w:r>
            <w:r>
              <w:rPr>
                <w:noProof/>
                <w:webHidden/>
              </w:rPr>
              <w:fldChar w:fldCharType="separate"/>
            </w:r>
            <w:r>
              <w:rPr>
                <w:noProof/>
                <w:webHidden/>
              </w:rPr>
              <w:t>2</w:t>
            </w:r>
            <w:r>
              <w:rPr>
                <w:noProof/>
                <w:webHidden/>
              </w:rPr>
              <w:fldChar w:fldCharType="end"/>
            </w:r>
          </w:hyperlink>
        </w:p>
        <w:p w14:paraId="7DE53C24" w14:textId="40ACE3D9" w:rsidR="006C52CB" w:rsidRDefault="006C52CB">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26" w:history="1">
            <w:r w:rsidRPr="00A60D47">
              <w:rPr>
                <w:rStyle w:val="Hyperlink"/>
                <w:noProof/>
              </w:rPr>
              <w:t>1A. The fork problem — why this transition starts with a merge</w:t>
            </w:r>
            <w:r>
              <w:rPr>
                <w:noProof/>
                <w:webHidden/>
              </w:rPr>
              <w:tab/>
            </w:r>
            <w:r>
              <w:rPr>
                <w:noProof/>
                <w:webHidden/>
              </w:rPr>
              <w:fldChar w:fldCharType="begin"/>
            </w:r>
            <w:r>
              <w:rPr>
                <w:noProof/>
                <w:webHidden/>
              </w:rPr>
              <w:instrText xml:space="preserve"> PAGEREF _Toc236300226 \h </w:instrText>
            </w:r>
            <w:r>
              <w:rPr>
                <w:noProof/>
                <w:webHidden/>
              </w:rPr>
            </w:r>
            <w:r>
              <w:rPr>
                <w:noProof/>
                <w:webHidden/>
              </w:rPr>
              <w:fldChar w:fldCharType="separate"/>
            </w:r>
            <w:r>
              <w:rPr>
                <w:noProof/>
                <w:webHidden/>
              </w:rPr>
              <w:t>2</w:t>
            </w:r>
            <w:r>
              <w:rPr>
                <w:noProof/>
                <w:webHidden/>
              </w:rPr>
              <w:fldChar w:fldCharType="end"/>
            </w:r>
          </w:hyperlink>
        </w:p>
        <w:p w14:paraId="5E412BF6" w14:textId="7D0AEEC0" w:rsidR="006C52CB" w:rsidRDefault="006C52CB">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27" w:history="1">
            <w:r w:rsidRPr="00A60D47">
              <w:rPr>
                <w:rStyle w:val="Hyperlink"/>
                <w:noProof/>
              </w:rPr>
              <w:t>1A-i. Two SEPARATE environments — no shared PowerShell host</w:t>
            </w:r>
            <w:r>
              <w:rPr>
                <w:noProof/>
                <w:webHidden/>
              </w:rPr>
              <w:tab/>
            </w:r>
            <w:r>
              <w:rPr>
                <w:noProof/>
                <w:webHidden/>
              </w:rPr>
              <w:fldChar w:fldCharType="begin"/>
            </w:r>
            <w:r>
              <w:rPr>
                <w:noProof/>
                <w:webHidden/>
              </w:rPr>
              <w:instrText xml:space="preserve"> PAGEREF _Toc236300227 \h </w:instrText>
            </w:r>
            <w:r>
              <w:rPr>
                <w:noProof/>
                <w:webHidden/>
              </w:rPr>
            </w:r>
            <w:r>
              <w:rPr>
                <w:noProof/>
                <w:webHidden/>
              </w:rPr>
              <w:fldChar w:fldCharType="separate"/>
            </w:r>
            <w:r>
              <w:rPr>
                <w:noProof/>
                <w:webHidden/>
              </w:rPr>
              <w:t>3</w:t>
            </w:r>
            <w:r>
              <w:rPr>
                <w:noProof/>
                <w:webHidden/>
              </w:rPr>
              <w:fldChar w:fldCharType="end"/>
            </w:r>
          </w:hyperlink>
        </w:p>
        <w:p w14:paraId="05405204" w14:textId="7D7C763E" w:rsidR="006C52CB" w:rsidRDefault="006C52C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28" w:history="1">
            <w:r w:rsidRPr="00A60D47">
              <w:rPr>
                <w:rStyle w:val="Hyperlink"/>
                <w:noProof/>
              </w:rPr>
              <w:t xml:space="preserve">2. Changes to </w:t>
            </w:r>
            <w:r w:rsidRPr="00A60D47">
              <w:rPr>
                <w:rStyle w:val="Hyperlink"/>
                <w:rFonts w:ascii="Consolas" w:eastAsia="Consolas" w:hAnsi="Consolas" w:cs="Consolas"/>
                <w:noProof/>
              </w:rPr>
              <w:t>cvs_functions.ps1</w:t>
            </w:r>
            <w:r>
              <w:rPr>
                <w:noProof/>
                <w:webHidden/>
              </w:rPr>
              <w:tab/>
            </w:r>
            <w:r>
              <w:rPr>
                <w:noProof/>
                <w:webHidden/>
              </w:rPr>
              <w:fldChar w:fldCharType="begin"/>
            </w:r>
            <w:r>
              <w:rPr>
                <w:noProof/>
                <w:webHidden/>
              </w:rPr>
              <w:instrText xml:space="preserve"> PAGEREF _Toc236300228 \h </w:instrText>
            </w:r>
            <w:r>
              <w:rPr>
                <w:noProof/>
                <w:webHidden/>
              </w:rPr>
            </w:r>
            <w:r>
              <w:rPr>
                <w:noProof/>
                <w:webHidden/>
              </w:rPr>
              <w:fldChar w:fldCharType="separate"/>
            </w:r>
            <w:r>
              <w:rPr>
                <w:noProof/>
                <w:webHidden/>
              </w:rPr>
              <w:t>4</w:t>
            </w:r>
            <w:r>
              <w:rPr>
                <w:noProof/>
                <w:webHidden/>
              </w:rPr>
              <w:fldChar w:fldCharType="end"/>
            </w:r>
          </w:hyperlink>
        </w:p>
        <w:p w14:paraId="0F97082C" w14:textId="36F443CC" w:rsidR="006C52CB" w:rsidRDefault="006C52CB">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29" w:history="1">
            <w:r w:rsidRPr="00A60D47">
              <w:rPr>
                <w:rStyle w:val="Hyperlink"/>
                <w:noProof/>
              </w:rPr>
              <w:t>S-16 detail — where the scope comes from</w:t>
            </w:r>
            <w:r>
              <w:rPr>
                <w:noProof/>
                <w:webHidden/>
              </w:rPr>
              <w:tab/>
            </w:r>
            <w:r>
              <w:rPr>
                <w:noProof/>
                <w:webHidden/>
              </w:rPr>
              <w:fldChar w:fldCharType="begin"/>
            </w:r>
            <w:r>
              <w:rPr>
                <w:noProof/>
                <w:webHidden/>
              </w:rPr>
              <w:instrText xml:space="preserve"> PAGEREF _Toc236300229 \h </w:instrText>
            </w:r>
            <w:r>
              <w:rPr>
                <w:noProof/>
                <w:webHidden/>
              </w:rPr>
            </w:r>
            <w:r>
              <w:rPr>
                <w:noProof/>
                <w:webHidden/>
              </w:rPr>
              <w:fldChar w:fldCharType="separate"/>
            </w:r>
            <w:r>
              <w:rPr>
                <w:noProof/>
                <w:webHidden/>
              </w:rPr>
              <w:t>10</w:t>
            </w:r>
            <w:r>
              <w:rPr>
                <w:noProof/>
                <w:webHidden/>
              </w:rPr>
              <w:fldChar w:fldCharType="end"/>
            </w:r>
          </w:hyperlink>
        </w:p>
        <w:p w14:paraId="3021339C" w14:textId="60B77CE0" w:rsidR="006C52CB" w:rsidRDefault="006C52CB">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0" w:history="1">
            <w:r w:rsidRPr="00A60D47">
              <w:rPr>
                <w:rStyle w:val="Hyperlink"/>
                <w:noProof/>
              </w:rPr>
              <w:t>S-18 → S-21 — the legacy fallback, added then removed</w:t>
            </w:r>
            <w:r>
              <w:rPr>
                <w:noProof/>
                <w:webHidden/>
              </w:rPr>
              <w:tab/>
            </w:r>
            <w:r>
              <w:rPr>
                <w:noProof/>
                <w:webHidden/>
              </w:rPr>
              <w:fldChar w:fldCharType="begin"/>
            </w:r>
            <w:r>
              <w:rPr>
                <w:noProof/>
                <w:webHidden/>
              </w:rPr>
              <w:instrText xml:space="preserve"> PAGEREF _Toc236300230 \h </w:instrText>
            </w:r>
            <w:r>
              <w:rPr>
                <w:noProof/>
                <w:webHidden/>
              </w:rPr>
            </w:r>
            <w:r>
              <w:rPr>
                <w:noProof/>
                <w:webHidden/>
              </w:rPr>
              <w:fldChar w:fldCharType="separate"/>
            </w:r>
            <w:r>
              <w:rPr>
                <w:noProof/>
                <w:webHidden/>
              </w:rPr>
              <w:t>11</w:t>
            </w:r>
            <w:r>
              <w:rPr>
                <w:noProof/>
                <w:webHidden/>
              </w:rPr>
              <w:fldChar w:fldCharType="end"/>
            </w:r>
          </w:hyperlink>
        </w:p>
        <w:p w14:paraId="04C5C749" w14:textId="4B4A9550" w:rsidR="006C52CB" w:rsidRDefault="006C52CB">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1" w:history="1">
            <w:r w:rsidRPr="00A60D47">
              <w:rPr>
                <w:rStyle w:val="Hyperlink"/>
                <w:noProof/>
              </w:rPr>
              <w:t>S-17 detail — two silent-failure defects found by the regression suite</w:t>
            </w:r>
            <w:r>
              <w:rPr>
                <w:noProof/>
                <w:webHidden/>
              </w:rPr>
              <w:tab/>
            </w:r>
            <w:r>
              <w:rPr>
                <w:noProof/>
                <w:webHidden/>
              </w:rPr>
              <w:fldChar w:fldCharType="begin"/>
            </w:r>
            <w:r>
              <w:rPr>
                <w:noProof/>
                <w:webHidden/>
              </w:rPr>
              <w:instrText xml:space="preserve"> PAGEREF _Toc236300231 \h </w:instrText>
            </w:r>
            <w:r>
              <w:rPr>
                <w:noProof/>
                <w:webHidden/>
              </w:rPr>
            </w:r>
            <w:r>
              <w:rPr>
                <w:noProof/>
                <w:webHidden/>
              </w:rPr>
              <w:fldChar w:fldCharType="separate"/>
            </w:r>
            <w:r>
              <w:rPr>
                <w:noProof/>
                <w:webHidden/>
              </w:rPr>
              <w:t>12</w:t>
            </w:r>
            <w:r>
              <w:rPr>
                <w:noProof/>
                <w:webHidden/>
              </w:rPr>
              <w:fldChar w:fldCharType="end"/>
            </w:r>
          </w:hyperlink>
        </w:p>
        <w:p w14:paraId="327AE64E" w14:textId="7D101900" w:rsidR="006C52CB" w:rsidRDefault="006C52C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2" w:history="1">
            <w:r w:rsidRPr="00A60D47">
              <w:rPr>
                <w:rStyle w:val="Hyperlink"/>
                <w:noProof/>
              </w:rPr>
              <w:t>2A. What the report does and does not cover</w:t>
            </w:r>
            <w:r>
              <w:rPr>
                <w:noProof/>
                <w:webHidden/>
              </w:rPr>
              <w:tab/>
            </w:r>
            <w:r>
              <w:rPr>
                <w:noProof/>
                <w:webHidden/>
              </w:rPr>
              <w:fldChar w:fldCharType="begin"/>
            </w:r>
            <w:r>
              <w:rPr>
                <w:noProof/>
                <w:webHidden/>
              </w:rPr>
              <w:instrText xml:space="preserve"> PAGEREF _Toc236300232 \h </w:instrText>
            </w:r>
            <w:r>
              <w:rPr>
                <w:noProof/>
                <w:webHidden/>
              </w:rPr>
            </w:r>
            <w:r>
              <w:rPr>
                <w:noProof/>
                <w:webHidden/>
              </w:rPr>
              <w:fldChar w:fldCharType="separate"/>
            </w:r>
            <w:r>
              <w:rPr>
                <w:noProof/>
                <w:webHidden/>
              </w:rPr>
              <w:t>12</w:t>
            </w:r>
            <w:r>
              <w:rPr>
                <w:noProof/>
                <w:webHidden/>
              </w:rPr>
              <w:fldChar w:fldCharType="end"/>
            </w:r>
          </w:hyperlink>
        </w:p>
        <w:p w14:paraId="2FE20D50" w14:textId="145426C4" w:rsidR="006C52CB" w:rsidRDefault="006C52CB">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3" w:history="1">
            <w:r w:rsidRPr="00A60D47">
              <w:rPr>
                <w:rStyle w:val="Hyperlink"/>
                <w:noProof/>
              </w:rPr>
              <w:t xml:space="preserve">2A-i. </w:t>
            </w:r>
            <w:r w:rsidRPr="00A60D47">
              <w:rPr>
                <w:rStyle w:val="Hyperlink"/>
                <w:rFonts w:ascii="Consolas" w:eastAsia="Consolas" w:hAnsi="Consolas" w:cs="Consolas"/>
                <w:noProof/>
              </w:rPr>
              <w:t>Set-L3-Admin-Accounts</w:t>
            </w:r>
            <w:r w:rsidRPr="00A60D47">
              <w:rPr>
                <w:rStyle w:val="Hyperlink"/>
                <w:noProof/>
              </w:rPr>
              <w:t xml:space="preserve"> — an unreachable case, deliberately left unreachable</w:t>
            </w:r>
            <w:r>
              <w:rPr>
                <w:noProof/>
                <w:webHidden/>
              </w:rPr>
              <w:tab/>
            </w:r>
            <w:r>
              <w:rPr>
                <w:noProof/>
                <w:webHidden/>
              </w:rPr>
              <w:fldChar w:fldCharType="begin"/>
            </w:r>
            <w:r>
              <w:rPr>
                <w:noProof/>
                <w:webHidden/>
              </w:rPr>
              <w:instrText xml:space="preserve"> PAGEREF _Toc236300233 \h </w:instrText>
            </w:r>
            <w:r>
              <w:rPr>
                <w:noProof/>
                <w:webHidden/>
              </w:rPr>
            </w:r>
            <w:r>
              <w:rPr>
                <w:noProof/>
                <w:webHidden/>
              </w:rPr>
              <w:fldChar w:fldCharType="separate"/>
            </w:r>
            <w:r>
              <w:rPr>
                <w:noProof/>
                <w:webHidden/>
              </w:rPr>
              <w:t>14</w:t>
            </w:r>
            <w:r>
              <w:rPr>
                <w:noProof/>
                <w:webHidden/>
              </w:rPr>
              <w:fldChar w:fldCharType="end"/>
            </w:r>
          </w:hyperlink>
        </w:p>
        <w:p w14:paraId="0E257AC6" w14:textId="2A23EEE6" w:rsidR="006C52CB" w:rsidRDefault="006C52C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4" w:history="1">
            <w:r w:rsidRPr="00A60D47">
              <w:rPr>
                <w:rStyle w:val="Hyperlink"/>
                <w:noProof/>
              </w:rPr>
              <w:t>3. Changes to the automation process (Ansible → Orchestrator)</w:t>
            </w:r>
            <w:r>
              <w:rPr>
                <w:noProof/>
                <w:webHidden/>
              </w:rPr>
              <w:tab/>
            </w:r>
            <w:r>
              <w:rPr>
                <w:noProof/>
                <w:webHidden/>
              </w:rPr>
              <w:fldChar w:fldCharType="begin"/>
            </w:r>
            <w:r>
              <w:rPr>
                <w:noProof/>
                <w:webHidden/>
              </w:rPr>
              <w:instrText xml:space="preserve"> PAGEREF _Toc236300234 \h </w:instrText>
            </w:r>
            <w:r>
              <w:rPr>
                <w:noProof/>
                <w:webHidden/>
              </w:rPr>
            </w:r>
            <w:r>
              <w:rPr>
                <w:noProof/>
                <w:webHidden/>
              </w:rPr>
              <w:fldChar w:fldCharType="separate"/>
            </w:r>
            <w:r>
              <w:rPr>
                <w:noProof/>
                <w:webHidden/>
              </w:rPr>
              <w:t>14</w:t>
            </w:r>
            <w:r>
              <w:rPr>
                <w:noProof/>
                <w:webHidden/>
              </w:rPr>
              <w:fldChar w:fldCharType="end"/>
            </w:r>
          </w:hyperlink>
        </w:p>
        <w:p w14:paraId="4EE3C70F" w14:textId="2EABD178" w:rsidR="006C52CB" w:rsidRDefault="006C52CB">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5" w:history="1">
            <w:r w:rsidRPr="00A60D47">
              <w:rPr>
                <w:rStyle w:val="Hyperlink"/>
                <w:noProof/>
              </w:rPr>
              <w:t>P-21 detail — retiring the fork in the right ORDER</w:t>
            </w:r>
            <w:r>
              <w:rPr>
                <w:noProof/>
                <w:webHidden/>
              </w:rPr>
              <w:tab/>
            </w:r>
            <w:r>
              <w:rPr>
                <w:noProof/>
                <w:webHidden/>
              </w:rPr>
              <w:fldChar w:fldCharType="begin"/>
            </w:r>
            <w:r>
              <w:rPr>
                <w:noProof/>
                <w:webHidden/>
              </w:rPr>
              <w:instrText xml:space="preserve"> PAGEREF _Toc236300235 \h </w:instrText>
            </w:r>
            <w:r>
              <w:rPr>
                <w:noProof/>
                <w:webHidden/>
              </w:rPr>
            </w:r>
            <w:r>
              <w:rPr>
                <w:noProof/>
                <w:webHidden/>
              </w:rPr>
              <w:fldChar w:fldCharType="separate"/>
            </w:r>
            <w:r>
              <w:rPr>
                <w:noProof/>
                <w:webHidden/>
              </w:rPr>
              <w:t>15</w:t>
            </w:r>
            <w:r>
              <w:rPr>
                <w:noProof/>
                <w:webHidden/>
              </w:rPr>
              <w:fldChar w:fldCharType="end"/>
            </w:r>
          </w:hyperlink>
        </w:p>
        <w:p w14:paraId="13586F15" w14:textId="764B2C2F" w:rsidR="006C52CB" w:rsidRDefault="006C52C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6" w:history="1">
            <w:r w:rsidRPr="00A60D47">
              <w:rPr>
                <w:rStyle w:val="Hyperlink"/>
                <w:noProof/>
              </w:rPr>
              <w:t>4. Current vs new — quick mapping</w:t>
            </w:r>
            <w:r>
              <w:rPr>
                <w:noProof/>
                <w:webHidden/>
              </w:rPr>
              <w:tab/>
            </w:r>
            <w:r>
              <w:rPr>
                <w:noProof/>
                <w:webHidden/>
              </w:rPr>
              <w:fldChar w:fldCharType="begin"/>
            </w:r>
            <w:r>
              <w:rPr>
                <w:noProof/>
                <w:webHidden/>
              </w:rPr>
              <w:instrText xml:space="preserve"> PAGEREF _Toc236300236 \h </w:instrText>
            </w:r>
            <w:r>
              <w:rPr>
                <w:noProof/>
                <w:webHidden/>
              </w:rPr>
            </w:r>
            <w:r>
              <w:rPr>
                <w:noProof/>
                <w:webHidden/>
              </w:rPr>
              <w:fldChar w:fldCharType="separate"/>
            </w:r>
            <w:r>
              <w:rPr>
                <w:noProof/>
                <w:webHidden/>
              </w:rPr>
              <w:t>17</w:t>
            </w:r>
            <w:r>
              <w:rPr>
                <w:noProof/>
                <w:webHidden/>
              </w:rPr>
              <w:fldChar w:fldCharType="end"/>
            </w:r>
          </w:hyperlink>
        </w:p>
        <w:p w14:paraId="42AA29EF" w14:textId="1C8C22AF" w:rsidR="006C52CB" w:rsidRDefault="006C52C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7" w:history="1">
            <w:r w:rsidRPr="00A60D47">
              <w:rPr>
                <w:rStyle w:val="Hyperlink"/>
                <w:noProof/>
              </w:rPr>
              <w:t>5. Outstanding / deferred</w:t>
            </w:r>
            <w:r>
              <w:rPr>
                <w:noProof/>
                <w:webHidden/>
              </w:rPr>
              <w:tab/>
            </w:r>
            <w:r>
              <w:rPr>
                <w:noProof/>
                <w:webHidden/>
              </w:rPr>
              <w:fldChar w:fldCharType="begin"/>
            </w:r>
            <w:r>
              <w:rPr>
                <w:noProof/>
                <w:webHidden/>
              </w:rPr>
              <w:instrText xml:space="preserve"> PAGEREF _Toc236300237 \h </w:instrText>
            </w:r>
            <w:r>
              <w:rPr>
                <w:noProof/>
                <w:webHidden/>
              </w:rPr>
            </w:r>
            <w:r>
              <w:rPr>
                <w:noProof/>
                <w:webHidden/>
              </w:rPr>
              <w:fldChar w:fldCharType="separate"/>
            </w:r>
            <w:r>
              <w:rPr>
                <w:noProof/>
                <w:webHidden/>
              </w:rPr>
              <w:t>18</w:t>
            </w:r>
            <w:r>
              <w:rPr>
                <w:noProof/>
                <w:webHidden/>
              </w:rPr>
              <w:fldChar w:fldCharType="end"/>
            </w:r>
          </w:hyperlink>
        </w:p>
        <w:p w14:paraId="15177D3C" w14:textId="7F8C8C58" w:rsidR="006C52CB" w:rsidRDefault="006C52C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300238" w:history="1">
            <w:r w:rsidRPr="00A60D47">
              <w:rPr>
                <w:rStyle w:val="Hyperlink"/>
                <w:noProof/>
              </w:rPr>
              <w:t>Revision history</w:t>
            </w:r>
            <w:r>
              <w:rPr>
                <w:noProof/>
                <w:webHidden/>
              </w:rPr>
              <w:tab/>
            </w:r>
            <w:r>
              <w:rPr>
                <w:noProof/>
                <w:webHidden/>
              </w:rPr>
              <w:fldChar w:fldCharType="begin"/>
            </w:r>
            <w:r>
              <w:rPr>
                <w:noProof/>
                <w:webHidden/>
              </w:rPr>
              <w:instrText xml:space="preserve"> PAGEREF _Toc236300238 \h </w:instrText>
            </w:r>
            <w:r>
              <w:rPr>
                <w:noProof/>
                <w:webHidden/>
              </w:rPr>
            </w:r>
            <w:r>
              <w:rPr>
                <w:noProof/>
                <w:webHidden/>
              </w:rPr>
              <w:fldChar w:fldCharType="separate"/>
            </w:r>
            <w:r>
              <w:rPr>
                <w:noProof/>
                <w:webHidden/>
              </w:rPr>
              <w:t>21</w:t>
            </w:r>
            <w:r>
              <w:rPr>
                <w:noProof/>
                <w:webHidden/>
              </w:rPr>
              <w:fldChar w:fldCharType="end"/>
            </w:r>
          </w:hyperlink>
        </w:p>
        <w:p w14:paraId="51E3CCE3" w14:textId="412C1E3E" w:rsidR="00E209B7" w:rsidRDefault="003D0711">
          <w:r>
            <w:fldChar w:fldCharType="end"/>
          </w:r>
        </w:p>
      </w:sdtContent>
    </w:sdt>
    <w:p w14:paraId="2B3801F3" w14:textId="77777777" w:rsidR="00E209B7" w:rsidRDefault="003D0711">
      <w:pPr>
        <w:pStyle w:val="Heading1"/>
      </w:pPr>
      <w:bookmarkStart w:id="0" w:name="change-register--admin-accounts-report"/>
      <w:bookmarkStart w:id="1" w:name="_Toc236300224"/>
      <w:r>
        <w:t>Change Register — Admin Accounts Report</w:t>
      </w:r>
      <w:bookmarkEnd w:id="1"/>
    </w:p>
    <w:p w14:paraId="1EAF86D2" w14:textId="77777777" w:rsidR="00E209B7" w:rsidRDefault="003D0711">
      <w:pPr>
        <w:pStyle w:val="FirstParagraph"/>
      </w:pPr>
      <w:r>
        <w:rPr>
          <w:b/>
          <w:bCs/>
        </w:rPr>
        <w:t>Project:</w:t>
      </w:r>
      <w:r>
        <w:t xml:space="preserve"> Ansible → VCF Orchestrator transition — "Admin Accounts Report" (administrative account smart card / PKI compliance reporting) </w:t>
      </w:r>
      <w:r>
        <w:rPr>
          <w:b/>
          <w:bCs/>
        </w:rPr>
        <w:t>Platform:</w:t>
      </w:r>
      <w:r>
        <w:t xml:space="preserve"> VCF Automation 9 / VCF Operations Orchestrator 9 </w:t>
      </w:r>
      <w:r>
        <w:rPr>
          <w:b/>
          <w:bCs/>
        </w:rPr>
        <w:t>Purpose of this document:</w:t>
      </w:r>
      <w:r>
        <w:t xml:space="preserve"> A single, customer-facing record of </w:t>
      </w:r>
      <w:r>
        <w:rPr>
          <w:i/>
          <w:iCs/>
        </w:rPr>
        <w:t>how the admin account compliance report works today</w:t>
      </w:r>
      <w:r>
        <w:t xml:space="preserve"> and </w:t>
      </w:r>
      <w:r>
        <w:rPr>
          <w:i/>
          <w:iCs/>
        </w:rPr>
        <w:t>every change</w:t>
      </w:r>
      <w:r>
        <w:t xml:space="preserve"> made to it during the Orchestrator transition — what changed, and </w:t>
      </w:r>
      <w:r>
        <w:rPr>
          <w:b/>
          <w:bCs/>
        </w:rPr>
        <w:t>why</w:t>
      </w:r>
      <w:r>
        <w:t>.</w:t>
      </w:r>
    </w:p>
    <w:p w14:paraId="4ED3DAF7" w14:textId="77777777" w:rsidR="00E209B7" w:rsidRDefault="003D0711">
      <w:pPr>
        <w:pStyle w:val="BlockText"/>
      </w:pPr>
      <w:r>
        <w:rPr>
          <w:b/>
          <w:bCs/>
        </w:rPr>
        <w:t xml:space="preserve">Continues the shared </w:t>
      </w:r>
      <w:r>
        <w:rPr>
          <w:rStyle w:val="VerbatimChar"/>
          <w:b/>
          <w:bCs/>
        </w:rPr>
        <w:t>S-</w:t>
      </w:r>
      <w:r>
        <w:rPr>
          <w:b/>
          <w:bCs/>
        </w:rPr>
        <w:t xml:space="preserve"> / </w:t>
      </w:r>
      <w:r>
        <w:rPr>
          <w:rStyle w:val="VerbatimChar"/>
          <w:b/>
          <w:bCs/>
        </w:rPr>
        <w:t>P-</w:t>
      </w:r>
      <w:r>
        <w:rPr>
          <w:b/>
          <w:bCs/>
        </w:rPr>
        <w:t xml:space="preserve"> numbering.</w:t>
      </w:r>
      <w:r>
        <w:t xml:space="preserve"> </w:t>
      </w:r>
      <w:r>
        <w:rPr>
          <w:rStyle w:val="VerbatimChar"/>
        </w:rPr>
        <w:t>cvs_functions.ps1</w:t>
      </w:r>
      <w:r>
        <w:t xml:space="preserve"> is a shared toolbox. Changes </w:t>
      </w:r>
      <w:r>
        <w:rPr>
          <w:b/>
          <w:bCs/>
        </w:rPr>
        <w:t>S-1 … S-5</w:t>
      </w:r>
      <w:r>
        <w:t xml:space="preserve"> / </w:t>
      </w:r>
      <w:r>
        <w:rPr>
          <w:b/>
          <w:bCs/>
        </w:rPr>
        <w:t>P-1 … P-8</w:t>
      </w:r>
      <w:r>
        <w:t xml:space="preserve"> were made by the </w:t>
      </w:r>
      <w:r>
        <w:rPr>
          <w:b/>
          <w:bCs/>
        </w:rPr>
        <w:t>Move Windows Event Logs</w:t>
      </w:r>
      <w:r>
        <w:t xml:space="preserve"> project, </w:t>
      </w:r>
      <w:r>
        <w:rPr>
          <w:b/>
          <w:bCs/>
        </w:rPr>
        <w:t>S-6 … S-13</w:t>
      </w:r>
      <w:r>
        <w:t xml:space="preserve"> / </w:t>
      </w:r>
      <w:r>
        <w:rPr>
          <w:b/>
          <w:bCs/>
        </w:rPr>
        <w:t>P-9 … P-13</w:t>
      </w:r>
      <w:r>
        <w:t xml:space="preserve"> by </w:t>
      </w:r>
      <w:r>
        <w:rPr>
          <w:b/>
          <w:bCs/>
        </w:rPr>
        <w:t>Server Reboots</w:t>
      </w:r>
      <w:r>
        <w:t xml:space="preserve">, and </w:t>
      </w:r>
      <w:r>
        <w:rPr>
          <w:b/>
          <w:bCs/>
        </w:rPr>
        <w:t>S-14 … S-15</w:t>
      </w:r>
      <w:r>
        <w:t xml:space="preserve"> / </w:t>
      </w:r>
      <w:r>
        <w:rPr>
          <w:b/>
          <w:bCs/>
        </w:rPr>
        <w:t>P-14 … P-19</w:t>
      </w:r>
      <w:r>
        <w:t xml:space="preserve"> by </w:t>
      </w:r>
      <w:r>
        <w:rPr>
          <w:b/>
          <w:bCs/>
        </w:rPr>
        <w:t>Windows Server Clean Disks</w:t>
      </w:r>
      <w:r>
        <w:t xml:space="preserve"> (each recorded in its own register). This deliverable adds </w:t>
      </w:r>
      <w:r>
        <w:rPr>
          <w:b/>
          <w:bCs/>
        </w:rPr>
        <w:t>S-16 … S-21</w:t>
      </w:r>
      <w:r>
        <w:t xml:space="preserve"> and process changes </w:t>
      </w:r>
      <w:r>
        <w:rPr>
          <w:b/>
          <w:bCs/>
        </w:rPr>
        <w:t>P-20 … P-26</w:t>
      </w:r>
      <w:r>
        <w:t>.</w:t>
      </w:r>
    </w:p>
    <w:p w14:paraId="308403CF" w14:textId="77777777" w:rsidR="00E209B7" w:rsidRDefault="003D0711">
      <w:pPr>
        <w:pStyle w:val="BlockText"/>
      </w:pPr>
      <w:r>
        <w:rPr>
          <w:b/>
          <w:bCs/>
        </w:rPr>
        <w:t>Script under change (working copy):</w:t>
      </w:r>
      <w:r>
        <w:t xml:space="preserve"> </w:t>
      </w:r>
      <w:r>
        <w:rPr>
          <w:rStyle w:val="VerbatimChar"/>
        </w:rPr>
        <w:t>InProgress/psscript/files/cvs_functions.ps1</w:t>
      </w:r>
      <w:r>
        <w:t xml:space="preserve"> </w:t>
      </w:r>
      <w:r>
        <w:rPr>
          <w:b/>
          <w:bCs/>
        </w:rPr>
        <w:t>Promoted to (on completion):</w:t>
      </w:r>
      <w:r>
        <w:t xml:space="preserve"> </w:t>
      </w:r>
      <w:r>
        <w:rPr>
          <w:rStyle w:val="VerbatimChar"/>
        </w:rPr>
        <w:t>Completed/_Shared References/psscript/files/cvs_functions.ps1</w:t>
      </w:r>
      <w:r>
        <w:t xml:space="preserve"> </w:t>
      </w:r>
      <w:r>
        <w:rPr>
          <w:b/>
          <w:bCs/>
        </w:rPr>
        <w:t>Current-state baseline:</w:t>
      </w:r>
      <w:r>
        <w:t xml:space="preserve"> </w:t>
      </w:r>
      <w:r>
        <w:rPr>
          <w:rStyle w:val="VerbatimChar"/>
        </w:rPr>
        <w:t>InProgress/psscript/Admin Accounts Report/admin_accounts_report-v2.yml</w:t>
      </w:r>
      <w:r>
        <w:t xml:space="preserve"> + </w:t>
      </w:r>
      <w:r>
        <w:rPr>
          <w:rStyle w:val="VerbatimChar"/>
        </w:rPr>
        <w:t>vars.txt</w:t>
      </w:r>
    </w:p>
    <w:p w14:paraId="5392DA04" w14:textId="77777777" w:rsidR="00E209B7" w:rsidRDefault="003D0711">
      <w:pPr>
        <w:pStyle w:val="BlockText"/>
      </w:pPr>
      <w:r>
        <w:t xml:space="preserve">Only </w:t>
      </w:r>
      <w:r>
        <w:rPr>
          <w:b/>
          <w:bCs/>
        </w:rPr>
        <w:t>two</w:t>
      </w:r>
      <w:r>
        <w:t xml:space="preserve"> working copies of the shared PowerShell exist: the In-Progress copy (edited while a project is in flight) and the Completed copy (what is migrated to the customer environment). The pre-transition originals under </w:t>
      </w:r>
      <w:r>
        <w:rPr>
          <w:rStyle w:val="VerbatimChar"/>
        </w:rPr>
        <w:t>Ansible Playbooks and Files - Sanitized/psscript/files/</w:t>
      </w:r>
      <w:r>
        <w:t xml:space="preserve"> are an </w:t>
      </w:r>
      <w:r>
        <w:rPr>
          <w:b/>
          <w:bCs/>
        </w:rPr>
        <w:t>as-received source archive</w:t>
      </w:r>
      <w:r>
        <w:t>, not a working copy, and are exempt from that rule.</w:t>
      </w:r>
    </w:p>
    <w:p w14:paraId="43C29FAC" w14:textId="77777777" w:rsidR="00E209B7" w:rsidRDefault="003D0711">
      <w:r>
        <w:pict w14:anchorId="7991DAEC">
          <v:rect id="_x0000_i1025" style="width:0;height:1.5pt" o:hralign="center" o:hrstd="t" o:hr="t"/>
        </w:pict>
      </w:r>
    </w:p>
    <w:p w14:paraId="1C74699F" w14:textId="77777777" w:rsidR="00E209B7" w:rsidRDefault="003D0711">
      <w:pPr>
        <w:pStyle w:val="Heading2"/>
      </w:pPr>
      <w:bookmarkStart w:id="2" w:name="Xa627b0c95e9ffaf1ec9fffc3a25f971fee4dca2"/>
      <w:bookmarkStart w:id="3" w:name="_Toc236300225"/>
      <w:r>
        <w:t>1. Current state — how the customer does it today</w:t>
      </w:r>
      <w:bookmarkEnd w:id="3"/>
    </w:p>
    <w:p w14:paraId="3904ADF6" w14:textId="77777777" w:rsidR="00E209B7" w:rsidRDefault="003D0711">
      <w:pPr>
        <w:pStyle w:val="FirstParagraph"/>
      </w:pPr>
      <w:r>
        <w:rPr>
          <w:b/>
          <w:bCs/>
        </w:rPr>
        <w:t>Goal of the automation (unchanged):</w:t>
      </w:r>
      <w:r>
        <w:t xml:space="preserve"> report on every privileged ("admin") account across the estate and identify which ones do </w:t>
      </w:r>
      <w:r>
        <w:rPr>
          <w:b/>
          <w:bCs/>
        </w:rPr>
        <w:t>not</w:t>
      </w:r>
      <w:r>
        <w:t xml:space="preserve"> require a smart card to log on (</w:t>
      </w:r>
      <w:r>
        <w:rPr>
          <w:rStyle w:val="VerbatimChar"/>
        </w:rPr>
        <w:t>SmartcardLogonRequired = False</w:t>
      </w:r>
      <w:r>
        <w:t>) — i.e. which privileged accounts are outside PKI enforcement. The result is emailed as an HTML report with the compliant / non-compliant counts in the subject line.</w:t>
      </w:r>
    </w:p>
    <w:p w14:paraId="03928EDD" w14:textId="77777777" w:rsidR="00E209B7" w:rsidRDefault="003D0711">
      <w:pPr>
        <w:pStyle w:val="BodyText"/>
      </w:pPr>
      <w:r>
        <w:rPr>
          <w:b/>
          <w:bCs/>
        </w:rPr>
        <w:t>How it runs today (Ansible):</w:t>
      </w:r>
    </w:p>
    <w:p w14:paraId="287F5541" w14:textId="77777777" w:rsidR="00E209B7" w:rsidRDefault="003D0711">
      <w:pPr>
        <w:pStyle w:val="Compact"/>
        <w:numPr>
          <w:ilvl w:val="0"/>
          <w:numId w:val="2"/>
        </w:numPr>
      </w:pPr>
      <w:r>
        <w:rPr>
          <w:rStyle w:val="VerbatimChar"/>
        </w:rPr>
        <w:t>admin_accounts_report-v2.yml</w:t>
      </w:r>
      <w:r>
        <w:t xml:space="preserve"> </w:t>
      </w:r>
      <w:r>
        <w:t xml:space="preserve">creates a temp dir on a Windows host over WinRM (5986), renders </w:t>
      </w:r>
      <w:r>
        <w:rPr>
          <w:rStyle w:val="VerbatimChar"/>
        </w:rPr>
        <w:t>var_DomainOUs</w:t>
      </w:r>
      <w:r>
        <w:t xml:space="preserve"> to JSON with </w:t>
      </w:r>
      <w:r>
        <w:rPr>
          <w:rStyle w:val="VerbatimChar"/>
        </w:rPr>
        <w:t>to_json</w:t>
      </w:r>
      <w:r>
        <w:t xml:space="preserve"> and </w:t>
      </w:r>
      <w:r>
        <w:rPr>
          <w:rStyle w:val="VerbatimChar"/>
        </w:rPr>
        <w:t>win_copy</w:t>
      </w:r>
      <w:r>
        <w:t xml:space="preserve">s it to </w:t>
      </w:r>
      <w:r>
        <w:rPr>
          <w:rStyle w:val="VerbatimChar"/>
        </w:rPr>
        <w:t>domain_ous.json</w:t>
      </w:r>
      <w:r>
        <w:t xml:space="preserve">, </w:t>
      </w:r>
      <w:r>
        <w:rPr>
          <w:rStyle w:val="VerbatimChar"/>
        </w:rPr>
        <w:t>win_copy</w:t>
      </w:r>
      <w:r>
        <w:t xml:space="preserve">s the script folder, runs </w:t>
      </w:r>
      <w:r>
        <w:rPr>
          <w:rStyle w:val="VerbatimChar"/>
        </w:rPr>
        <w:t>cvs_functions-v2.ps1 -Action Get-AllAdmin-Accounts -DomainOUsFile …</w:t>
      </w:r>
      <w:r>
        <w:t>, then deletes the temp dir.</w:t>
      </w:r>
    </w:p>
    <w:p w14:paraId="37F67575" w14:textId="77777777" w:rsidR="00E209B7" w:rsidRDefault="003D0711">
      <w:pPr>
        <w:pStyle w:val="Compact"/>
        <w:numPr>
          <w:ilvl w:val="0"/>
          <w:numId w:val="2"/>
        </w:numPr>
      </w:pPr>
      <w:r>
        <w:t xml:space="preserve">The playbook is only a </w:t>
      </w:r>
      <w:r>
        <w:rPr>
          <w:b/>
          <w:bCs/>
        </w:rPr>
        <w:t>delivery shell</w:t>
      </w:r>
      <w:r>
        <w:t>. All real work happens in the script, on that one host, querying every domain over LDAP.</w:t>
      </w:r>
    </w:p>
    <w:p w14:paraId="0504D0FD" w14:textId="77777777" w:rsidR="00E209B7" w:rsidRDefault="003D0711">
      <w:pPr>
        <w:pStyle w:val="Compact"/>
        <w:numPr>
          <w:ilvl w:val="0"/>
          <w:numId w:val="2"/>
        </w:numPr>
      </w:pPr>
      <w:r>
        <w:t>Production scope (</w:t>
      </w:r>
      <w:r>
        <w:rPr>
          <w:rStyle w:val="VerbatimChar"/>
        </w:rPr>
        <w:t>vars.txt</w:t>
      </w:r>
      <w:r>
        <w:t xml:space="preserve">): </w:t>
      </w:r>
      <w:r>
        <w:rPr>
          <w:b/>
          <w:bCs/>
        </w:rPr>
        <w:t>7 domains × 2 OUs</w:t>
      </w:r>
      <w:r>
        <w:t xml:space="preserve"> — an </w:t>
      </w:r>
      <w:r>
        <w:rPr>
          <w:rStyle w:val="VerbatimChar"/>
        </w:rPr>
        <w:t>Admin Accounts</w:t>
      </w:r>
      <w:r>
        <w:t xml:space="preserve"> OU under </w:t>
      </w:r>
      <w:r>
        <w:rPr>
          <w:rStyle w:val="VerbatimChar"/>
        </w:rPr>
        <w:t>Servers</w:t>
      </w:r>
      <w:r>
        <w:t xml:space="preserve"> and one under </w:t>
      </w:r>
      <w:r>
        <w:rPr>
          <w:rStyle w:val="VerbatimChar"/>
        </w:rPr>
        <w:t>Workstations</w:t>
      </w:r>
      <w:r>
        <w:t xml:space="preserve"> </w:t>
      </w:r>
      <w:r>
        <w:t>in each domain.</w:t>
      </w:r>
    </w:p>
    <w:p w14:paraId="24D23854" w14:textId="77777777" w:rsidR="00E209B7" w:rsidRDefault="003D0711">
      <w:pPr>
        <w:pStyle w:val="Compact"/>
        <w:numPr>
          <w:ilvl w:val="0"/>
          <w:numId w:val="2"/>
        </w:numPr>
      </w:pPr>
      <w:r>
        <w:t>The script (</w:t>
      </w:r>
      <w:r>
        <w:rPr>
          <w:rStyle w:val="VerbatimChar"/>
        </w:rPr>
        <w:t>Get-AllAdmin-Accounts</w:t>
      </w:r>
      <w:r>
        <w:t xml:space="preserve"> case in the </w:t>
      </w:r>
      <w:r>
        <w:rPr>
          <w:b/>
          <w:bCs/>
        </w:rPr>
        <w:t>v2 fork</w:t>
      </w:r>
      <w:r>
        <w:t>, as received):</w:t>
      </w:r>
    </w:p>
    <w:p w14:paraId="2FC7ADC2" w14:textId="77777777" w:rsidR="00E209B7" w:rsidRDefault="003D0711">
      <w:pPr>
        <w:pStyle w:val="Compact"/>
        <w:numPr>
          <w:ilvl w:val="1"/>
          <w:numId w:val="3"/>
        </w:numPr>
      </w:pPr>
      <w:r>
        <w:t xml:space="preserve">Reads and </w:t>
      </w:r>
      <w:r>
        <w:rPr>
          <w:rStyle w:val="VerbatimChar"/>
        </w:rPr>
        <w:t>ConvertFrom-Json</w:t>
      </w:r>
      <w:r>
        <w:t xml:space="preserve">s the OU map from </w:t>
      </w:r>
      <w:r>
        <w:rPr>
          <w:rStyle w:val="VerbatimChar"/>
        </w:rPr>
        <w:t>-DomainOUsFile</w:t>
      </w:r>
      <w:r>
        <w:t>.</w:t>
      </w:r>
    </w:p>
    <w:p w14:paraId="1A61AAA5" w14:textId="77777777" w:rsidR="00E209B7" w:rsidRDefault="003D0711">
      <w:pPr>
        <w:pStyle w:val="Compact"/>
        <w:numPr>
          <w:ilvl w:val="1"/>
          <w:numId w:val="3"/>
        </w:numPr>
      </w:pPr>
      <w:r>
        <w:rPr>
          <w:rStyle w:val="VerbatimChar"/>
        </w:rPr>
        <w:t>Get-ListOfUsers-MultiDomain</w:t>
      </w:r>
      <w:r>
        <w:t xml:space="preserve"> runs </w:t>
      </w:r>
      <w:r>
        <w:rPr>
          <w:b/>
          <w:bCs/>
        </w:rPr>
        <w:t>two</w:t>
      </w:r>
      <w:r>
        <w:t xml:space="preserve"> </w:t>
      </w:r>
      <w:r>
        <w:rPr>
          <w:rStyle w:val="VerbatimChar"/>
        </w:rPr>
        <w:t>Get-ADUser</w:t>
      </w:r>
      <w:r>
        <w:t xml:space="preserve"> sweeps per OU — </w:t>
      </w:r>
      <w:r>
        <w:rPr>
          <w:rStyle w:val="VerbatimChar"/>
        </w:rPr>
        <w:t>SmartcardLogonRequired -eq $true</w:t>
      </w:r>
      <w:r>
        <w:t xml:space="preserve">, then </w:t>
      </w:r>
      <w:r>
        <w:rPr>
          <w:rStyle w:val="VerbatimChar"/>
        </w:rPr>
        <w:t>-eq $false</w:t>
      </w:r>
      <w:r>
        <w:t xml:space="preserve"> — at </w:t>
      </w:r>
      <w:r>
        <w:rPr>
          <w:rStyle w:val="VerbatimChar"/>
        </w:rPr>
        <w:t>SearchScope Subtree</w:t>
      </w:r>
      <w:r>
        <w:t>.</w:t>
      </w:r>
    </w:p>
    <w:p w14:paraId="2FDC3424" w14:textId="77777777" w:rsidR="00E209B7" w:rsidRDefault="003D0711">
      <w:pPr>
        <w:pStyle w:val="Compact"/>
        <w:numPr>
          <w:ilvl w:val="1"/>
          <w:numId w:val="3"/>
        </w:numPr>
      </w:pPr>
      <w:r>
        <w:t xml:space="preserve">Counts each set, folds them into the subject as </w:t>
      </w:r>
      <w:r>
        <w:rPr>
          <w:rStyle w:val="VerbatimChar"/>
        </w:rPr>
        <w:t>( N Non-Compliance - M Compliance )</w:t>
      </w:r>
      <w:r>
        <w:t>.</w:t>
      </w:r>
    </w:p>
    <w:p w14:paraId="2DC90566" w14:textId="77777777" w:rsidR="00E209B7" w:rsidRDefault="003D0711">
      <w:pPr>
        <w:pStyle w:val="Compact"/>
        <w:numPr>
          <w:ilvl w:val="1"/>
          <w:numId w:val="3"/>
        </w:numPr>
      </w:pPr>
      <w:r>
        <w:rPr>
          <w:rStyle w:val="VerbatimChar"/>
        </w:rPr>
        <w:t>GenerateReportPKI-v2</w:t>
      </w:r>
      <w:r>
        <w:t xml:space="preserve"> renders one merged HTML table plus a footnote listing the OUs queried, and emails it.</w:t>
      </w:r>
    </w:p>
    <w:p w14:paraId="13E0D600" w14:textId="77777777" w:rsidR="00E209B7" w:rsidRDefault="003D0711">
      <w:pPr>
        <w:pStyle w:val="Heading3"/>
      </w:pPr>
      <w:bookmarkStart w:id="4" w:name="X93a3d04431ac3e8c8094a8fb4394a04f3549e69"/>
      <w:bookmarkStart w:id="5" w:name="_Toc236300226"/>
      <w:r>
        <w:t>1A. The fork problem — why this transition starts with a merge</w:t>
      </w:r>
      <w:bookmarkEnd w:id="5"/>
    </w:p>
    <w:p w14:paraId="337E7D77" w14:textId="77777777" w:rsidR="00E209B7" w:rsidRDefault="003D0711">
      <w:pPr>
        <w:pStyle w:val="FirstParagraph"/>
      </w:pPr>
      <w:r>
        <w:rPr>
          <w:b/>
          <w:bCs/>
        </w:rPr>
        <w:t>This deliverable is different from the others.</w:t>
      </w:r>
      <w:r>
        <w:t xml:space="preserve"> The playbook does not invoke the shared </w:t>
      </w:r>
      <w:r>
        <w:rPr>
          <w:rStyle w:val="VerbatimChar"/>
        </w:rPr>
        <w:t>cvs_functions.ps1</w:t>
      </w:r>
      <w:r>
        <w:t xml:space="preserve"> at all — it invokes </w:t>
      </w:r>
      <w:r>
        <w:rPr>
          <w:rStyle w:val="VerbatimChar"/>
          <w:b/>
          <w:bCs/>
        </w:rPr>
        <w:t>cvs_functions-v2.ps1</w:t>
      </w:r>
      <w:r>
        <w:rPr>
          <w:b/>
          <w:bCs/>
        </w:rPr>
        <w:t>, a separate fork</w:t>
      </w:r>
      <w:r>
        <w:t>. The two had diverged in opposite directions:</w:t>
      </w:r>
    </w:p>
    <w:tbl>
      <w:tblPr>
        <w:tblStyle w:val="Table"/>
        <w:tblW w:w="0" w:type="auto"/>
        <w:tblLook w:val="0020" w:firstRow="1" w:lastRow="0" w:firstColumn="0" w:lastColumn="0" w:noHBand="0" w:noVBand="0"/>
      </w:tblPr>
      <w:tblGrid>
        <w:gridCol w:w="4168"/>
        <w:gridCol w:w="2618"/>
        <w:gridCol w:w="2790"/>
      </w:tblGrid>
      <w:tr w:rsidR="00E209B7" w14:paraId="0AFDA458"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16A0124E" w14:textId="77777777" w:rsidR="00E209B7" w:rsidRDefault="00E209B7">
            <w:pPr>
              <w:pStyle w:val="Compact"/>
            </w:pPr>
          </w:p>
        </w:tc>
        <w:tc>
          <w:tcPr>
            <w:tcW w:w="0" w:type="auto"/>
          </w:tcPr>
          <w:p w14:paraId="15EAE62C" w14:textId="77777777" w:rsidR="00E209B7" w:rsidRDefault="003D0711">
            <w:pPr>
              <w:pStyle w:val="Compact"/>
            </w:pPr>
            <w:r>
              <w:rPr>
                <w:rStyle w:val="VerbatimChar"/>
              </w:rPr>
              <w:t>cvs_functions.ps1</w:t>
            </w:r>
            <w:r>
              <w:t xml:space="preserve"> (mainline)</w:t>
            </w:r>
          </w:p>
        </w:tc>
        <w:tc>
          <w:tcPr>
            <w:tcW w:w="0" w:type="auto"/>
          </w:tcPr>
          <w:p w14:paraId="6F8CE36C" w14:textId="77777777" w:rsidR="00E209B7" w:rsidRDefault="003D0711">
            <w:pPr>
              <w:pStyle w:val="Compact"/>
            </w:pPr>
            <w:r>
              <w:rPr>
                <w:rStyle w:val="VerbatimChar"/>
              </w:rPr>
              <w:t>cvs_functions-v2.ps1</w:t>
            </w:r>
            <w:r>
              <w:t xml:space="preserve"> (fork)</w:t>
            </w:r>
          </w:p>
        </w:tc>
      </w:tr>
      <w:tr w:rsidR="00E209B7" w14:paraId="77150201" w14:textId="77777777">
        <w:tc>
          <w:tcPr>
            <w:tcW w:w="0" w:type="auto"/>
          </w:tcPr>
          <w:p w14:paraId="3F966C0E" w14:textId="77777777" w:rsidR="00E209B7" w:rsidRDefault="003D0711">
            <w:pPr>
              <w:pStyle w:val="Compact"/>
            </w:pPr>
            <w:r>
              <w:rPr>
                <w:rStyle w:val="VerbatimChar"/>
              </w:rPr>
              <w:t>Get-AllAdmin-Accounts</w:t>
            </w:r>
          </w:p>
        </w:tc>
        <w:tc>
          <w:tcPr>
            <w:tcW w:w="0" w:type="auto"/>
          </w:tcPr>
          <w:p w14:paraId="08BC35BF" w14:textId="77777777" w:rsidR="00E209B7" w:rsidRDefault="003D0711">
            <w:pPr>
              <w:pStyle w:val="Compact"/>
            </w:pPr>
            <w:r>
              <w:rPr>
                <w:b/>
                <w:bCs/>
              </w:rPr>
              <w:t>Single</w:t>
            </w:r>
            <w:r>
              <w:t xml:space="preserve"> domain + single OU (</w:t>
            </w:r>
            <w:r>
              <w:rPr>
                <w:rStyle w:val="VerbatimChar"/>
              </w:rPr>
              <w:t>-DomainName</w:t>
            </w:r>
            <w:r>
              <w:t xml:space="preserve"> + </w:t>
            </w:r>
            <w:r>
              <w:rPr>
                <w:rStyle w:val="VerbatimChar"/>
              </w:rPr>
              <w:t>-OUPath</w:t>
            </w:r>
            <w:r>
              <w:t>)</w:t>
            </w:r>
          </w:p>
        </w:tc>
        <w:tc>
          <w:tcPr>
            <w:tcW w:w="0" w:type="auto"/>
          </w:tcPr>
          <w:p w14:paraId="3766A000" w14:textId="77777777" w:rsidR="00E209B7" w:rsidRDefault="003D0711">
            <w:pPr>
              <w:pStyle w:val="Compact"/>
            </w:pPr>
            <w:r>
              <w:rPr>
                <w:b/>
                <w:bCs/>
              </w:rPr>
              <w:t>Multi</w:t>
            </w:r>
            <w:r>
              <w:t>-domain OU map (</w:t>
            </w:r>
            <w:r>
              <w:rPr>
                <w:rStyle w:val="VerbatimChar"/>
              </w:rPr>
              <w:t>-DomainOUsFile</w:t>
            </w:r>
            <w:r>
              <w:t>)</w:t>
            </w:r>
          </w:p>
        </w:tc>
      </w:tr>
      <w:tr w:rsidR="00E209B7" w14:paraId="581EC535" w14:textId="77777777">
        <w:tc>
          <w:tcPr>
            <w:tcW w:w="0" w:type="auto"/>
          </w:tcPr>
          <w:p w14:paraId="7BFAD0AD" w14:textId="77777777" w:rsidR="00E209B7" w:rsidRDefault="003D0711">
            <w:pPr>
              <w:pStyle w:val="Compact"/>
            </w:pPr>
            <w:r>
              <w:t>Multi-domain functions</w:t>
            </w:r>
          </w:p>
        </w:tc>
        <w:tc>
          <w:tcPr>
            <w:tcW w:w="0" w:type="auto"/>
          </w:tcPr>
          <w:p w14:paraId="602487D7" w14:textId="77777777" w:rsidR="00E209B7" w:rsidRDefault="003D0711">
            <w:pPr>
              <w:pStyle w:val="Compact"/>
            </w:pPr>
            <w:r>
              <w:t>absent</w:t>
            </w:r>
          </w:p>
        </w:tc>
        <w:tc>
          <w:tcPr>
            <w:tcW w:w="0" w:type="auto"/>
          </w:tcPr>
          <w:p w14:paraId="747C1AD8" w14:textId="77777777" w:rsidR="00E209B7" w:rsidRDefault="003D0711">
            <w:pPr>
              <w:pStyle w:val="Compact"/>
            </w:pPr>
            <w:r>
              <w:rPr>
                <w:rStyle w:val="VerbatimChar"/>
              </w:rPr>
              <w:t>Get-ListOfUsers-MultiDomain</w:t>
            </w:r>
            <w:r>
              <w:t xml:space="preserve">, </w:t>
            </w:r>
            <w:r>
              <w:rPr>
                <w:rStyle w:val="VerbatimChar"/>
              </w:rPr>
              <w:t>GenerateReportPKI-v2</w:t>
            </w:r>
          </w:p>
        </w:tc>
      </w:tr>
      <w:tr w:rsidR="00E209B7" w14:paraId="1369C812" w14:textId="77777777">
        <w:tc>
          <w:tcPr>
            <w:tcW w:w="0" w:type="auto"/>
          </w:tcPr>
          <w:p w14:paraId="2F805C18" w14:textId="77777777" w:rsidR="00E209B7" w:rsidRDefault="003D0711">
            <w:pPr>
              <w:pStyle w:val="Compact"/>
            </w:pPr>
            <w:r>
              <w:t>Hardening S-1 … S-15</w:t>
            </w:r>
          </w:p>
        </w:tc>
        <w:tc>
          <w:tcPr>
            <w:tcW w:w="0" w:type="auto"/>
          </w:tcPr>
          <w:p w14:paraId="6A59D663" w14:textId="77777777" w:rsidR="00E209B7" w:rsidRDefault="003D0711">
            <w:pPr>
              <w:pStyle w:val="Compact"/>
            </w:pPr>
            <w:r>
              <w:t>present</w:t>
            </w:r>
          </w:p>
        </w:tc>
        <w:tc>
          <w:tcPr>
            <w:tcW w:w="0" w:type="auto"/>
          </w:tcPr>
          <w:p w14:paraId="138293B8" w14:textId="77777777" w:rsidR="00E209B7" w:rsidRDefault="003D0711">
            <w:pPr>
              <w:pStyle w:val="Compact"/>
            </w:pPr>
            <w:r>
              <w:rPr>
                <w:b/>
                <w:bCs/>
              </w:rPr>
              <w:t>absent</w:t>
            </w:r>
          </w:p>
        </w:tc>
      </w:tr>
      <w:tr w:rsidR="00E209B7" w14:paraId="3FE32360" w14:textId="77777777">
        <w:tc>
          <w:tcPr>
            <w:tcW w:w="0" w:type="auto"/>
          </w:tcPr>
          <w:p w14:paraId="5C2D264A" w14:textId="77777777" w:rsidR="00E209B7" w:rsidRDefault="003D0711">
            <w:pPr>
              <w:pStyle w:val="Compact"/>
            </w:pPr>
            <w:r>
              <w:rPr>
                <w:rStyle w:val="VerbatimChar"/>
              </w:rPr>
              <w:t>move-archived-logs-ByCN</w:t>
            </w:r>
            <w:r>
              <w:t xml:space="preserve">, </w:t>
            </w:r>
            <w:r>
              <w:rPr>
                <w:rStyle w:val="VerbatimChar"/>
              </w:rPr>
              <w:t>Get-ServerRebootReportStatus-ByCN</w:t>
            </w:r>
            <w:r>
              <w:t xml:space="preserve">, </w:t>
            </w:r>
            <w:r>
              <w:rPr>
                <w:rStyle w:val="VerbatimChar"/>
              </w:rPr>
              <w:t>Delete-OldFiles-UNC-Share</w:t>
            </w:r>
          </w:p>
        </w:tc>
        <w:tc>
          <w:tcPr>
            <w:tcW w:w="0" w:type="auto"/>
          </w:tcPr>
          <w:p w14:paraId="4B22D739" w14:textId="77777777" w:rsidR="00E209B7" w:rsidRDefault="003D0711">
            <w:pPr>
              <w:pStyle w:val="Compact"/>
            </w:pPr>
            <w:r>
              <w:t>present</w:t>
            </w:r>
          </w:p>
        </w:tc>
        <w:tc>
          <w:tcPr>
            <w:tcW w:w="0" w:type="auto"/>
          </w:tcPr>
          <w:p w14:paraId="12A78698" w14:textId="77777777" w:rsidR="00E209B7" w:rsidRDefault="003D0711">
            <w:pPr>
              <w:pStyle w:val="Compact"/>
            </w:pPr>
            <w:r>
              <w:rPr>
                <w:b/>
                <w:bCs/>
              </w:rPr>
              <w:t>absent</w:t>
            </w:r>
          </w:p>
        </w:tc>
      </w:tr>
      <w:tr w:rsidR="00E209B7" w14:paraId="76CC6AE4" w14:textId="77777777">
        <w:tc>
          <w:tcPr>
            <w:tcW w:w="0" w:type="auto"/>
          </w:tcPr>
          <w:p w14:paraId="07D0EF86" w14:textId="77777777" w:rsidR="00E209B7" w:rsidRDefault="003D0711">
            <w:pPr>
              <w:pStyle w:val="Compact"/>
            </w:pPr>
            <w:r>
              <w:t>Hardened resolvers (</w:t>
            </w:r>
            <w:r>
              <w:rPr>
                <w:rStyle w:val="VerbatimChar"/>
              </w:rPr>
              <w:t>-ByCN</w:t>
            </w:r>
            <w:r>
              <w:t xml:space="preserve">, </w:t>
            </w:r>
            <w:r>
              <w:rPr>
                <w:rStyle w:val="VerbatimChar"/>
              </w:rPr>
              <w:t>-Direct</w:t>
            </w:r>
            <w:r>
              <w:t>)</w:t>
            </w:r>
          </w:p>
        </w:tc>
        <w:tc>
          <w:tcPr>
            <w:tcW w:w="0" w:type="auto"/>
          </w:tcPr>
          <w:p w14:paraId="75818C64" w14:textId="77777777" w:rsidR="00E209B7" w:rsidRDefault="003D0711">
            <w:pPr>
              <w:pStyle w:val="Compact"/>
            </w:pPr>
            <w:r>
              <w:t>present</w:t>
            </w:r>
          </w:p>
        </w:tc>
        <w:tc>
          <w:tcPr>
            <w:tcW w:w="0" w:type="auto"/>
          </w:tcPr>
          <w:p w14:paraId="05F3D8AF" w14:textId="77777777" w:rsidR="00E209B7" w:rsidRDefault="003D0711">
            <w:pPr>
              <w:pStyle w:val="Compact"/>
            </w:pPr>
            <w:r>
              <w:rPr>
                <w:b/>
                <w:bCs/>
              </w:rPr>
              <w:t>absent</w:t>
            </w:r>
          </w:p>
        </w:tc>
      </w:tr>
    </w:tbl>
    <w:p w14:paraId="1B2DAB4F" w14:textId="77777777" w:rsidR="00E209B7" w:rsidRDefault="003D0711">
      <w:pPr>
        <w:pStyle w:val="BodyText"/>
      </w:pPr>
      <w:r>
        <w:t xml:space="preserve">The multi-domain capability the customer actually runs existed </w:t>
      </w:r>
      <w:r>
        <w:rPr>
          <w:b/>
          <w:bCs/>
        </w:rPr>
        <w:t>only</w:t>
      </w:r>
      <w:r>
        <w:t xml:space="preserve"> in the fork, and the fork predates every resilience change made during this transition. Carrying the fork forward would mean maintaining two divergent copies of a shared toolbox </w:t>
      </w:r>
      <w:r>
        <w:t>indefinitely — directly against the two-working-copies rule above.</w:t>
      </w:r>
    </w:p>
    <w:p w14:paraId="4211C08E" w14:textId="77777777" w:rsidR="00E209B7" w:rsidRDefault="003D0711">
      <w:pPr>
        <w:pStyle w:val="BodyText"/>
      </w:pPr>
      <w:r>
        <w:rPr>
          <w:b/>
          <w:bCs/>
        </w:rPr>
        <w:t>Resolution:</w:t>
      </w:r>
      <w:r>
        <w:t xml:space="preserve"> the fork's multi-domain capability is </w:t>
      </w:r>
      <w:r>
        <w:rPr>
          <w:b/>
          <w:bCs/>
        </w:rPr>
        <w:t>merged into the hardened mainline</w:t>
      </w:r>
      <w:r>
        <w:t xml:space="preserve"> (S-16 / S-17) and the fork is </w:t>
      </w:r>
      <w:r>
        <w:rPr>
          <w:b/>
          <w:bCs/>
        </w:rPr>
        <w:t>retired</w:t>
      </w:r>
      <w:r>
        <w:t xml:space="preserve"> (P-21). After this deliverable there is again exactly one working copy of the shared script.</w:t>
      </w:r>
    </w:p>
    <w:p w14:paraId="3E14CCAC" w14:textId="77777777" w:rsidR="00E209B7" w:rsidRDefault="003D0711">
      <w:pPr>
        <w:pStyle w:val="BodyText"/>
      </w:pPr>
      <w:r>
        <w:rPr>
          <w:b/>
          <w:bCs/>
        </w:rPr>
        <w:t>Which jobs point where (confirmed against the job templates):</w:t>
      </w:r>
    </w:p>
    <w:tbl>
      <w:tblPr>
        <w:tblStyle w:val="Table"/>
        <w:tblW w:w="0" w:type="auto"/>
        <w:tblLook w:val="0020" w:firstRow="1" w:lastRow="0" w:firstColumn="0" w:lastColumn="0" w:noHBand="0" w:noVBand="0"/>
      </w:tblPr>
      <w:tblGrid>
        <w:gridCol w:w="2566"/>
        <w:gridCol w:w="7010"/>
      </w:tblGrid>
      <w:tr w:rsidR="00E209B7" w14:paraId="33F70290"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3EFCA818" w14:textId="77777777" w:rsidR="00E209B7" w:rsidRDefault="003D0711">
            <w:pPr>
              <w:pStyle w:val="Compact"/>
            </w:pPr>
            <w:r>
              <w:t xml:space="preserve">Script on the </w:t>
            </w:r>
            <w:r>
              <w:rPr>
                <w:b/>
                <w:bCs/>
              </w:rPr>
              <w:t>Ansible</w:t>
            </w:r>
            <w:r>
              <w:t xml:space="preserve"> PS host</w:t>
            </w:r>
          </w:p>
        </w:tc>
        <w:tc>
          <w:tcPr>
            <w:tcW w:w="0" w:type="auto"/>
          </w:tcPr>
          <w:p w14:paraId="7DC970BD" w14:textId="77777777" w:rsidR="00E209B7" w:rsidRDefault="003D0711">
            <w:pPr>
              <w:pStyle w:val="Compact"/>
            </w:pPr>
            <w:r>
              <w:t>Job templates using it</w:t>
            </w:r>
          </w:p>
        </w:tc>
      </w:tr>
      <w:tr w:rsidR="00E209B7" w14:paraId="6D791AFE" w14:textId="77777777">
        <w:tc>
          <w:tcPr>
            <w:tcW w:w="0" w:type="auto"/>
          </w:tcPr>
          <w:p w14:paraId="262A2A8D" w14:textId="77777777" w:rsidR="00E209B7" w:rsidRDefault="003D0711">
            <w:pPr>
              <w:pStyle w:val="Compact"/>
            </w:pPr>
            <w:r>
              <w:rPr>
                <w:rStyle w:val="VerbatimChar"/>
              </w:rPr>
              <w:t>cvs_functions.ps1</w:t>
            </w:r>
          </w:p>
        </w:tc>
        <w:tc>
          <w:tcPr>
            <w:tcW w:w="0" w:type="auto"/>
          </w:tcPr>
          <w:p w14:paraId="3AAF2DB4" w14:textId="77777777" w:rsidR="00E209B7" w:rsidRDefault="003D0711">
            <w:pPr>
              <w:pStyle w:val="Compact"/>
            </w:pPr>
            <w:r>
              <w:t xml:space="preserve">Move Event Logs · Server Reboots · Reboot Report ByCN · Clean Disks · Service Account Expiration · Get Datastores &gt;75% · </w:t>
            </w:r>
            <w:r>
              <w:rPr>
                <w:b/>
                <w:bCs/>
              </w:rPr>
              <w:t>Admin Accounts Report (single-OU template)</w:t>
            </w:r>
          </w:p>
        </w:tc>
      </w:tr>
      <w:tr w:rsidR="00E209B7" w14:paraId="662A221D" w14:textId="77777777">
        <w:tc>
          <w:tcPr>
            <w:tcW w:w="0" w:type="auto"/>
          </w:tcPr>
          <w:p w14:paraId="5A0D82D9" w14:textId="77777777" w:rsidR="00E209B7" w:rsidRDefault="003D0711">
            <w:pPr>
              <w:pStyle w:val="Compact"/>
            </w:pPr>
            <w:r>
              <w:rPr>
                <w:rStyle w:val="VerbatimChar"/>
              </w:rPr>
              <w:t>cvs_functions-v2.ps1</w:t>
            </w:r>
          </w:p>
        </w:tc>
        <w:tc>
          <w:tcPr>
            <w:tcW w:w="0" w:type="auto"/>
          </w:tcPr>
          <w:p w14:paraId="5361B358" w14:textId="77777777" w:rsidR="00E209B7" w:rsidRDefault="003D0711">
            <w:pPr>
              <w:pStyle w:val="Compact"/>
            </w:pPr>
            <w:r>
              <w:rPr>
                <w:b/>
                <w:bCs/>
              </w:rPr>
              <w:t>Admin Accounts Report (2 multi-domain templates) — nothing else</w:t>
            </w:r>
          </w:p>
        </w:tc>
      </w:tr>
      <w:tr w:rsidR="00E209B7" w14:paraId="3A9AA67C" w14:textId="77777777">
        <w:tc>
          <w:tcPr>
            <w:tcW w:w="0" w:type="auto"/>
          </w:tcPr>
          <w:p w14:paraId="796BA8FE" w14:textId="77777777" w:rsidR="00E209B7" w:rsidRDefault="003D0711">
            <w:pPr>
              <w:pStyle w:val="Compact"/>
            </w:pPr>
            <w:r>
              <w:rPr>
                <w:rStyle w:val="VerbatimChar"/>
              </w:rPr>
              <w:t>cvs_report_script.ps1</w:t>
            </w:r>
          </w:p>
        </w:tc>
        <w:tc>
          <w:tcPr>
            <w:tcW w:w="0" w:type="auto"/>
          </w:tcPr>
          <w:p w14:paraId="323F1F25" w14:textId="77777777" w:rsidR="00E209B7" w:rsidRDefault="003D0711">
            <w:pPr>
              <w:pStyle w:val="Compact"/>
            </w:pPr>
            <w:r>
              <w:t xml:space="preserve">VMware Disable SSH (a </w:t>
            </w:r>
            <w:r>
              <w:rPr>
                <w:b/>
                <w:bCs/>
              </w:rPr>
              <w:t>third</w:t>
            </w:r>
            <w:r>
              <w:t xml:space="preserve"> divergent copy — out of scope here, see §5)</w:t>
            </w:r>
          </w:p>
        </w:tc>
      </w:tr>
    </w:tbl>
    <w:p w14:paraId="59F1A6EE" w14:textId="77777777" w:rsidR="00E209B7" w:rsidRDefault="003D0711">
      <w:pPr>
        <w:pStyle w:val="Heading3"/>
      </w:pPr>
      <w:bookmarkStart w:id="6" w:name="X8250f4f56f2f80639e7c5e8cecaf90bc43c1f4e"/>
      <w:bookmarkStart w:id="7" w:name="_Toc236300227"/>
      <w:bookmarkEnd w:id="4"/>
      <w:r>
        <w:t>1A-i. Two SEPARATE environments — no shared PowerShell host</w:t>
      </w:r>
      <w:bookmarkEnd w:id="7"/>
    </w:p>
    <w:p w14:paraId="269DE808" w14:textId="77777777" w:rsidR="00E209B7" w:rsidRDefault="003D0711">
      <w:pPr>
        <w:pStyle w:val="BlockText"/>
      </w:pPr>
      <w:r>
        <w:rPr>
          <w:b/>
          <w:bCs/>
        </w:rPr>
        <w:t>This is the single most important operational fact in this register, and it is easy to get wrong.</w:t>
      </w:r>
    </w:p>
    <w:p w14:paraId="12DB4025" w14:textId="77777777" w:rsidR="00E209B7" w:rsidRDefault="003D0711">
      <w:pPr>
        <w:pStyle w:val="FirstParagraph"/>
      </w:pPr>
      <w:r>
        <w:t xml:space="preserve">The PowerShell host used by </w:t>
      </w:r>
      <w:r>
        <w:rPr>
          <w:b/>
          <w:bCs/>
        </w:rPr>
        <w:t>Orchestrator</w:t>
      </w:r>
      <w:r>
        <w:t xml:space="preserve"> is </w:t>
      </w:r>
      <w:r>
        <w:rPr>
          <w:b/>
          <w:bCs/>
        </w:rPr>
        <w:t>NOT</w:t>
      </w:r>
      <w:r>
        <w:t xml:space="preserve"> the PowerShell host the existing </w:t>
      </w:r>
      <w:r>
        <w:rPr>
          <w:b/>
          <w:bCs/>
        </w:rPr>
        <w:t>Ansible</w:t>
      </w:r>
      <w:r>
        <w:t xml:space="preserve"> job templates run against. They are </w:t>
      </w:r>
      <w:r>
        <w:rPr>
          <w:b/>
          <w:bCs/>
        </w:rPr>
        <w:t>completely separate environments — in development AND in production</w:t>
      </w:r>
      <w:r>
        <w:t>. The two estates never share a PowerShell host at any stage.</w:t>
      </w:r>
    </w:p>
    <w:p w14:paraId="003878A1" w14:textId="77777777" w:rsidR="00E209B7" w:rsidRDefault="003D0711">
      <w:pPr>
        <w:pStyle w:val="BodyText"/>
      </w:pPr>
      <w:r>
        <w:t>Consequences:</w:t>
      </w:r>
    </w:p>
    <w:p w14:paraId="117859E9" w14:textId="77777777" w:rsidR="00E209B7" w:rsidRDefault="003D0711">
      <w:pPr>
        <w:pStyle w:val="Compact"/>
        <w:numPr>
          <w:ilvl w:val="0"/>
          <w:numId w:val="4"/>
        </w:numPr>
      </w:pPr>
      <w:r>
        <w:rPr>
          <w:b/>
          <w:bCs/>
        </w:rPr>
        <w:t xml:space="preserve">Deploying the merged </w:t>
      </w:r>
      <w:r>
        <w:rPr>
          <w:rStyle w:val="VerbatimChar"/>
          <w:b/>
          <w:bCs/>
        </w:rPr>
        <w:t>cvs_functions.ps1</w:t>
      </w:r>
      <w:r>
        <w:rPr>
          <w:b/>
          <w:bCs/>
        </w:rPr>
        <w:t xml:space="preserve"> cannot disturb any Ansible job.</w:t>
      </w:r>
      <w:r>
        <w:t xml:space="preserve"> The Ansible host keeps its own copies of </w:t>
      </w:r>
      <w:r>
        <w:rPr>
          <w:rStyle w:val="VerbatimChar"/>
        </w:rPr>
        <w:t>cvs_functions.ps1</w:t>
      </w:r>
      <w:r>
        <w:t xml:space="preserve">, </w:t>
      </w:r>
      <w:r>
        <w:rPr>
          <w:rStyle w:val="VerbatimChar"/>
        </w:rPr>
        <w:t>cvs_functions-v2.ps1</w:t>
      </w:r>
      <w:r>
        <w:t xml:space="preserve"> and </w:t>
      </w:r>
      <w:r>
        <w:rPr>
          <w:rStyle w:val="VerbatimChar"/>
        </w:rPr>
        <w:t>cvs_report_script.ps1</w:t>
      </w:r>
      <w:r>
        <w:t xml:space="preserve">, untouched. There is no shared file to overwrite and therefore </w:t>
      </w:r>
      <w:r>
        <w:rPr>
          <w:b/>
          <w:bCs/>
        </w:rPr>
        <w:t>no deployment prerequisite</w:t>
      </w:r>
      <w:r>
        <w:t xml:space="preserve"> to coordinate before the vRO side ships.</w:t>
      </w:r>
    </w:p>
    <w:p w14:paraId="511DF392" w14:textId="77777777" w:rsidR="00E209B7" w:rsidRDefault="003D0711">
      <w:pPr>
        <w:pStyle w:val="Compact"/>
        <w:numPr>
          <w:ilvl w:val="0"/>
          <w:numId w:val="4"/>
        </w:numPr>
      </w:pPr>
      <w:r>
        <w:rPr>
          <w:b/>
          <w:bCs/>
        </w:rPr>
        <w:t>"Parallel run" is environmental, not file-level.</w:t>
      </w:r>
      <w:r>
        <w:t xml:space="preserve"> The two systems run side by side on different hosts against the same directory, and are compared on their </w:t>
      </w:r>
      <w:r>
        <w:rPr>
          <w:i/>
          <w:iCs/>
        </w:rPr>
        <w:t>output</w:t>
      </w:r>
      <w:r>
        <w:t>. Nothing has to interleave on one machine.</w:t>
      </w:r>
    </w:p>
    <w:p w14:paraId="05160B87" w14:textId="77777777" w:rsidR="00E209B7" w:rsidRDefault="003D0711">
      <w:pPr>
        <w:pStyle w:val="Compact"/>
        <w:numPr>
          <w:ilvl w:val="0"/>
          <w:numId w:val="4"/>
        </w:numPr>
      </w:pPr>
      <w:r>
        <w:rPr>
          <w:b/>
          <w:bCs/>
        </w:rPr>
        <w:t>Retiring the fork affects only the job being transitioned</w:t>
      </w:r>
      <w:r>
        <w:t xml:space="preserve"> (P-21); no other automation regresses.</w:t>
      </w:r>
    </w:p>
    <w:p w14:paraId="39C4FDC7" w14:textId="77777777" w:rsidR="00E209B7" w:rsidRDefault="003D0711">
      <w:pPr>
        <w:pStyle w:val="Compact"/>
        <w:numPr>
          <w:ilvl w:val="0"/>
          <w:numId w:val="4"/>
        </w:numPr>
      </w:pPr>
      <w:r>
        <w:rPr>
          <w:b/>
          <w:bCs/>
        </w:rPr>
        <w:t xml:space="preserve">S-18 (the legacy </w:t>
      </w:r>
      <w:r>
        <w:rPr>
          <w:rStyle w:val="VerbatimChar"/>
          <w:b/>
          <w:bCs/>
        </w:rPr>
        <w:t>-DomainName</w:t>
      </w:r>
      <w:r>
        <w:rPr>
          <w:b/>
          <w:bCs/>
        </w:rPr>
        <w:t xml:space="preserve"> / </w:t>
      </w:r>
      <w:r>
        <w:rPr>
          <w:rStyle w:val="VerbatimChar"/>
          <w:b/>
          <w:bCs/>
        </w:rPr>
        <w:t>-OUPath</w:t>
      </w:r>
      <w:r>
        <w:rPr>
          <w:b/>
          <w:bCs/>
        </w:rPr>
        <w:t xml:space="preserve"> fallback) was therefore protecting </w:t>
      </w:r>
      <w:r>
        <w:rPr>
          <w:b/>
          <w:bCs/>
        </w:rPr>
        <w:t>against a break that could never happen, and has been REMOVED by S-21</w:t>
      </w:r>
      <w:r>
        <w:t xml:space="preserve"> — see the S-18 → S-21 note below.</w:t>
      </w:r>
    </w:p>
    <w:p w14:paraId="55489CEC" w14:textId="77777777" w:rsidR="00E209B7" w:rsidRDefault="003D0711">
      <w:pPr>
        <w:pStyle w:val="FirstParagraph"/>
      </w:pPr>
      <w:r>
        <w:rPr>
          <w:b/>
          <w:bCs/>
        </w:rPr>
        <w:t>Pre-existing defects found during the merge (all fixed here):</w:t>
      </w:r>
    </w:p>
    <w:p w14:paraId="5DB8FD92" w14:textId="77777777" w:rsidR="00E209B7" w:rsidRDefault="003D0711">
      <w:pPr>
        <w:pStyle w:val="Compact"/>
        <w:numPr>
          <w:ilvl w:val="0"/>
          <w:numId w:val="5"/>
        </w:numPr>
      </w:pPr>
      <w:r>
        <w:rPr>
          <w:b/>
          <w:bCs/>
        </w:rPr>
        <w:t>Inline scope silently ignored.</w:t>
      </w:r>
      <w:r>
        <w:t xml:space="preserve"> </w:t>
      </w:r>
      <w:r>
        <w:rPr>
          <w:rStyle w:val="VerbatimChar"/>
        </w:rPr>
        <w:t>$DomainOUsMap</w:t>
      </w:r>
      <w:r>
        <w:t xml:space="preserve"> was only ever built inside </w:t>
      </w:r>
      <w:r>
        <w:rPr>
          <w:rStyle w:val="VerbatimChar"/>
        </w:rPr>
        <w:t>if ($DomainOUsFile)</w:t>
      </w:r>
      <w:r>
        <w:t xml:space="preserve">. Passing the map inline via </w:t>
      </w:r>
      <w:r>
        <w:rPr>
          <w:rStyle w:val="VerbatimChar"/>
        </w:rPr>
        <w:t>-DomainOUs</w:t>
      </w:r>
      <w:r>
        <w:t xml:space="preserve"> left it </w:t>
      </w:r>
      <w:r>
        <w:rPr>
          <w:b/>
          <w:bCs/>
        </w:rPr>
        <w:t>unset</w:t>
      </w:r>
      <w:r>
        <w:t xml:space="preserve"> — the sweep iterated nothing, and the run </w:t>
      </w:r>
      <w:r>
        <w:rPr>
          <w:b/>
          <w:bCs/>
        </w:rPr>
        <w:t>emailed an empty compliance report and reported success</w:t>
      </w:r>
      <w:r>
        <w:t>. This is the exact path Orchestrator needs (see P-22).</w:t>
      </w:r>
    </w:p>
    <w:p w14:paraId="1CE4C333" w14:textId="77777777" w:rsidR="00E209B7" w:rsidRDefault="003D0711">
      <w:pPr>
        <w:pStyle w:val="Compact"/>
        <w:numPr>
          <w:ilvl w:val="0"/>
          <w:numId w:val="5"/>
        </w:numPr>
      </w:pPr>
      <w:r>
        <w:rPr>
          <w:b/>
          <w:bCs/>
        </w:rPr>
        <w:t>Unhandled malformed JSON.</w:t>
      </w:r>
      <w:r>
        <w:t xml:space="preserve"> </w:t>
      </w:r>
      <w:r>
        <w:rPr>
          <w:rStyle w:val="VerbatimChar"/>
        </w:rPr>
        <w:t>ConvertFrom-Json</w:t>
      </w:r>
      <w:r>
        <w:t xml:space="preserve"> </w:t>
      </w:r>
      <w:r>
        <w:t xml:space="preserve">had no error handling; a bad map produced a parser error on the PS </w:t>
      </w:r>
      <w:r>
        <w:rPr>
          <w:i/>
          <w:iCs/>
        </w:rPr>
        <w:t>error stream</w:t>
      </w:r>
      <w:r>
        <w:t xml:space="preserve"> (invisible to the workflow, which classifies </w:t>
      </w:r>
      <w:r>
        <w:rPr>
          <w:rStyle w:val="VerbatimChar"/>
        </w:rPr>
        <w:t>Error:</w:t>
      </w:r>
      <w:r>
        <w:t xml:space="preserve"> lines on stdout) and the run continued with a null map.</w:t>
      </w:r>
    </w:p>
    <w:p w14:paraId="0F214A5B" w14:textId="77777777" w:rsidR="00E209B7" w:rsidRDefault="003D0711">
      <w:pPr>
        <w:pStyle w:val="Compact"/>
        <w:numPr>
          <w:ilvl w:val="0"/>
          <w:numId w:val="5"/>
        </w:numPr>
      </w:pPr>
      <w:r>
        <w:rPr>
          <w:b/>
          <w:bCs/>
        </w:rPr>
        <w:t>Hashtable fallback corrupted the footnote.</w:t>
      </w:r>
      <w:r>
        <w:t xml:space="preserve"> The empty case assigned </w:t>
      </w:r>
      <w:r>
        <w:rPr>
          <w:rStyle w:val="VerbatimChar"/>
        </w:rPr>
        <w:t>@{}</w:t>
      </w:r>
      <w:r>
        <w:t xml:space="preserve">; every consumer walks </w:t>
      </w:r>
      <w:r>
        <w:rPr>
          <w:rStyle w:val="VerbatimChar"/>
        </w:rPr>
        <w:t>.PSObject.Properties.Name</w:t>
      </w:r>
      <w:r>
        <w:t>, which on a hashtable returns its .NET members (</w:t>
      </w:r>
      <w:r>
        <w:rPr>
          <w:rStyle w:val="VerbatimChar"/>
        </w:rPr>
        <w:t>Keys</w:t>
      </w:r>
      <w:r>
        <w:t xml:space="preserve">, </w:t>
      </w:r>
      <w:r>
        <w:rPr>
          <w:rStyle w:val="VerbatimChar"/>
        </w:rPr>
        <w:t>Values</w:t>
      </w:r>
      <w:r>
        <w:t xml:space="preserve">, </w:t>
      </w:r>
      <w:r>
        <w:rPr>
          <w:rStyle w:val="VerbatimChar"/>
        </w:rPr>
        <w:t>Count</w:t>
      </w:r>
      <w:r>
        <w:t>, …) — rendered as though they were domain names.</w:t>
      </w:r>
    </w:p>
    <w:p w14:paraId="0B2E3BD6" w14:textId="77777777" w:rsidR="00E209B7" w:rsidRDefault="003D0711">
      <w:pPr>
        <w:pStyle w:val="Compact"/>
        <w:numPr>
          <w:ilvl w:val="0"/>
          <w:numId w:val="5"/>
        </w:numPr>
      </w:pPr>
      <w:r>
        <w:rPr>
          <w:b/>
          <w:bCs/>
        </w:rPr>
        <w:t>Silent partial sweeps.</w:t>
      </w:r>
      <w:r>
        <w:t xml:space="preserve"> </w:t>
      </w:r>
      <w:r>
        <w:rPr>
          <w:rStyle w:val="VerbatimChar"/>
        </w:rPr>
        <w:t>Get-ADUser</w:t>
      </w:r>
      <w:r>
        <w:t xml:space="preserve"> had no </w:t>
      </w:r>
      <w:r>
        <w:rPr>
          <w:rStyle w:val="VerbatimChar"/>
        </w:rPr>
        <w:t>-ErrorAction Stop</w:t>
      </w:r>
      <w:r>
        <w:t xml:space="preserve"> and no </w:t>
      </w:r>
      <w:r>
        <w:rPr>
          <w:rStyle w:val="VerbatimChar"/>
        </w:rPr>
        <w:t>try</w:t>
      </w:r>
      <w:r>
        <w:t>/</w:t>
      </w:r>
      <w:r>
        <w:rPr>
          <w:rStyle w:val="VerbatimChar"/>
        </w:rPr>
        <w:t>catch</w:t>
      </w:r>
      <w:r>
        <w:t xml:space="preserve">. A bad OU DN, an unreachable domain controller or a broken trust raised a </w:t>
      </w:r>
      <w:r>
        <w:rPr>
          <w:b/>
          <w:bCs/>
        </w:rPr>
        <w:t>non-terminating</w:t>
      </w:r>
      <w:r>
        <w:t xml:space="preserve"> error the workflow never saw, so a partial sweep was reported as a clean run — </w:t>
      </w:r>
      <w:r>
        <w:rPr>
          <w:b/>
          <w:bCs/>
        </w:rPr>
        <w:t>and the missing accounts read as compliant</w:t>
      </w:r>
      <w:r>
        <w:t>.</w:t>
      </w:r>
    </w:p>
    <w:p w14:paraId="07BA2BC1" w14:textId="77777777" w:rsidR="00E209B7" w:rsidRDefault="003D0711">
      <w:pPr>
        <w:pStyle w:val="Compact"/>
        <w:numPr>
          <w:ilvl w:val="0"/>
          <w:numId w:val="5"/>
        </w:numPr>
      </w:pPr>
      <w:r>
        <w:rPr>
          <w:rStyle w:val="VerbatimChar"/>
          <w:b/>
          <w:bCs/>
        </w:rPr>
        <w:t>Write-Host "DEBUG: …"</w:t>
      </w:r>
      <w:r>
        <w:t xml:space="preserve"> bypassed </w:t>
      </w:r>
      <w:r>
        <w:rPr>
          <w:rStyle w:val="VerbatimChar"/>
        </w:rPr>
        <w:t>Write-Log</w:t>
      </w:r>
      <w:r>
        <w:t>, so it reached neither the log file nor any prefix the workflow recognises.</w:t>
      </w:r>
    </w:p>
    <w:p w14:paraId="0C2D48A2" w14:textId="77777777" w:rsidR="00E209B7" w:rsidRDefault="003D0711">
      <w:r>
        <w:pict w14:anchorId="6B888A17">
          <v:rect id="_x0000_i1026" style="width:0;height:1.5pt" o:hralign="center" o:hrstd="t" o:hr="t"/>
        </w:pict>
      </w:r>
    </w:p>
    <w:p w14:paraId="40482733" w14:textId="77777777" w:rsidR="00E209B7" w:rsidRDefault="003D0711">
      <w:pPr>
        <w:pStyle w:val="Heading2"/>
      </w:pPr>
      <w:bookmarkStart w:id="8" w:name="Xb10bec1168b47a008f2f32cb480e63233cae847"/>
      <w:bookmarkStart w:id="9" w:name="_Toc236300228"/>
      <w:bookmarkEnd w:id="2"/>
      <w:bookmarkEnd w:id="6"/>
      <w:r>
        <w:t xml:space="preserve">2. Changes to </w:t>
      </w:r>
      <w:r>
        <w:rPr>
          <w:rStyle w:val="VerbatimChar"/>
        </w:rPr>
        <w:t>cvs_functions.ps1</w:t>
      </w:r>
      <w:bookmarkEnd w:id="9"/>
    </w:p>
    <w:tbl>
      <w:tblPr>
        <w:tblStyle w:val="Table"/>
        <w:tblW w:w="0" w:type="auto"/>
        <w:tblLook w:val="0020" w:firstRow="1" w:lastRow="0" w:firstColumn="0" w:lastColumn="0" w:noHBand="0" w:noVBand="0"/>
      </w:tblPr>
      <w:tblGrid>
        <w:gridCol w:w="414"/>
        <w:gridCol w:w="671"/>
        <w:gridCol w:w="1972"/>
        <w:gridCol w:w="2434"/>
        <w:gridCol w:w="1602"/>
        <w:gridCol w:w="2483"/>
      </w:tblGrid>
      <w:tr w:rsidR="00E209B7" w14:paraId="0F6DD24D"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2B1499C8" w14:textId="77777777" w:rsidR="00E209B7" w:rsidRDefault="003D0711">
            <w:pPr>
              <w:pStyle w:val="Compact"/>
            </w:pPr>
            <w:r>
              <w:t>#</w:t>
            </w:r>
          </w:p>
        </w:tc>
        <w:tc>
          <w:tcPr>
            <w:tcW w:w="0" w:type="auto"/>
          </w:tcPr>
          <w:p w14:paraId="505C67B8" w14:textId="77777777" w:rsidR="00E209B7" w:rsidRDefault="003D0711">
            <w:pPr>
              <w:pStyle w:val="Compact"/>
            </w:pPr>
            <w:r>
              <w:t>Date</w:t>
            </w:r>
          </w:p>
        </w:tc>
        <w:tc>
          <w:tcPr>
            <w:tcW w:w="0" w:type="auto"/>
          </w:tcPr>
          <w:p w14:paraId="0403E46D" w14:textId="77777777" w:rsidR="00E209B7" w:rsidRDefault="003D0711">
            <w:pPr>
              <w:pStyle w:val="Compact"/>
            </w:pPr>
            <w:r>
              <w:t>Function / Section</w:t>
            </w:r>
          </w:p>
        </w:tc>
        <w:tc>
          <w:tcPr>
            <w:tcW w:w="0" w:type="auto"/>
          </w:tcPr>
          <w:p w14:paraId="245ED043" w14:textId="77777777" w:rsidR="00E209B7" w:rsidRDefault="003D0711">
            <w:pPr>
              <w:pStyle w:val="Compact"/>
            </w:pPr>
            <w:r>
              <w:t>Change</w:t>
            </w:r>
          </w:p>
        </w:tc>
        <w:tc>
          <w:tcPr>
            <w:tcW w:w="0" w:type="auto"/>
          </w:tcPr>
          <w:p w14:paraId="646869B0" w14:textId="77777777" w:rsidR="00E209B7" w:rsidRDefault="003D0711">
            <w:pPr>
              <w:pStyle w:val="Compact"/>
            </w:pPr>
            <w:r>
              <w:t>Reason</w:t>
            </w:r>
          </w:p>
        </w:tc>
        <w:tc>
          <w:tcPr>
            <w:tcW w:w="0" w:type="auto"/>
          </w:tcPr>
          <w:p w14:paraId="14AB6C7E" w14:textId="77777777" w:rsidR="00E209B7" w:rsidRDefault="003D0711">
            <w:pPr>
              <w:pStyle w:val="Compact"/>
            </w:pPr>
            <w:r>
              <w:t>Deployment impact</w:t>
            </w:r>
          </w:p>
        </w:tc>
      </w:tr>
      <w:tr w:rsidR="00E209B7" w14:paraId="74310B07" w14:textId="77777777">
        <w:tc>
          <w:tcPr>
            <w:tcW w:w="0" w:type="auto"/>
          </w:tcPr>
          <w:p w14:paraId="0329941E" w14:textId="77777777" w:rsidR="00E209B7" w:rsidRDefault="003D0711">
            <w:pPr>
              <w:pStyle w:val="Compact"/>
            </w:pPr>
            <w:r>
              <w:t>S-16</w:t>
            </w:r>
          </w:p>
        </w:tc>
        <w:tc>
          <w:tcPr>
            <w:tcW w:w="0" w:type="auto"/>
          </w:tcPr>
          <w:p w14:paraId="6D23E297" w14:textId="77777777" w:rsidR="00E209B7" w:rsidRDefault="003D0711">
            <w:pPr>
              <w:pStyle w:val="Compact"/>
            </w:pPr>
            <w:r>
              <w:t>2026-07-28</w:t>
            </w:r>
          </w:p>
        </w:tc>
        <w:tc>
          <w:tcPr>
            <w:tcW w:w="0" w:type="auto"/>
          </w:tcPr>
          <w:p w14:paraId="14B8B4B2" w14:textId="77777777" w:rsidR="00E209B7" w:rsidRDefault="003D0711">
            <w:pPr>
              <w:pStyle w:val="Compact"/>
            </w:pPr>
            <w:r>
              <w:rPr>
                <w:rStyle w:val="VerbatimChar"/>
              </w:rPr>
              <w:t>Get-AllAdmin-Accounts</w:t>
            </w:r>
            <w:r>
              <w:t xml:space="preserve"> case; new </w:t>
            </w:r>
            <w:r>
              <w:rPr>
                <w:rStyle w:val="VerbatimChar"/>
              </w:rPr>
              <w:t>Resolve-DomainOUsMap</w:t>
            </w:r>
            <w:r>
              <w:t xml:space="preserve">; new </w:t>
            </w:r>
            <w:r>
              <w:rPr>
                <w:rStyle w:val="VerbatimChar"/>
              </w:rPr>
              <w:t>Get-ListOfUsers-MultiDomain</w:t>
            </w:r>
            <w:r>
              <w:t xml:space="preserve">; </w:t>
            </w:r>
            <w:r>
              <w:rPr>
                <w:rStyle w:val="VerbatimChar"/>
              </w:rPr>
              <w:t>InitializeVariables</w:t>
            </w:r>
          </w:p>
        </w:tc>
        <w:tc>
          <w:tcPr>
            <w:tcW w:w="0" w:type="auto"/>
          </w:tcPr>
          <w:p w14:paraId="0CF8C232" w14:textId="77777777" w:rsidR="00E209B7" w:rsidRDefault="003D0711">
            <w:pPr>
              <w:pStyle w:val="Compact"/>
            </w:pPr>
            <w:r>
              <w:t xml:space="preserve">Merged the fork's </w:t>
            </w:r>
            <w:r>
              <w:rPr>
                <w:b/>
                <w:bCs/>
              </w:rPr>
              <w:t>multi-domain</w:t>
            </w:r>
            <w:r>
              <w:t xml:space="preserve"> capability into the mainline script and hardened it: (a) new </w:t>
            </w:r>
            <w:r>
              <w:rPr>
                <w:rStyle w:val="VerbatimChar"/>
                <w:b/>
                <w:bCs/>
              </w:rPr>
              <w:t>Resolve-DomainOUsMap</w:t>
            </w:r>
            <w:r>
              <w:t xml:space="preserve"> accepts the scope </w:t>
            </w:r>
            <w:r>
              <w:rPr>
                <w:b/>
                <w:bCs/>
              </w:rPr>
              <w:t>inline (</w:t>
            </w:r>
            <w:r>
              <w:rPr>
                <w:rStyle w:val="VerbatimChar"/>
                <w:b/>
                <w:bCs/>
              </w:rPr>
              <w:t>-DomainOUs</w:t>
            </w:r>
            <w:r>
              <w:rPr>
                <w:b/>
                <w:bCs/>
              </w:rPr>
              <w:t>) or as a file (</w:t>
            </w:r>
            <w:r>
              <w:rPr>
                <w:rStyle w:val="VerbatimChar"/>
                <w:b/>
                <w:bCs/>
              </w:rPr>
              <w:t>-DomainOUsFile</w:t>
            </w:r>
            <w:r>
              <w:rPr>
                <w:b/>
                <w:bCs/>
              </w:rPr>
              <w:t>)</w:t>
            </w:r>
            <w:r>
              <w:t xml:space="preserve">, fixing the inline-ignored defect, adding </w:t>
            </w:r>
            <w:r>
              <w:rPr>
                <w:rStyle w:val="VerbatimChar"/>
              </w:rPr>
              <w:t>try</w:t>
            </w:r>
            <w:r>
              <w:t>/</w:t>
            </w:r>
            <w:r>
              <w:rPr>
                <w:rStyle w:val="VerbatimChar"/>
              </w:rPr>
              <w:t>catch</w:t>
            </w:r>
            <w:r>
              <w:t xml:space="preserve"> around </w:t>
            </w:r>
            <w:r>
              <w:rPr>
                <w:rStyle w:val="VerbatimChar"/>
              </w:rPr>
              <w:t>ConvertFrom-Json</w:t>
            </w:r>
            <w:r>
              <w:t xml:space="preserve">, and returning </w:t>
            </w:r>
            <w:r>
              <w:rPr>
                <w:rStyle w:val="VerbatimChar"/>
              </w:rPr>
              <w:t>$null</w:t>
            </w:r>
            <w:r>
              <w:t xml:space="preserve"> (not </w:t>
            </w:r>
            <w:r>
              <w:rPr>
                <w:rStyle w:val="VerbatimChar"/>
              </w:rPr>
              <w:t>@{}</w:t>
            </w:r>
            <w:r>
              <w:t xml:space="preserve">) when empty; (b) new </w:t>
            </w:r>
            <w:r>
              <w:rPr>
                <w:rStyle w:val="VerbatimChar"/>
                <w:b/>
                <w:bCs/>
              </w:rPr>
              <w:t>Get-ListOfUsers-MultiDomain</w:t>
            </w:r>
            <w:r>
              <w:t xml:space="preserve"> sweeps every OU in every domain with </w:t>
            </w:r>
            <w:r>
              <w:rPr>
                <w:b/>
                <w:bCs/>
              </w:rPr>
              <w:t xml:space="preserve">per-OU </w:t>
            </w:r>
            <w:r>
              <w:rPr>
                <w:rStyle w:val="VerbatimChar"/>
                <w:b/>
                <w:bCs/>
              </w:rPr>
              <w:t>try</w:t>
            </w:r>
            <w:r>
              <w:rPr>
                <w:b/>
                <w:bCs/>
              </w:rPr>
              <w:t>/</w:t>
            </w:r>
            <w:r>
              <w:rPr>
                <w:rStyle w:val="VerbatimChar"/>
                <w:b/>
                <w:bCs/>
              </w:rPr>
              <w:t>catch</w:t>
            </w:r>
            <w:r>
              <w:rPr>
                <w:b/>
                <w:bCs/>
              </w:rPr>
              <w:t xml:space="preserve"> + </w:t>
            </w:r>
            <w:r>
              <w:rPr>
                <w:rStyle w:val="VerbatimChar"/>
                <w:b/>
                <w:bCs/>
              </w:rPr>
              <w:t>-ErrorAction Stop</w:t>
            </w:r>
            <w:r>
              <w:t xml:space="preserve">, tags each account with </w:t>
            </w:r>
            <w:r>
              <w:rPr>
                <w:rStyle w:val="VerbatimChar"/>
                <w:b/>
                <w:bCs/>
              </w:rPr>
              <w:t>SourceDomain</w:t>
            </w:r>
            <w:r>
              <w:rPr>
                <w:b/>
                <w:bCs/>
              </w:rPr>
              <w:t xml:space="preserve"> / </w:t>
            </w:r>
            <w:r>
              <w:rPr>
                <w:rStyle w:val="VerbatimChar"/>
                <w:b/>
                <w:bCs/>
              </w:rPr>
              <w:t>SourceOU</w:t>
            </w:r>
            <w:r>
              <w:t xml:space="preserve">, records failures on </w:t>
            </w:r>
            <w:r>
              <w:rPr>
                <w:rStyle w:val="VerbatimChar"/>
                <w:b/>
                <w:bCs/>
              </w:rPr>
              <w:t>$Global:QueryFailures</w:t>
            </w:r>
            <w:r>
              <w:t xml:space="preserve">, and logs via </w:t>
            </w:r>
            <w:r>
              <w:rPr>
                <w:rStyle w:val="VerbatimChar"/>
              </w:rPr>
              <w:t>Write-Log</w:t>
            </w:r>
            <w:r>
              <w:t xml:space="preserve"> (not </w:t>
            </w:r>
            <w:r>
              <w:rPr>
                <w:rStyle w:val="VerbatimChar"/>
              </w:rPr>
              <w:t>Write-Host "DEBUG:"</w:t>
            </w:r>
            <w:r>
              <w:t xml:space="preserve">); (c) the switch case now </w:t>
            </w:r>
            <w:r>
              <w:rPr>
                <w:b/>
                <w:bCs/>
              </w:rPr>
              <w:t>throws</w:t>
            </w:r>
            <w:r>
              <w:t xml:space="preserve"> when the ActiveDirectory module is missing or the scope is empty/unparseable, takes counts with </w:t>
            </w:r>
            <w:r>
              <w:rPr>
                <w:rStyle w:val="VerbatimChar"/>
              </w:rPr>
              <w:t>Measure-Object</w:t>
            </w:r>
            <w:r>
              <w:t xml:space="preserve"> on forced arrays, and logs the disabled-account breakdown.</w:t>
            </w:r>
          </w:p>
        </w:tc>
        <w:tc>
          <w:tcPr>
            <w:tcW w:w="0" w:type="auto"/>
          </w:tcPr>
          <w:p w14:paraId="3E3EAE1D" w14:textId="77777777" w:rsidR="00E209B7" w:rsidRDefault="003D0711">
            <w:pPr>
              <w:pStyle w:val="Compact"/>
            </w:pPr>
            <w:r>
              <w:t xml:space="preserve">The capability the customer runs existed only in an unhardened fork. Every defect in §1A produces the same failure mode — </w:t>
            </w:r>
            <w:r>
              <w:rPr>
                <w:b/>
                <w:bCs/>
              </w:rPr>
              <w:t>an under-reported or empty compliance report that looks successful</w:t>
            </w:r>
            <w:r>
              <w:t>. For a compliance deliverable that is the worst possible outcome: "no non-compliant accounts found" and "the query never ran" were indistinguishable.</w:t>
            </w:r>
          </w:p>
        </w:tc>
        <w:tc>
          <w:tcPr>
            <w:tcW w:w="0" w:type="auto"/>
          </w:tcPr>
          <w:p w14:paraId="05AA5FFC" w14:textId="77777777" w:rsidR="00E209B7" w:rsidRDefault="003D0711">
            <w:pPr>
              <w:pStyle w:val="Compact"/>
            </w:pPr>
            <w:r>
              <w:t xml:space="preserve">Requires redeploying the updated </w:t>
            </w:r>
            <w:r>
              <w:rPr>
                <w:rStyle w:val="VerbatimChar"/>
              </w:rPr>
              <w:t>cvs_functions.ps1</w:t>
            </w:r>
            <w:r>
              <w:t xml:space="preserve">. </w:t>
            </w:r>
            <w:r>
              <w:rPr>
                <w:rStyle w:val="VerbatimChar"/>
              </w:rPr>
              <w:t>Get-AllAdmin-Accounts</w:t>
            </w:r>
            <w:r>
              <w:t xml:space="preserve"> is now driven by the OU map rather than </w:t>
            </w:r>
            <w:r>
              <w:rPr>
                <w:rStyle w:val="VerbatimChar"/>
              </w:rPr>
              <w:t>-DomainName</w:t>
            </w:r>
            <w:r>
              <w:t xml:space="preserve"> / </w:t>
            </w:r>
            <w:r>
              <w:rPr>
                <w:rStyle w:val="VerbatimChar"/>
              </w:rPr>
              <w:t>-OUPath</w:t>
            </w:r>
            <w:r>
              <w:t xml:space="preserve"> — and </w:t>
            </w:r>
            <w:r>
              <w:rPr>
                <w:b/>
                <w:bCs/>
              </w:rPr>
              <w:t>no caller is affected</w:t>
            </w:r>
            <w:r>
              <w:t xml:space="preserve">: the Orchestrator and Ansible estates use separate PowerShell hosts (§1A-i), so no existing job reaches this action. </w:t>
            </w:r>
            <w:r>
              <w:rPr>
                <w:rStyle w:val="VerbatimChar"/>
              </w:rPr>
              <w:t>-OUPath</w:t>
            </w:r>
            <w:r>
              <w:t xml:space="preserve"> remains in use by </w:t>
            </w:r>
            <w:r>
              <w:rPr>
                <w:rStyle w:val="VerbatimChar"/>
              </w:rPr>
              <w:t>Get-ServiceAccountExpiration</w:t>
            </w:r>
            <w:r>
              <w:t xml:space="preserve">. Retires </w:t>
            </w:r>
            <w:r>
              <w:rPr>
                <w:rStyle w:val="VerbatimChar"/>
              </w:rPr>
              <w:t>cvs_functions-v2.ps1</w:t>
            </w:r>
            <w:r>
              <w:t xml:space="preserve"> (P-21).</w:t>
            </w:r>
          </w:p>
        </w:tc>
      </w:tr>
      <w:tr w:rsidR="00E209B7" w14:paraId="4F692259" w14:textId="77777777">
        <w:tc>
          <w:tcPr>
            <w:tcW w:w="0" w:type="auto"/>
          </w:tcPr>
          <w:p w14:paraId="18810C7F" w14:textId="77777777" w:rsidR="00E209B7" w:rsidRDefault="003D0711">
            <w:pPr>
              <w:pStyle w:val="Compact"/>
            </w:pPr>
            <w:r>
              <w:t>S-20</w:t>
            </w:r>
          </w:p>
        </w:tc>
        <w:tc>
          <w:tcPr>
            <w:tcW w:w="0" w:type="auto"/>
          </w:tcPr>
          <w:p w14:paraId="29C92ED8" w14:textId="77777777" w:rsidR="00E209B7" w:rsidRDefault="003D0711">
            <w:pPr>
              <w:pStyle w:val="Compact"/>
            </w:pPr>
            <w:r>
              <w:t>2026-07-29</w:t>
            </w:r>
          </w:p>
        </w:tc>
        <w:tc>
          <w:tcPr>
            <w:tcW w:w="0" w:type="auto"/>
          </w:tcPr>
          <w:p w14:paraId="2616CB9E" w14:textId="77777777" w:rsidR="00E209B7" w:rsidRDefault="003D0711">
            <w:pPr>
              <w:pStyle w:val="Compact"/>
            </w:pPr>
            <w:r>
              <w:t xml:space="preserve">New </w:t>
            </w:r>
            <w:r>
              <w:rPr>
                <w:rStyle w:val="VerbatimChar"/>
              </w:rPr>
              <w:t>Get-ADFailureCategory</w:t>
            </w:r>
            <w:r>
              <w:t xml:space="preserve">; </w:t>
            </w:r>
            <w:r>
              <w:rPr>
                <w:rStyle w:val="VerbatimChar"/>
              </w:rPr>
              <w:t>Get-ListOfUsers-MultiDomain</w:t>
            </w:r>
            <w:r>
              <w:t xml:space="preserve"> catch block; </w:t>
            </w:r>
            <w:r>
              <w:rPr>
                <w:rStyle w:val="VerbatimChar"/>
              </w:rPr>
              <w:t>GenerateReportPKI-v2</w:t>
            </w:r>
            <w:r>
              <w:t xml:space="preserve"> failure table</w:t>
            </w:r>
          </w:p>
        </w:tc>
        <w:tc>
          <w:tcPr>
            <w:tcW w:w="0" w:type="auto"/>
          </w:tcPr>
          <w:p w14:paraId="538E3A40" w14:textId="77777777" w:rsidR="00E209B7" w:rsidRDefault="003D0711">
            <w:pPr>
              <w:pStyle w:val="Compact"/>
            </w:pPr>
            <w:r>
              <w:rPr>
                <w:b/>
                <w:bCs/>
              </w:rPr>
              <w:t>Classify</w:t>
            </w:r>
            <w:r>
              <w:t xml:space="preserve"> each failed OU query instead of printing a raw exception string. The catch block now captures the exception </w:t>
            </w:r>
            <w:r>
              <w:rPr>
                <w:b/>
                <w:bCs/>
              </w:rPr>
              <w:t>type</w:t>
            </w:r>
            <w:r>
              <w:t xml:space="preserve"> as well as its message and records </w:t>
            </w:r>
            <w:r>
              <w:rPr>
                <w:rStyle w:val="VerbatimChar"/>
              </w:rPr>
              <w:t>Category</w:t>
            </w:r>
            <w:r>
              <w:t xml:space="preserve">, </w:t>
            </w:r>
            <w:r>
              <w:rPr>
                <w:rStyle w:val="VerbatimChar"/>
              </w:rPr>
              <w:t>Guidance</w:t>
            </w:r>
            <w:r>
              <w:t xml:space="preserve"> and </w:t>
            </w:r>
            <w:r>
              <w:rPr>
                <w:rStyle w:val="VerbatimChar"/>
              </w:rPr>
              <w:t>ExceptionType</w:t>
            </w:r>
            <w:r>
              <w:t xml:space="preserve"> on the failure. The report's failure table gains </w:t>
            </w:r>
            <w:r>
              <w:rPr>
                <w:b/>
                <w:bCs/>
              </w:rPr>
              <w:t>Problem</w:t>
            </w:r>
            <w:r>
              <w:t xml:space="preserve"> and </w:t>
            </w:r>
            <w:r>
              <w:rPr>
                <w:b/>
                <w:bCs/>
              </w:rPr>
              <w:t>What to do</w:t>
            </w:r>
            <w:r>
              <w:t xml:space="preserve"> </w:t>
            </w:r>
            <w:r>
              <w:t xml:space="preserve">columns, colour-codes the category, breaks the count down by category in the banner ("2 OU(s) … (1 scope error, 1 unreachable)"), and names the category in the per-OU note. Categories: </w:t>
            </w:r>
            <w:r>
              <w:rPr>
                <w:b/>
                <w:bCs/>
              </w:rPr>
              <w:t>Scope error</w:t>
            </w:r>
            <w:r>
              <w:t xml:space="preserve">, </w:t>
            </w:r>
            <w:r>
              <w:rPr>
                <w:b/>
                <w:bCs/>
              </w:rPr>
              <w:t>Access denied</w:t>
            </w:r>
            <w:r>
              <w:t xml:space="preserve">, </w:t>
            </w:r>
            <w:r>
              <w:rPr>
                <w:b/>
                <w:bCs/>
              </w:rPr>
              <w:t>Authentication</w:t>
            </w:r>
            <w:r>
              <w:t xml:space="preserve">, </w:t>
            </w:r>
            <w:r>
              <w:rPr>
                <w:b/>
                <w:bCs/>
              </w:rPr>
              <w:t>Unreachable</w:t>
            </w:r>
            <w:r>
              <w:t xml:space="preserve">, </w:t>
            </w:r>
            <w:r>
              <w:rPr>
                <w:b/>
                <w:bCs/>
              </w:rPr>
              <w:t>Unclassified</w:t>
            </w:r>
            <w:r>
              <w:t>.</w:t>
            </w:r>
          </w:p>
        </w:tc>
        <w:tc>
          <w:tcPr>
            <w:tcW w:w="0" w:type="auto"/>
          </w:tcPr>
          <w:p w14:paraId="125D7887" w14:textId="77777777" w:rsidR="00E209B7" w:rsidRDefault="003D0711">
            <w:pPr>
              <w:pStyle w:val="Compact"/>
            </w:pPr>
            <w:r>
              <w:t xml:space="preserve">"A referral was returned from the server" and "The server is not operational" are equally opaque on a report but are </w:t>
            </w:r>
            <w:r>
              <w:rPr>
                <w:i/>
                <w:iCs/>
              </w:rPr>
              <w:t>entirely different problems</w:t>
            </w:r>
            <w:r>
              <w:t xml:space="preserve">. A </w:t>
            </w:r>
            <w:r>
              <w:rPr>
                <w:b/>
                <w:bCs/>
              </w:rPr>
              <w:t>referral means the server ANSWERED</w:t>
            </w:r>
            <w:r>
              <w:t xml:space="preserve"> and said the naming context is not its own — a </w:t>
            </w:r>
            <w:r>
              <w:rPr>
                <w:b/>
                <w:bCs/>
              </w:rPr>
              <w:t>targeting</w:t>
            </w:r>
            <w:r>
              <w:t xml:space="preserve"> </w:t>
            </w:r>
            <w:r>
              <w:t xml:space="preserve">fault that is deterministic, will recur on every run, and is fixed by correcting the OU list. "Not operational" is an </w:t>
            </w:r>
            <w:r>
              <w:rPr>
                <w:b/>
                <w:bCs/>
              </w:rPr>
              <w:t>availability</w:t>
            </w:r>
            <w:r>
              <w:t xml:space="preserve"> fault that may clear by itself. Retrying helps the second and never the first. The reader has to be able to tell which they have, and who fixes it.</w:t>
            </w:r>
          </w:p>
        </w:tc>
        <w:tc>
          <w:tcPr>
            <w:tcW w:w="0" w:type="auto"/>
          </w:tcPr>
          <w:p w14:paraId="26E58D44" w14:textId="77777777" w:rsidR="00E209B7" w:rsidRDefault="003D0711">
            <w:pPr>
              <w:pStyle w:val="Compact"/>
            </w:pPr>
            <w:r>
              <w:t xml:space="preserve">Requires redeploying the updated </w:t>
            </w:r>
            <w:r>
              <w:rPr>
                <w:rStyle w:val="VerbatimChar"/>
              </w:rPr>
              <w:t>cvs_functions.ps1</w:t>
            </w:r>
            <w:r>
              <w:t xml:space="preserve">. Failure records gain three fields; </w:t>
            </w:r>
            <w:r>
              <w:rPr>
                <w:b/>
                <w:bCs/>
              </w:rPr>
              <w:t>older records without them still render</w:t>
            </w:r>
            <w:r>
              <w:t xml:space="preserve">, defaulting to </w:t>
            </w:r>
            <w:r>
              <w:rPr>
                <w:i/>
                <w:iCs/>
              </w:rPr>
              <w:t>Unclassified</w:t>
            </w:r>
            <w:r>
              <w:t xml:space="preserve"> with a fallback instruction. No input or workflow change.</w:t>
            </w:r>
          </w:p>
        </w:tc>
      </w:tr>
      <w:tr w:rsidR="00E209B7" w14:paraId="7DCA5FDF" w14:textId="77777777">
        <w:tc>
          <w:tcPr>
            <w:tcW w:w="0" w:type="auto"/>
          </w:tcPr>
          <w:p w14:paraId="0F579676" w14:textId="77777777" w:rsidR="00E209B7" w:rsidRDefault="003D0711">
            <w:pPr>
              <w:pStyle w:val="Compact"/>
            </w:pPr>
            <w:r>
              <w:t>S-19</w:t>
            </w:r>
          </w:p>
        </w:tc>
        <w:tc>
          <w:tcPr>
            <w:tcW w:w="0" w:type="auto"/>
          </w:tcPr>
          <w:p w14:paraId="2E33F673" w14:textId="77777777" w:rsidR="00E209B7" w:rsidRDefault="003D0711">
            <w:pPr>
              <w:pStyle w:val="Compact"/>
            </w:pPr>
            <w:r>
              <w:t>2026-07-28</w:t>
            </w:r>
          </w:p>
        </w:tc>
        <w:tc>
          <w:tcPr>
            <w:tcW w:w="0" w:type="auto"/>
          </w:tcPr>
          <w:p w14:paraId="1A825B7E" w14:textId="77777777" w:rsidR="00E209B7" w:rsidRDefault="003D0711">
            <w:pPr>
              <w:pStyle w:val="Compact"/>
            </w:pPr>
            <w:r>
              <w:rPr>
                <w:rStyle w:val="VerbatimChar"/>
              </w:rPr>
              <w:t>GenerateReportPKI-v2</w:t>
            </w:r>
            <w:r>
              <w:t xml:space="preserve">; new </w:t>
            </w:r>
            <w:r>
              <w:rPr>
                <w:rStyle w:val="VerbatimChar"/>
              </w:rPr>
              <w:t>Format-PKIAccountTable</w:t>
            </w:r>
          </w:p>
        </w:tc>
        <w:tc>
          <w:tcPr>
            <w:tcW w:w="0" w:type="auto"/>
          </w:tcPr>
          <w:p w14:paraId="15FCAFB7" w14:textId="77777777" w:rsidR="00E209B7" w:rsidRDefault="003D0711">
            <w:pPr>
              <w:pStyle w:val="Compact"/>
            </w:pPr>
            <w:r>
              <w:t xml:space="preserve">(a) </w:t>
            </w:r>
            <w:r>
              <w:rPr>
                <w:b/>
                <w:bCs/>
              </w:rPr>
              <w:t>Sub-section by OU</w:t>
            </w:r>
            <w:r>
              <w:t xml:space="preserve"> inside each domain section, when that domain has </w:t>
            </w:r>
            <w:r>
              <w:rPr>
                <w:b/>
                <w:bCs/>
              </w:rPr>
              <w:t>more than one</w:t>
            </w:r>
            <w:r>
              <w:t xml:space="preserve"> OU in scope. Driven from the scope map in the operator's own order, so an OU that returned nothing still gets a heading saying so, and an unreadable OU is flagged </w:t>
            </w:r>
            <w:r>
              <w:rPr>
                <w:b/>
                <w:bCs/>
              </w:rPr>
              <w:t>at the OU</w:t>
            </w:r>
            <w:r>
              <w:t xml:space="preserve"> rather than only at the domain. A domain with a single OU is deliberately </w:t>
            </w:r>
            <w:r>
              <w:rPr>
                <w:b/>
                <w:bCs/>
              </w:rPr>
              <w:t>not</w:t>
            </w:r>
            <w:r>
              <w:t xml:space="preserve"> sub-sectioned — the heading would only repeat the scope footnote. (b) </w:t>
            </w:r>
            <w:r>
              <w:rPr>
                <w:b/>
                <w:bCs/>
              </w:rPr>
              <w:t>De-duplication</w:t>
            </w:r>
            <w:r>
              <w:t xml:space="preserve"> via the new </w:t>
            </w:r>
            <w:r>
              <w:rPr>
                <w:rStyle w:val="VerbatimChar"/>
              </w:rPr>
              <w:t>Remove-DuplicateAccounts</w:t>
            </w:r>
            <w:r>
              <w:t xml:space="preserve">: an account returned by more than one OU search is collapsed to </w:t>
            </w:r>
            <w:r>
              <w:rPr>
                <w:b/>
                <w:bCs/>
              </w:rPr>
              <w:t>one</w:t>
            </w:r>
            <w:r>
              <w:t xml:space="preserve"> entry, kept under the </w:t>
            </w:r>
            <w:r>
              <w:rPr>
                <w:b/>
                <w:bCs/>
              </w:rPr>
              <w:t>deepest (most specific)</w:t>
            </w:r>
            <w:r>
              <w:t xml:space="preserve"> OU that returned it, and an informational notice lists what was collapsed. Called from the action </w:t>
            </w:r>
            <w:r>
              <w:rPr>
                <w:b/>
                <w:bCs/>
              </w:rPr>
              <w:t>before the counts are taken</w:t>
            </w:r>
            <w:r>
              <w:t xml:space="preserve"> — and again, idempotently, inside the report. (c) Table rendering extracted to </w:t>
            </w:r>
            <w:r>
              <w:rPr>
                <w:rStyle w:val="VerbatimChar"/>
              </w:rPr>
              <w:t>Format-PKIAccountTable</w:t>
            </w:r>
            <w:r>
              <w:t xml:space="preserve"> so the domain-level and OU-level tables cannot drift apart.</w:t>
            </w:r>
          </w:p>
        </w:tc>
        <w:tc>
          <w:tcPr>
            <w:tcW w:w="0" w:type="auto"/>
          </w:tcPr>
          <w:p w14:paraId="19EDC923" w14:textId="77777777" w:rsidR="00E209B7" w:rsidRDefault="003D0711">
            <w:pPr>
              <w:pStyle w:val="Compact"/>
            </w:pPr>
            <w:r>
              <w:t xml:space="preserve">Per-OU sectioning answers "which OU is the problem?", not just which domain — the OU is the unit an administrator actually remediates. De-duplication is needed because searches run at </w:t>
            </w:r>
            <w:r>
              <w:rPr>
                <w:rStyle w:val="VerbatimChar"/>
                <w:b/>
                <w:bCs/>
              </w:rPr>
              <w:t>SearchScope Subtree</w:t>
            </w:r>
            <w:r>
              <w:rPr>
                <w:b/>
                <w:bCs/>
              </w:rPr>
              <w:t>, which is FULLY RECURSIVE</w:t>
            </w:r>
            <w:r>
              <w:t xml:space="preserve">: an OU list containing a parent </w:t>
            </w:r>
            <w:r>
              <w:rPr>
                <w:i/>
                <w:iCs/>
              </w:rPr>
              <w:t>and</w:t>
            </w:r>
            <w:r>
              <w:t xml:space="preserve"> a descendant returns the deeper accounts twice. The recursive search is </w:t>
            </w:r>
            <w:r>
              <w:rPr>
                <w:b/>
                <w:bCs/>
              </w:rPr>
              <w:t>inherited behaviour and deliberately unchanged</w:t>
            </w:r>
            <w:r>
              <w:t xml:space="preserve"> </w:t>
            </w:r>
            <w:r>
              <w:t xml:space="preserve">— the OU list is built against a directory we cannot inspect, so narrowing scope could silently drop accounts that are in scope today. Correcting the </w:t>
            </w:r>
            <w:r>
              <w:rPr>
                <w:i/>
                <w:iCs/>
              </w:rPr>
              <w:t>outcome</w:t>
            </w:r>
            <w:r>
              <w:t xml:space="preserve"> is safe; changing the </w:t>
            </w:r>
            <w:r>
              <w:rPr>
                <w:i/>
                <w:iCs/>
              </w:rPr>
              <w:t>query</w:t>
            </w:r>
            <w:r>
              <w:t xml:space="preserve"> is not.</w:t>
            </w:r>
          </w:p>
        </w:tc>
        <w:tc>
          <w:tcPr>
            <w:tcW w:w="0" w:type="auto"/>
          </w:tcPr>
          <w:p w14:paraId="524A0C65" w14:textId="77777777" w:rsidR="00E209B7" w:rsidRDefault="003D0711">
            <w:pPr>
              <w:pStyle w:val="Compact"/>
            </w:pPr>
            <w:r>
              <w:t xml:space="preserve">Requires redeploying the updated </w:t>
            </w:r>
            <w:r>
              <w:rPr>
                <w:rStyle w:val="VerbatimChar"/>
              </w:rPr>
              <w:t>cvs_functions.ps1</w:t>
            </w:r>
            <w:r>
              <w:t xml:space="preserve">. </w:t>
            </w:r>
            <w:r>
              <w:rPr>
                <w:b/>
                <w:bCs/>
              </w:rPr>
              <w:t>The emailed report changes shape again</w:t>
            </w:r>
            <w:r>
              <w:t xml:space="preserve"> for any domain with 2+ OUs in scope — brief recipients alongside S-17. No input or workflow change. </w:t>
            </w:r>
            <w:r>
              <w:rPr>
                <w:b/>
                <w:bCs/>
              </w:rPr>
              <w:t>Counts may drop</w:t>
            </w:r>
            <w:r>
              <w:t xml:space="preserve"> on the first run after deployment if the OU list overlaps — that is the correction, not a regression.</w:t>
            </w:r>
          </w:p>
        </w:tc>
      </w:tr>
      <w:tr w:rsidR="00E209B7" w14:paraId="532204EB" w14:textId="77777777">
        <w:tc>
          <w:tcPr>
            <w:tcW w:w="0" w:type="auto"/>
          </w:tcPr>
          <w:p w14:paraId="57CCDE67" w14:textId="77777777" w:rsidR="00E209B7" w:rsidRDefault="003D0711">
            <w:pPr>
              <w:pStyle w:val="Compact"/>
            </w:pPr>
            <w:r>
              <w:t>S-21</w:t>
            </w:r>
          </w:p>
        </w:tc>
        <w:tc>
          <w:tcPr>
            <w:tcW w:w="0" w:type="auto"/>
          </w:tcPr>
          <w:p w14:paraId="697D00F0" w14:textId="77777777" w:rsidR="00E209B7" w:rsidRDefault="003D0711">
            <w:pPr>
              <w:pStyle w:val="Compact"/>
            </w:pPr>
            <w:r>
              <w:t>2026-07-29</w:t>
            </w:r>
          </w:p>
        </w:tc>
        <w:tc>
          <w:tcPr>
            <w:tcW w:w="0" w:type="auto"/>
          </w:tcPr>
          <w:p w14:paraId="7B99EA20" w14:textId="77777777" w:rsidR="00E209B7" w:rsidRDefault="003D0711">
            <w:pPr>
              <w:pStyle w:val="Compact"/>
            </w:pPr>
            <w:r>
              <w:rPr>
                <w:rStyle w:val="VerbatimChar"/>
              </w:rPr>
              <w:t>Get-AllAdmin-Accounts</w:t>
            </w:r>
            <w:r>
              <w:t xml:space="preserve"> scope resolution</w:t>
            </w:r>
          </w:p>
        </w:tc>
        <w:tc>
          <w:tcPr>
            <w:tcW w:w="0" w:type="auto"/>
          </w:tcPr>
          <w:p w14:paraId="5AB7BFE4" w14:textId="77777777" w:rsidR="00E209B7" w:rsidRDefault="003D0711">
            <w:pPr>
              <w:pStyle w:val="Compact"/>
            </w:pPr>
            <w:r>
              <w:rPr>
                <w:b/>
                <w:bCs/>
              </w:rPr>
              <w:t>Removed the S-18 legacy fallback.</w:t>
            </w:r>
            <w:r>
              <w:t xml:space="preserve"> The OU map is now the </w:t>
            </w:r>
            <w:r>
              <w:rPr>
                <w:b/>
                <w:bCs/>
              </w:rPr>
              <w:t>only</w:t>
            </w:r>
            <w:r>
              <w:t xml:space="preserve"> way to scope this action; no map means the run throws. The </w:t>
            </w:r>
            <w:r>
              <w:rPr>
                <w:rStyle w:val="VerbatimChar"/>
              </w:rPr>
              <w:t>-OUPath</w:t>
            </w:r>
            <w:r>
              <w:t xml:space="preserve"> / </w:t>
            </w:r>
            <w:r>
              <w:rPr>
                <w:rStyle w:val="VerbatimChar"/>
              </w:rPr>
              <w:t>-DomainName</w:t>
            </w:r>
            <w:r>
              <w:t xml:space="preserve"> </w:t>
            </w:r>
            <w:r>
              <w:rPr>
                <w:b/>
                <w:bCs/>
              </w:rPr>
              <w:t>parameters remain</w:t>
            </w:r>
            <w:r>
              <w:t xml:space="preserve"> in the param block — </w:t>
            </w:r>
            <w:r>
              <w:rPr>
                <w:rStyle w:val="VerbatimChar"/>
              </w:rPr>
              <w:t>Get-ServiceAccountExpiration</w:t>
            </w:r>
            <w:r>
              <w:t xml:space="preserve"> still uses them via </w:t>
            </w:r>
            <w:r>
              <w:rPr>
                <w:rStyle w:val="VerbatimChar"/>
              </w:rPr>
              <w:t>Get-ListOfUsers</w:t>
            </w:r>
            <w:r>
              <w:t xml:space="preserve"> — only this action's use of them is gone.</w:t>
            </w:r>
          </w:p>
        </w:tc>
        <w:tc>
          <w:tcPr>
            <w:tcW w:w="0" w:type="auto"/>
          </w:tcPr>
          <w:p w14:paraId="564967D1" w14:textId="77777777" w:rsidR="00E209B7" w:rsidRDefault="003D0711">
            <w:pPr>
              <w:pStyle w:val="Compact"/>
            </w:pPr>
            <w:r>
              <w:t xml:space="preserve">Confirmed that Orchestrator uses a PowerShell host </w:t>
            </w:r>
            <w:r>
              <w:rPr>
                <w:b/>
                <w:bCs/>
              </w:rPr>
              <w:t>separate from the Ansible templates in BOTH development and production</w:t>
            </w:r>
            <w:r>
              <w:t xml:space="preserve">, so no caller can reach this action the legacy way. The fallback was not merely dead code, it was a </w:t>
            </w:r>
            <w:r>
              <w:rPr>
                <w:b/>
                <w:bCs/>
              </w:rPr>
              <w:t>silent alternate path</w:t>
            </w:r>
            <w:r>
              <w:t xml:space="preserve">: </w:t>
            </w:r>
            <w:r>
              <w:rPr>
                <w:rStyle w:val="VerbatimChar"/>
              </w:rPr>
              <w:t>$DomainName</w:t>
            </w:r>
            <w:r>
              <w:t xml:space="preserve"> is a shared script parameter, so a hand-run or future caller that set </w:t>
            </w:r>
            <w:r>
              <w:rPr>
                <w:rStyle w:val="VerbatimChar"/>
              </w:rPr>
              <w:t>-DomainName</w:t>
            </w:r>
            <w:r>
              <w:t>/</w:t>
            </w:r>
            <w:r>
              <w:rPr>
                <w:rStyle w:val="VerbatimChar"/>
              </w:rPr>
              <w:t>-OUPath</w:t>
            </w:r>
            <w:r>
              <w:t xml:space="preserve"> but omitted </w:t>
            </w:r>
            <w:r>
              <w:rPr>
                <w:rStyle w:val="VerbatimChar"/>
              </w:rPr>
              <w:t>-DomainOUs</w:t>
            </w:r>
            <w:r>
              <w:t xml:space="preserve"> would have quietly produced a report covering </w:t>
            </w:r>
            <w:r>
              <w:rPr>
                <w:b/>
                <w:bCs/>
              </w:rPr>
              <w:t>one OU</w:t>
            </w:r>
            <w:r>
              <w:t xml:space="preserve"> and reported success, rather than failing and saying what was missing. Silently narrowing a compliance report's scope is the worst available outcome — the same reasoning behind every other guard in this action.</w:t>
            </w:r>
          </w:p>
        </w:tc>
        <w:tc>
          <w:tcPr>
            <w:tcW w:w="0" w:type="auto"/>
          </w:tcPr>
          <w:p w14:paraId="59209C88" w14:textId="77777777" w:rsidR="00E209B7" w:rsidRDefault="003D0711">
            <w:pPr>
              <w:pStyle w:val="Compact"/>
            </w:pPr>
            <w:r>
              <w:t xml:space="preserve">Requires redeploying </w:t>
            </w:r>
            <w:r>
              <w:rPr>
                <w:rStyle w:val="VerbatimChar"/>
              </w:rPr>
              <w:t>cvs_functions.ps1</w:t>
            </w:r>
            <w:r>
              <w:t xml:space="preserve">. </w:t>
            </w:r>
            <w:r>
              <w:rPr>
                <w:b/>
                <w:bCs/>
              </w:rPr>
              <w:t>No caller is affected</w:t>
            </w:r>
            <w:r>
              <w:t xml:space="preserve"> in either environment. A run that supplies no OU map now fails with a clear message instead of producing a single-OU report.</w:t>
            </w:r>
          </w:p>
        </w:tc>
      </w:tr>
      <w:tr w:rsidR="00E209B7" w14:paraId="74D4141F" w14:textId="77777777">
        <w:tc>
          <w:tcPr>
            <w:tcW w:w="0" w:type="auto"/>
          </w:tcPr>
          <w:p w14:paraId="5B237A58" w14:textId="77777777" w:rsidR="00E209B7" w:rsidRDefault="003D0711">
            <w:pPr>
              <w:pStyle w:val="Compact"/>
            </w:pPr>
            <w:r>
              <w:rPr>
                <w:strike/>
              </w:rPr>
              <w:t>S-18</w:t>
            </w:r>
          </w:p>
        </w:tc>
        <w:tc>
          <w:tcPr>
            <w:tcW w:w="0" w:type="auto"/>
          </w:tcPr>
          <w:p w14:paraId="7B196D0A" w14:textId="77777777" w:rsidR="00E209B7" w:rsidRDefault="003D0711">
            <w:pPr>
              <w:pStyle w:val="Compact"/>
            </w:pPr>
            <w:r>
              <w:rPr>
                <w:strike/>
              </w:rPr>
              <w:t>2026-07-28</w:t>
            </w:r>
          </w:p>
        </w:tc>
        <w:tc>
          <w:tcPr>
            <w:tcW w:w="0" w:type="auto"/>
          </w:tcPr>
          <w:p w14:paraId="19790821" w14:textId="77777777" w:rsidR="00E209B7" w:rsidRDefault="003D0711">
            <w:pPr>
              <w:pStyle w:val="Compact"/>
            </w:pPr>
            <w:r>
              <w:rPr>
                <w:b/>
                <w:bCs/>
              </w:rPr>
              <w:t>SUPERSEDED by S-21 — see below.</w:t>
            </w:r>
            <w:r>
              <w:t xml:space="preserve"> </w:t>
            </w:r>
            <w:r>
              <w:rPr>
                <w:rStyle w:val="VerbatimChar"/>
              </w:rPr>
              <w:t>Get-AllAdmin-Accounts</w:t>
            </w:r>
            <w:r>
              <w:t xml:space="preserve"> scope resolution</w:t>
            </w:r>
          </w:p>
        </w:tc>
        <w:tc>
          <w:tcPr>
            <w:tcW w:w="0" w:type="auto"/>
          </w:tcPr>
          <w:p w14:paraId="53399841" w14:textId="77777777" w:rsidR="00E209B7" w:rsidRDefault="003D0711">
            <w:pPr>
              <w:pStyle w:val="Compact"/>
            </w:pPr>
            <w:r>
              <w:rPr>
                <w:b/>
                <w:bCs/>
                <w:strike/>
              </w:rPr>
              <w:t>Legacy single-domain fallback.</w:t>
            </w:r>
            <w:r>
              <w:t xml:space="preserve"> When no </w:t>
            </w:r>
            <w:r>
              <w:rPr>
                <w:rStyle w:val="VerbatimChar"/>
              </w:rPr>
              <w:t>-DomainOUs</w:t>
            </w:r>
            <w:r>
              <w:t xml:space="preserve"> / </w:t>
            </w:r>
            <w:r>
              <w:rPr>
                <w:rStyle w:val="VerbatimChar"/>
              </w:rPr>
              <w:t>-DomainOUsFile</w:t>
            </w:r>
            <w:r>
              <w:t xml:space="preserve"> map is supplied but the legacy </w:t>
            </w:r>
            <w:r>
              <w:rPr>
                <w:rStyle w:val="VerbatimChar"/>
              </w:rPr>
              <w:t>-DomainName</w:t>
            </w:r>
            <w:r>
              <w:t xml:space="preserve"> </w:t>
            </w:r>
            <w:r>
              <w:rPr>
                <w:b/>
                <w:bCs/>
              </w:rPr>
              <w:t>and</w:t>
            </w:r>
            <w:r>
              <w:t xml:space="preserve"> </w:t>
            </w:r>
            <w:r>
              <w:rPr>
                <w:rStyle w:val="VerbatimChar"/>
              </w:rPr>
              <w:t>-OUPath</w:t>
            </w:r>
            <w:r>
              <w:t xml:space="preserve"> pair is, they are promoted to a one-entry map and the run proceeds normally (logged as a </w:t>
            </w:r>
            <w:r>
              <w:rPr>
                <w:rStyle w:val="VerbatimChar"/>
              </w:rPr>
              <w:t>Warn:</w:t>
            </w:r>
            <w:r>
              <w:t xml:space="preserve"> </w:t>
            </w:r>
            <w:r>
              <w:t xml:space="preserve">on every use). Supplying </w:t>
            </w:r>
            <w:r>
              <w:rPr>
                <w:b/>
                <w:bCs/>
              </w:rPr>
              <w:t>both</w:t>
            </w:r>
            <w:r>
              <w:t xml:space="preserve"> still prefers the map. Supplying </w:t>
            </w:r>
            <w:r>
              <w:rPr>
                <w:b/>
                <w:bCs/>
              </w:rPr>
              <w:t>half</w:t>
            </w:r>
            <w:r>
              <w:t xml:space="preserve"> the legacy pair still throws — a domain with no OU must never silently search the entire domain.</w:t>
            </w:r>
          </w:p>
        </w:tc>
        <w:tc>
          <w:tcPr>
            <w:tcW w:w="0" w:type="auto"/>
          </w:tcPr>
          <w:p w14:paraId="6392CD47" w14:textId="77777777" w:rsidR="00E209B7" w:rsidRDefault="003D0711">
            <w:pPr>
              <w:pStyle w:val="Compact"/>
            </w:pPr>
            <w:r>
              <w:t xml:space="preserve">One Ansible job template calls this action the pre-merge way against </w:t>
            </w:r>
            <w:r>
              <w:rPr>
                <w:b/>
                <w:bCs/>
              </w:rPr>
              <w:t>this</w:t>
            </w:r>
            <w:r>
              <w:t xml:space="preserve"> script (not the v2 fork), so the merged script had to keep accepting that shape. A single domain + single OU </w:t>
            </w:r>
            <w:r>
              <w:rPr>
                <w:i/>
                <w:iCs/>
              </w:rPr>
              <w:t>is</w:t>
            </w:r>
            <w:r>
              <w:t xml:space="preserve"> a one-entry map, so the legacy inputs are promoted rather than special-cased: sweep, sectioning, failure handling and report are identical. </w:t>
            </w:r>
            <w:r>
              <w:rPr>
                <w:b/>
                <w:bCs/>
              </w:rPr>
              <w:t>See the correction below — this is insurance, not a prerequisite.</w:t>
            </w:r>
          </w:p>
        </w:tc>
        <w:tc>
          <w:tcPr>
            <w:tcW w:w="0" w:type="auto"/>
          </w:tcPr>
          <w:p w14:paraId="11DA0A91" w14:textId="77777777" w:rsidR="00E209B7" w:rsidRDefault="003D0711">
            <w:pPr>
              <w:pStyle w:val="Compact"/>
            </w:pPr>
            <w:r>
              <w:t xml:space="preserve">None. </w:t>
            </w:r>
            <w:r>
              <w:rPr>
                <w:b/>
                <w:bCs/>
              </w:rPr>
              <w:t>Deprecated:</w:t>
            </w:r>
            <w:r>
              <w:t xml:space="preserve"> once no caller uses the legacy pair, this block and the </w:t>
            </w:r>
            <w:r>
              <w:rPr>
                <w:rStyle w:val="VerbatimChar"/>
              </w:rPr>
              <w:t>-OUPath</w:t>
            </w:r>
            <w:r>
              <w:t xml:space="preserve"> / </w:t>
            </w:r>
            <w:r>
              <w:rPr>
                <w:rStyle w:val="VerbatimChar"/>
              </w:rPr>
              <w:t>-DomainName</w:t>
            </w:r>
            <w:r>
              <w:t xml:space="preserve"> parameters can be removed from this action. Every use is logged as a </w:t>
            </w:r>
            <w:r>
              <w:rPr>
                <w:rStyle w:val="VerbatimChar"/>
              </w:rPr>
              <w:t>Warn:</w:t>
            </w:r>
            <w:r>
              <w:t xml:space="preserve"> so remaining callers are visible in the transcript.</w:t>
            </w:r>
          </w:p>
        </w:tc>
      </w:tr>
      <w:tr w:rsidR="00E209B7" w14:paraId="05769971" w14:textId="77777777">
        <w:tc>
          <w:tcPr>
            <w:tcW w:w="0" w:type="auto"/>
          </w:tcPr>
          <w:p w14:paraId="0714D2FD" w14:textId="77777777" w:rsidR="00E209B7" w:rsidRDefault="003D0711">
            <w:pPr>
              <w:pStyle w:val="Compact"/>
            </w:pPr>
            <w:r>
              <w:t>S-17</w:t>
            </w:r>
          </w:p>
        </w:tc>
        <w:tc>
          <w:tcPr>
            <w:tcW w:w="0" w:type="auto"/>
          </w:tcPr>
          <w:p w14:paraId="44EEF2C6" w14:textId="77777777" w:rsidR="00E209B7" w:rsidRDefault="003D0711">
            <w:pPr>
              <w:pStyle w:val="Compact"/>
            </w:pPr>
            <w:r>
              <w:t>2026-07-28</w:t>
            </w:r>
          </w:p>
        </w:tc>
        <w:tc>
          <w:tcPr>
            <w:tcW w:w="0" w:type="auto"/>
          </w:tcPr>
          <w:p w14:paraId="1DE47EFB" w14:textId="77777777" w:rsidR="00E209B7" w:rsidRDefault="003D0711">
            <w:pPr>
              <w:pStyle w:val="Compact"/>
            </w:pPr>
            <w:r>
              <w:rPr>
                <w:rStyle w:val="VerbatimChar"/>
              </w:rPr>
              <w:t>GenerateReportPKI-v2</w:t>
            </w:r>
            <w:r>
              <w:t xml:space="preserve">; new </w:t>
            </w:r>
            <w:r>
              <w:rPr>
                <w:rStyle w:val="VerbatimChar"/>
              </w:rPr>
              <w:t>Format-HtmlTable</w:t>
            </w:r>
            <w:r>
              <w:t xml:space="preserve">; </w:t>
            </w:r>
            <w:r>
              <w:rPr>
                <w:rStyle w:val="VerbatimChar"/>
              </w:rPr>
              <w:t>Get-AllAdmin-Accounts</w:t>
            </w:r>
            <w:r>
              <w:t xml:space="preserve"> subject line</w:t>
            </w:r>
          </w:p>
        </w:tc>
        <w:tc>
          <w:tcPr>
            <w:tcW w:w="0" w:type="auto"/>
          </w:tcPr>
          <w:p w14:paraId="61E82FFC" w14:textId="77777777" w:rsidR="00E209B7" w:rsidRDefault="003D0711">
            <w:pPr>
              <w:pStyle w:val="Compact"/>
            </w:pPr>
            <w:r>
              <w:t xml:space="preserve">Rebuilt the report for a </w:t>
            </w:r>
            <w:r>
              <w:rPr>
                <w:b/>
                <w:bCs/>
              </w:rPr>
              <w:t>management</w:t>
            </w:r>
            <w:r>
              <w:t xml:space="preserve"> audience and made data-quality visible: (a) </w:t>
            </w:r>
            <w:r>
              <w:rPr>
                <w:b/>
                <w:bCs/>
              </w:rPr>
              <w:t>per-domain sections</w:t>
            </w:r>
            <w:r>
              <w:t xml:space="preserve"> driven by the </w:t>
            </w:r>
            <w:r>
              <w:rPr>
                <w:b/>
                <w:bCs/>
              </w:rPr>
              <w:t>scope map, not the returned data</w:t>
            </w:r>
            <w:r>
              <w:t xml:space="preserve">, with an executive summary and a per-domain summary table carrying a plain-language status; (b) </w:t>
            </w:r>
            <w:r>
              <w:rPr>
                <w:b/>
                <w:bCs/>
              </w:rPr>
              <w:t>query failures rendered onto the report</w:t>
            </w:r>
            <w:r>
              <w:t xml:space="preserve"> — a leading banner, a per-domain PARTIAL-list warning, </w:t>
            </w:r>
            <w:r>
              <w:rPr>
                <w:rStyle w:val="VerbatimChar"/>
              </w:rPr>
              <w:t>NOT READ</w:t>
            </w:r>
            <w:r>
              <w:t xml:space="preserve"> flags in the scope list, and an </w:t>
            </w:r>
            <w:r>
              <w:rPr>
                <w:rStyle w:val="VerbatimChar"/>
                <w:b/>
                <w:bCs/>
              </w:rPr>
              <w:t>[INCOMPLETE]</w:t>
            </w:r>
            <w:r>
              <w:rPr>
                <w:b/>
                <w:bCs/>
              </w:rPr>
              <w:t xml:space="preserve"> subject-line prefix</w:t>
            </w:r>
            <w:r>
              <w:t xml:space="preserve">; duplicate failures (one per sweep) collapsed; (c) added the </w:t>
            </w:r>
            <w:r>
              <w:rPr>
                <w:b/>
                <w:bCs/>
              </w:rPr>
              <w:t>Account state</w:t>
            </w:r>
            <w:r>
              <w:t xml:space="preserve"> column and friendly headers; booleans </w:t>
            </w:r>
            <w:r>
              <w:rPr>
                <w:b/>
                <w:bCs/>
              </w:rPr>
              <w:t>projected</w:t>
            </w:r>
            <w:r>
              <w:t xml:space="preserve"> to text before </w:t>
            </w:r>
            <w:r>
              <w:rPr>
                <w:rStyle w:val="VerbatimChar"/>
              </w:rPr>
              <w:t>ConvertTo-Html</w:t>
            </w:r>
            <w:r>
              <w:t xml:space="preserve"> so colouring is unambiguous; (d) all styling </w:t>
            </w:r>
            <w:r>
              <w:rPr>
                <w:b/>
                <w:bCs/>
              </w:rPr>
              <w:t>inline</w:t>
            </w:r>
            <w:r>
              <w:t xml:space="preserve"> </w:t>
            </w:r>
            <w:r>
              <w:t xml:space="preserve">via the new </w:t>
            </w:r>
            <w:r>
              <w:rPr>
                <w:rStyle w:val="VerbatimChar"/>
              </w:rPr>
              <w:t>Format-HtmlTable</w:t>
            </w:r>
            <w:r>
              <w:t xml:space="preserve"> helper; (e) writes to the Debug folder, creating it if absent, and </w:t>
            </w:r>
            <w:r>
              <w:rPr>
                <w:b/>
                <w:bCs/>
              </w:rPr>
              <w:t>overwrites instead of appending</w:t>
            </w:r>
            <w:r>
              <w:t>.</w:t>
            </w:r>
          </w:p>
        </w:tc>
        <w:tc>
          <w:tcPr>
            <w:tcW w:w="0" w:type="auto"/>
          </w:tcPr>
          <w:p w14:paraId="2385B75B" w14:textId="77777777" w:rsidR="00E209B7" w:rsidRDefault="003D0711">
            <w:pPr>
              <w:pStyle w:val="Compact"/>
            </w:pPr>
            <w:r>
              <w:t xml:space="preserve">The single merged table could not answer the actual management question — </w:t>
            </w:r>
            <w:r>
              <w:rPr>
                <w:i/>
                <w:iCs/>
              </w:rPr>
              <w:t>which domain is worst?</w:t>
            </w:r>
            <w:r>
              <w:t xml:space="preserve"> — and forced the reader to infer a row's domain from its UPN suffix. More seriously, </w:t>
            </w:r>
            <w:r>
              <w:rPr>
                <w:b/>
                <w:bCs/>
              </w:rPr>
              <w:t>a failed OU produces no rows, which reads exactly like a compliant OU</w:t>
            </w:r>
            <w:r>
              <w:t xml:space="preserve">; the people who act on this report read the email, not the Orchestrator transcript, so an unread OU has to be visible on the report itself. Appending grew </w:t>
            </w:r>
            <w:r>
              <w:rPr>
                <w:rStyle w:val="VerbatimChar"/>
              </w:rPr>
              <w:t>PKI_result.html</w:t>
            </w:r>
            <w:r>
              <w:t xml:space="preserve"> without bound across scheduled runs.</w:t>
            </w:r>
          </w:p>
        </w:tc>
        <w:tc>
          <w:tcPr>
            <w:tcW w:w="0" w:type="auto"/>
          </w:tcPr>
          <w:p w14:paraId="5BD7EB9C" w14:textId="77777777" w:rsidR="00E209B7" w:rsidRDefault="003D0711">
            <w:pPr>
              <w:pStyle w:val="Compact"/>
            </w:pPr>
            <w:r>
              <w:t xml:space="preserve">Requires redeploying the updated </w:t>
            </w:r>
            <w:r>
              <w:rPr>
                <w:rStyle w:val="VerbatimChar"/>
              </w:rPr>
              <w:t>cvs_functions.ps1</w:t>
            </w:r>
            <w:r>
              <w:t xml:space="preserve">. </w:t>
            </w:r>
            <w:r>
              <w:rPr>
                <w:b/>
                <w:bCs/>
              </w:rPr>
              <w:t>The emailed report changes shape</w:t>
            </w:r>
            <w:r>
              <w:t xml:space="preserve"> — brief the recipients before the first scheduled run. Subject line gains an </w:t>
            </w:r>
            <w:r>
              <w:rPr>
                <w:rStyle w:val="VerbatimChar"/>
              </w:rPr>
              <w:t>[INCOMPLETE]</w:t>
            </w:r>
            <w:r>
              <w:t xml:space="preserve"> prefix on degraded runs; any inbox rule matching the subject must be reviewed. </w:t>
            </w:r>
            <w:r>
              <w:rPr>
                <w:rStyle w:val="VerbatimChar"/>
              </w:rPr>
              <w:t>GenerateReportPKI</w:t>
            </w:r>
            <w:r>
              <w:t xml:space="preserve"> </w:t>
            </w:r>
            <w:r>
              <w:t>(v1) becomes uncalled — retained as reference, marked SUPERSEDED.</w:t>
            </w:r>
          </w:p>
        </w:tc>
      </w:tr>
    </w:tbl>
    <w:p w14:paraId="31E92864" w14:textId="77777777" w:rsidR="00E209B7" w:rsidRDefault="003D0711">
      <w:pPr>
        <w:pStyle w:val="Heading3"/>
      </w:pPr>
      <w:bookmarkStart w:id="10" w:name="s-16-detail--where-the-scope-comes-from"/>
      <w:bookmarkStart w:id="11" w:name="_Toc236300229"/>
      <w:r>
        <w:t>S-16 detail — where the scope comes from</w:t>
      </w:r>
      <w:bookmarkEnd w:id="11"/>
    </w:p>
    <w:p w14:paraId="58BF61D6" w14:textId="77777777" w:rsidR="00E209B7" w:rsidRDefault="003D0711">
      <w:pPr>
        <w:pStyle w:val="FirstParagraph"/>
      </w:pPr>
      <w:r>
        <w:rPr>
          <w:rStyle w:val="VerbatimChar"/>
        </w:rPr>
        <w:t>Resolve-DomainOUsMap</w:t>
      </w:r>
      <w:r>
        <w:t xml:space="preserve"> accepts the scope from either source, and </w:t>
      </w:r>
      <w:r>
        <w:rPr>
          <w:b/>
          <w:bCs/>
        </w:rPr>
        <w:t>the file wins</w:t>
      </w:r>
      <w:r>
        <w:t xml:space="preserve"> if both are supplied (logged, not silent):</w:t>
      </w:r>
    </w:p>
    <w:tbl>
      <w:tblPr>
        <w:tblStyle w:val="Table"/>
        <w:tblW w:w="0" w:type="auto"/>
        <w:tblLook w:val="0020" w:firstRow="1" w:lastRow="0" w:firstColumn="0" w:lastColumn="0" w:noHBand="0" w:noVBand="0"/>
      </w:tblPr>
      <w:tblGrid>
        <w:gridCol w:w="1222"/>
        <w:gridCol w:w="1679"/>
        <w:gridCol w:w="6070"/>
      </w:tblGrid>
      <w:tr w:rsidR="00E209B7" w14:paraId="3B1CB5E3"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411942F5" w14:textId="77777777" w:rsidR="00E209B7" w:rsidRDefault="003D0711">
            <w:pPr>
              <w:pStyle w:val="Compact"/>
            </w:pPr>
            <w:r>
              <w:t>Source</w:t>
            </w:r>
          </w:p>
        </w:tc>
        <w:tc>
          <w:tcPr>
            <w:tcW w:w="0" w:type="auto"/>
          </w:tcPr>
          <w:p w14:paraId="012A8048" w14:textId="77777777" w:rsidR="00E209B7" w:rsidRDefault="003D0711">
            <w:pPr>
              <w:pStyle w:val="Compact"/>
            </w:pPr>
            <w:r>
              <w:t>Parameter</w:t>
            </w:r>
          </w:p>
        </w:tc>
        <w:tc>
          <w:tcPr>
            <w:tcW w:w="0" w:type="auto"/>
          </w:tcPr>
          <w:p w14:paraId="56880460" w14:textId="77777777" w:rsidR="00E209B7" w:rsidRDefault="003D0711">
            <w:pPr>
              <w:pStyle w:val="Compact"/>
            </w:pPr>
            <w:r>
              <w:t>Used by</w:t>
            </w:r>
          </w:p>
        </w:tc>
      </w:tr>
      <w:tr w:rsidR="00E209B7" w14:paraId="4A303095" w14:textId="77777777">
        <w:tc>
          <w:tcPr>
            <w:tcW w:w="0" w:type="auto"/>
          </w:tcPr>
          <w:p w14:paraId="577A90B1" w14:textId="77777777" w:rsidR="00E209B7" w:rsidRDefault="003D0711">
            <w:pPr>
              <w:pStyle w:val="Compact"/>
            </w:pPr>
            <w:r>
              <w:t>Inline JSON</w:t>
            </w:r>
          </w:p>
        </w:tc>
        <w:tc>
          <w:tcPr>
            <w:tcW w:w="0" w:type="auto"/>
          </w:tcPr>
          <w:p w14:paraId="140DBE3B" w14:textId="77777777" w:rsidR="00E209B7" w:rsidRDefault="003D0711">
            <w:pPr>
              <w:pStyle w:val="Compact"/>
            </w:pPr>
            <w:r>
              <w:rPr>
                <w:rStyle w:val="VerbatimChar"/>
              </w:rPr>
              <w:t>-DomainOUs</w:t>
            </w:r>
          </w:p>
        </w:tc>
        <w:tc>
          <w:tcPr>
            <w:tcW w:w="0" w:type="auto"/>
          </w:tcPr>
          <w:p w14:paraId="6E478E6F" w14:textId="77777777" w:rsidR="00E209B7" w:rsidRDefault="003D0711">
            <w:pPr>
              <w:pStyle w:val="Compact"/>
            </w:pPr>
            <w:r>
              <w:rPr>
                <w:b/>
                <w:bCs/>
              </w:rPr>
              <w:t>Orchestrator</w:t>
            </w:r>
            <w:r>
              <w:t xml:space="preserve"> — invokes a pre-staged script, has no staging step</w:t>
            </w:r>
          </w:p>
        </w:tc>
      </w:tr>
      <w:tr w:rsidR="00E209B7" w14:paraId="5983E900" w14:textId="77777777">
        <w:tc>
          <w:tcPr>
            <w:tcW w:w="0" w:type="auto"/>
          </w:tcPr>
          <w:p w14:paraId="35C4B280" w14:textId="77777777" w:rsidR="00E209B7" w:rsidRDefault="003D0711">
            <w:pPr>
              <w:pStyle w:val="Compact"/>
            </w:pPr>
            <w:r>
              <w:t>JSON file</w:t>
            </w:r>
          </w:p>
        </w:tc>
        <w:tc>
          <w:tcPr>
            <w:tcW w:w="0" w:type="auto"/>
          </w:tcPr>
          <w:p w14:paraId="5600A154" w14:textId="77777777" w:rsidR="00E209B7" w:rsidRDefault="003D0711">
            <w:pPr>
              <w:pStyle w:val="Compact"/>
            </w:pPr>
            <w:r>
              <w:rPr>
                <w:rStyle w:val="VerbatimChar"/>
              </w:rPr>
              <w:t>-DomainOUsFile</w:t>
            </w:r>
          </w:p>
        </w:tc>
        <w:tc>
          <w:tcPr>
            <w:tcW w:w="0" w:type="auto"/>
          </w:tcPr>
          <w:p w14:paraId="713A02A2" w14:textId="77777777" w:rsidR="00E209B7" w:rsidRDefault="003D0711">
            <w:pPr>
              <w:pStyle w:val="Compact"/>
            </w:pPr>
            <w:r>
              <w:t xml:space="preserve">Legacy Ansible — </w:t>
            </w:r>
            <w:r>
              <w:rPr>
                <w:rStyle w:val="VerbatimChar"/>
              </w:rPr>
              <w:t>win_copy</w:t>
            </w:r>
            <w:r>
              <w:t xml:space="preserve"> wrote </w:t>
            </w:r>
            <w:r>
              <w:rPr>
                <w:rStyle w:val="VerbatimChar"/>
              </w:rPr>
              <w:t>domain_ous.json</w:t>
            </w:r>
            <w:r>
              <w:t xml:space="preserve"> to a temp dir</w:t>
            </w:r>
          </w:p>
        </w:tc>
      </w:tr>
    </w:tbl>
    <w:p w14:paraId="348E916C" w14:textId="77777777" w:rsidR="00E209B7" w:rsidRDefault="003D0711">
      <w:pPr>
        <w:pStyle w:val="BodyText"/>
      </w:pPr>
      <w:r>
        <w:t xml:space="preserve">The legacy file path is deliberately </w:t>
      </w:r>
      <w:r>
        <w:rPr>
          <w:b/>
          <w:bCs/>
        </w:rPr>
        <w:t>kept working</w:t>
      </w:r>
      <w:r>
        <w:t xml:space="preserve"> </w:t>
      </w:r>
      <w:r>
        <w:t>so the existing playbook could run unchanged against the merged script if it were ever pointed at one.</w:t>
      </w:r>
    </w:p>
    <w:p w14:paraId="5C6DAFB4" w14:textId="77777777" w:rsidR="00E209B7" w:rsidRDefault="003D0711">
      <w:pPr>
        <w:pStyle w:val="Heading3"/>
      </w:pPr>
      <w:bookmarkStart w:id="12" w:name="X08dd31792321b49ca5bff379cc5a81e23f7f858"/>
      <w:bookmarkStart w:id="13" w:name="_Toc236300230"/>
      <w:bookmarkEnd w:id="10"/>
      <w:r>
        <w:t>S-18 → S-21 — the legacy fallback, added then removed</w:t>
      </w:r>
      <w:bookmarkEnd w:id="13"/>
    </w:p>
    <w:p w14:paraId="76FA7390" w14:textId="77777777" w:rsidR="00E209B7" w:rsidRDefault="003D0711">
      <w:pPr>
        <w:pStyle w:val="FirstParagraph"/>
      </w:pPr>
      <w:r>
        <w:t>Recorded in full because the reasoning matters more than the code did.</w:t>
      </w:r>
    </w:p>
    <w:p w14:paraId="01306017" w14:textId="77777777" w:rsidR="00E209B7" w:rsidRDefault="003D0711">
      <w:pPr>
        <w:pStyle w:val="BodyText"/>
      </w:pPr>
      <w:r>
        <w:rPr>
          <w:b/>
          <w:bCs/>
        </w:rPr>
        <w:t>S-18 (2026-07-28)</w:t>
      </w:r>
      <w:r>
        <w:t xml:space="preserve"> added a fallback promoting a legacy </w:t>
      </w:r>
      <w:r>
        <w:rPr>
          <w:rStyle w:val="VerbatimChar"/>
        </w:rPr>
        <w:t>-DomainName</w:t>
      </w:r>
      <w:r>
        <w:t xml:space="preserve"> + </w:t>
      </w:r>
      <w:r>
        <w:rPr>
          <w:rStyle w:val="VerbatimChar"/>
        </w:rPr>
        <w:t>-OUPath</w:t>
      </w:r>
      <w:r>
        <w:t xml:space="preserve"> pair to a one-entry map, justified as stopping a live Ansible template from breaking when the merged script was copied to "the" PowerShell host.</w:t>
      </w:r>
    </w:p>
    <w:p w14:paraId="37E300BD" w14:textId="77777777" w:rsidR="00E209B7" w:rsidRDefault="003D0711">
      <w:pPr>
        <w:pStyle w:val="BodyText"/>
      </w:pPr>
      <w:r>
        <w:rPr>
          <w:b/>
          <w:bCs/>
        </w:rPr>
        <w:t>That justification was wrong.</w:t>
      </w:r>
      <w:r>
        <w:t xml:space="preserve"> </w:t>
      </w:r>
      <w:r>
        <w:t xml:space="preserve">Orchestrator uses a PowerShell host </w:t>
      </w:r>
      <w:r>
        <w:rPr>
          <w:b/>
          <w:bCs/>
        </w:rPr>
        <w:t xml:space="preserve">separate from the Ansible templates — in development </w:t>
      </w:r>
      <w:r>
        <w:rPr>
          <w:b/>
          <w:bCs/>
          <w:i/>
          <w:iCs/>
        </w:rPr>
        <w:t>and</w:t>
      </w:r>
      <w:r>
        <w:rPr>
          <w:b/>
          <w:bCs/>
        </w:rPr>
        <w:t xml:space="preserve"> in production</w:t>
      </w:r>
      <w:r>
        <w:t xml:space="preserve"> (§1A-i). Deploying the merged script cannot reach, overwrite or break any Ansible job. The break S-18 protected against was never possible.</w:t>
      </w:r>
    </w:p>
    <w:p w14:paraId="1AA016D9" w14:textId="77777777" w:rsidR="00E209B7" w:rsidRDefault="003D0711">
      <w:pPr>
        <w:pStyle w:val="BodyText"/>
      </w:pPr>
      <w:r>
        <w:rPr>
          <w:b/>
          <w:bCs/>
        </w:rPr>
        <w:t>S-21 (2026-07-29)</w:t>
      </w:r>
      <w:r>
        <w:t xml:space="preserve"> therefore removes it. Two reasons, and the second is the stronger one:</w:t>
      </w:r>
    </w:p>
    <w:p w14:paraId="0A994D04" w14:textId="77777777" w:rsidR="00E209B7" w:rsidRDefault="003D0711">
      <w:pPr>
        <w:pStyle w:val="Compact"/>
        <w:numPr>
          <w:ilvl w:val="0"/>
          <w:numId w:val="6"/>
        </w:numPr>
      </w:pPr>
      <w:r>
        <w:rPr>
          <w:b/>
          <w:bCs/>
        </w:rPr>
        <w:t>No caller can reach it.</w:t>
      </w:r>
      <w:r>
        <w:t xml:space="preserve"> With the estates permanently separate, nothing invokes </w:t>
      </w:r>
      <w:r>
        <w:rPr>
          <w:rStyle w:val="VerbatimChar"/>
        </w:rPr>
        <w:t>Get-AllAdmin-Accounts</w:t>
      </w:r>
      <w:r>
        <w:t xml:space="preserve"> the legacy way in either environment.</w:t>
      </w:r>
    </w:p>
    <w:p w14:paraId="362C3F30" w14:textId="77777777" w:rsidR="00E209B7" w:rsidRDefault="003D0711">
      <w:pPr>
        <w:pStyle w:val="Compact"/>
        <w:numPr>
          <w:ilvl w:val="0"/>
          <w:numId w:val="6"/>
        </w:numPr>
      </w:pPr>
      <w:r>
        <w:rPr>
          <w:b/>
          <w:bCs/>
        </w:rPr>
        <w:t>It was a silent alternate path, not just dead code.</w:t>
      </w:r>
      <w:r>
        <w:t xml:space="preserve"> </w:t>
      </w:r>
      <w:r>
        <w:rPr>
          <w:rStyle w:val="VerbatimChar"/>
        </w:rPr>
        <w:t>$DomainName</w:t>
      </w:r>
      <w:r>
        <w:t xml:space="preserve"> is a </w:t>
      </w:r>
      <w:r>
        <w:rPr>
          <w:i/>
          <w:iCs/>
        </w:rPr>
        <w:t>shared</w:t>
      </w:r>
      <w:r>
        <w:t xml:space="preserve"> script parameter used by several other actions. A hand-run — or any future caller — that set </w:t>
      </w:r>
      <w:r>
        <w:rPr>
          <w:rStyle w:val="VerbatimChar"/>
        </w:rPr>
        <w:t>-DomainName</w:t>
      </w:r>
      <w:r>
        <w:t xml:space="preserve"> / </w:t>
      </w:r>
      <w:r>
        <w:rPr>
          <w:rStyle w:val="VerbatimChar"/>
        </w:rPr>
        <w:t>-OUPath</w:t>
      </w:r>
      <w:r>
        <w:t xml:space="preserve"> but omitted </w:t>
      </w:r>
      <w:r>
        <w:rPr>
          <w:rStyle w:val="VerbatimChar"/>
        </w:rPr>
        <w:t>-DomainOUs</w:t>
      </w:r>
      <w:r>
        <w:t xml:space="preserve"> would have quietly produced a report covering </w:t>
      </w:r>
      <w:r>
        <w:rPr>
          <w:b/>
          <w:bCs/>
        </w:rPr>
        <w:t>one OU</w:t>
      </w:r>
      <w:r>
        <w:t xml:space="preserve">, and reported </w:t>
      </w:r>
      <w:r>
        <w:rPr>
          <w:b/>
          <w:bCs/>
        </w:rPr>
        <w:t>success</w:t>
      </w:r>
      <w:r>
        <w:t xml:space="preserve">, instead of failing and naming what was missing. That is precisely the silent-narrowing failure mode this whole deliverable exists to eliminate; keeping a convenience path that can </w:t>
      </w:r>
      <w:r>
        <w:t>cause it contradicts every other guard in the action.</w:t>
      </w:r>
    </w:p>
    <w:p w14:paraId="5A80D8C5" w14:textId="77777777" w:rsidR="00E209B7" w:rsidRDefault="003D0711">
      <w:pPr>
        <w:pStyle w:val="FirstParagraph"/>
      </w:pPr>
      <w:r>
        <w:rPr>
          <w:b/>
          <w:bCs/>
        </w:rPr>
        <w:t>What did NOT change:</w:t>
      </w:r>
      <w:r>
        <w:t xml:space="preserve"> the </w:t>
      </w:r>
      <w:r>
        <w:rPr>
          <w:rStyle w:val="VerbatimChar"/>
        </w:rPr>
        <w:t>-OUPath</w:t>
      </w:r>
      <w:r>
        <w:t xml:space="preserve"> and </w:t>
      </w:r>
      <w:r>
        <w:rPr>
          <w:rStyle w:val="VerbatimChar"/>
        </w:rPr>
        <w:t>-DomainName</w:t>
      </w:r>
      <w:r>
        <w:t xml:space="preserve"> </w:t>
      </w:r>
      <w:r>
        <w:rPr>
          <w:b/>
          <w:bCs/>
        </w:rPr>
        <w:t>parameters remain in the param block</w:t>
      </w:r>
      <w:r>
        <w:t xml:space="preserve">. </w:t>
      </w:r>
      <w:r>
        <w:rPr>
          <w:rStyle w:val="VerbatimChar"/>
        </w:rPr>
        <w:t>Get-ServiceAccountExpiration</w:t>
      </w:r>
      <w:r>
        <w:t xml:space="preserve"> is a live action in the </w:t>
      </w:r>
      <w:r>
        <w:rPr>
          <w:rStyle w:val="VerbatimChar"/>
        </w:rPr>
        <w:t>ValidateSet</w:t>
      </w:r>
      <w:r>
        <w:t xml:space="preserve"> and reaches </w:t>
      </w:r>
      <w:r>
        <w:rPr>
          <w:rStyle w:val="VerbatimChar"/>
        </w:rPr>
        <w:t>$OUPath</w:t>
      </w:r>
      <w:r>
        <w:t xml:space="preserve"> through </w:t>
      </w:r>
      <w:r>
        <w:rPr>
          <w:rStyle w:val="VerbatimChar"/>
        </w:rPr>
        <w:t>Get-ListOfUsers</w:t>
      </w:r>
      <w:r>
        <w:t xml:space="preserve">; removing the parameters would break it. Only </w:t>
      </w:r>
      <w:r>
        <w:rPr>
          <w:rStyle w:val="VerbatimChar"/>
        </w:rPr>
        <w:t>Get-AllAdmin-Accounts</w:t>
      </w:r>
      <w:r>
        <w:t>' use of them is gone. Tests assert both halves — that the fallback is absent, and that the parameters survive.</w:t>
      </w:r>
    </w:p>
    <w:p w14:paraId="1C08F095" w14:textId="77777777" w:rsidR="00E209B7" w:rsidRDefault="003D0711">
      <w:pPr>
        <w:pStyle w:val="BodyText"/>
      </w:pPr>
      <w:r>
        <w:rPr>
          <w:b/>
          <w:bCs/>
        </w:rPr>
        <w:t>Guarding against reintroduction:</w:t>
      </w:r>
      <w:r>
        <w:t xml:space="preserve"> the regression suite asserts against the </w:t>
      </w:r>
      <w:r>
        <w:rPr>
          <w:b/>
          <w:bCs/>
        </w:rPr>
        <w:t>shipping switch-case source</w:t>
      </w:r>
      <w:r>
        <w:t>, not just behaviour. A behavioural test alone would not catch the fallback coming back, because a reinstated fallback only fires on inputs a passing test never supplies.</w:t>
      </w:r>
    </w:p>
    <w:p w14:paraId="1E025701" w14:textId="77777777" w:rsidR="00E209B7" w:rsidRDefault="003D0711">
      <w:pPr>
        <w:pStyle w:val="BodyText"/>
      </w:pPr>
      <w:r>
        <w:rPr>
          <w:b/>
          <w:bCs/>
        </w:rPr>
        <w:t>Failure-handling contract after S-16 … S-17:</w:t>
      </w:r>
    </w:p>
    <w:tbl>
      <w:tblPr>
        <w:tblStyle w:val="Table"/>
        <w:tblW w:w="0" w:type="auto"/>
        <w:tblLook w:val="0020" w:firstRow="1" w:lastRow="0" w:firstColumn="0" w:lastColumn="0" w:noHBand="0" w:noVBand="0"/>
      </w:tblPr>
      <w:tblGrid>
        <w:gridCol w:w="2405"/>
        <w:gridCol w:w="7171"/>
      </w:tblGrid>
      <w:tr w:rsidR="00E209B7" w14:paraId="2651AE97"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5AD070CB" w14:textId="77777777" w:rsidR="00E209B7" w:rsidRDefault="003D0711">
            <w:pPr>
              <w:pStyle w:val="Compact"/>
            </w:pPr>
            <w:r>
              <w:t>Condition</w:t>
            </w:r>
          </w:p>
        </w:tc>
        <w:tc>
          <w:tcPr>
            <w:tcW w:w="0" w:type="auto"/>
          </w:tcPr>
          <w:p w14:paraId="0983F4C4" w14:textId="77777777" w:rsidR="00E209B7" w:rsidRDefault="003D0711">
            <w:pPr>
              <w:pStyle w:val="Compact"/>
            </w:pPr>
            <w:r>
              <w:t>Behaviour</w:t>
            </w:r>
          </w:p>
        </w:tc>
      </w:tr>
      <w:tr w:rsidR="00E209B7" w14:paraId="41B5E71A" w14:textId="77777777">
        <w:tc>
          <w:tcPr>
            <w:tcW w:w="0" w:type="auto"/>
          </w:tcPr>
          <w:p w14:paraId="26A390DA" w14:textId="77777777" w:rsidR="00E209B7" w:rsidRDefault="003D0711">
            <w:pPr>
              <w:pStyle w:val="Compact"/>
            </w:pPr>
            <w:r>
              <w:t>ActiveDirectory module missing</w:t>
            </w:r>
          </w:p>
        </w:tc>
        <w:tc>
          <w:tcPr>
            <w:tcW w:w="0" w:type="auto"/>
          </w:tcPr>
          <w:p w14:paraId="6BF8C54C" w14:textId="77777777" w:rsidR="00E209B7" w:rsidRDefault="003D0711">
            <w:pPr>
              <w:pStyle w:val="Compact"/>
            </w:pPr>
            <w:r>
              <w:rPr>
                <w:rStyle w:val="VerbatimChar"/>
                <w:b/>
                <w:bCs/>
              </w:rPr>
              <w:t>throw</w:t>
            </w:r>
            <w:r>
              <w:t xml:space="preserve"> → OOTB </w:t>
            </w:r>
            <w:r>
              <w:rPr>
                <w:i/>
                <w:iCs/>
              </w:rPr>
              <w:t>Invoke a PowerShell script</w:t>
            </w:r>
            <w:r>
              <w:t xml:space="preserve"> catch → </w:t>
            </w:r>
            <w:r>
              <w:rPr>
                <w:b/>
                <w:bCs/>
              </w:rPr>
              <w:t>Failed</w:t>
            </w:r>
            <w:r>
              <w:t xml:space="preserve"> end state</w:t>
            </w:r>
          </w:p>
        </w:tc>
      </w:tr>
      <w:tr w:rsidR="00E209B7" w14:paraId="71E02EB4" w14:textId="77777777">
        <w:tc>
          <w:tcPr>
            <w:tcW w:w="0" w:type="auto"/>
          </w:tcPr>
          <w:p w14:paraId="7A6F98E6" w14:textId="77777777" w:rsidR="00E209B7" w:rsidRDefault="003D0711">
            <w:pPr>
              <w:pStyle w:val="Compact"/>
            </w:pPr>
            <w:r>
              <w:t>Scope empty, unreadable or not valid JSON</w:t>
            </w:r>
          </w:p>
        </w:tc>
        <w:tc>
          <w:tcPr>
            <w:tcW w:w="0" w:type="auto"/>
          </w:tcPr>
          <w:p w14:paraId="2649A232" w14:textId="77777777" w:rsidR="00E209B7" w:rsidRDefault="003D0711">
            <w:pPr>
              <w:pStyle w:val="Compact"/>
            </w:pPr>
            <w:r>
              <w:rPr>
                <w:rStyle w:val="VerbatimChar"/>
                <w:b/>
                <w:bCs/>
              </w:rPr>
              <w:t>throw</w:t>
            </w:r>
            <w:r>
              <w:t xml:space="preserve"> → </w:t>
            </w:r>
            <w:r>
              <w:rPr>
                <w:b/>
                <w:bCs/>
              </w:rPr>
              <w:t>Failed</w:t>
            </w:r>
            <w:r>
              <w:t xml:space="preserve"> end state</w:t>
            </w:r>
          </w:p>
        </w:tc>
      </w:tr>
      <w:tr w:rsidR="00E209B7" w14:paraId="6859F470" w14:textId="77777777">
        <w:tc>
          <w:tcPr>
            <w:tcW w:w="0" w:type="auto"/>
          </w:tcPr>
          <w:p w14:paraId="406CA7BA" w14:textId="77777777" w:rsidR="00E209B7" w:rsidRDefault="003D0711">
            <w:pPr>
              <w:pStyle w:val="Compact"/>
            </w:pPr>
            <w:r>
              <w:t>One domain/OU cannot be queried</w:t>
            </w:r>
          </w:p>
        </w:tc>
        <w:tc>
          <w:tcPr>
            <w:tcW w:w="0" w:type="auto"/>
          </w:tcPr>
          <w:p w14:paraId="236B599F" w14:textId="77777777" w:rsidR="00E209B7" w:rsidRDefault="003D0711">
            <w:pPr>
              <w:pStyle w:val="Compact"/>
            </w:pPr>
            <w:r>
              <w:rPr>
                <w:rStyle w:val="VerbatimChar"/>
              </w:rPr>
              <w:t>Error:</w:t>
            </w:r>
            <w:r>
              <w:t xml:space="preserve"> line → </w:t>
            </w:r>
            <w:r>
              <w:rPr>
                <w:b/>
                <w:bCs/>
              </w:rPr>
              <w:t>Completed with Errors</w:t>
            </w:r>
            <w:r>
              <w:t xml:space="preserve">; remaining OUs still swept; report </w:t>
            </w:r>
            <w:r>
              <w:rPr>
                <w:b/>
                <w:bCs/>
              </w:rPr>
              <w:t>still sent</w:t>
            </w:r>
            <w:r>
              <w:t xml:space="preserve">, marked </w:t>
            </w:r>
            <w:r>
              <w:rPr>
                <w:rStyle w:val="VerbatimChar"/>
              </w:rPr>
              <w:t>[INCOMPLETE]</w:t>
            </w:r>
            <w:r>
              <w:t xml:space="preserve">, with the failure </w:t>
            </w:r>
            <w:r>
              <w:rPr>
                <w:b/>
                <w:bCs/>
              </w:rPr>
              <w:t>classified</w:t>
            </w:r>
            <w:r>
              <w:t xml:space="preserve"> (S-20) so the reader knows whether it is a targeting fault or an availability one</w:t>
            </w:r>
          </w:p>
        </w:tc>
      </w:tr>
      <w:tr w:rsidR="00E209B7" w14:paraId="1F8E624A" w14:textId="77777777">
        <w:tc>
          <w:tcPr>
            <w:tcW w:w="0" w:type="auto"/>
          </w:tcPr>
          <w:p w14:paraId="5E03580F" w14:textId="77777777" w:rsidR="00E209B7" w:rsidRDefault="003D0711">
            <w:pPr>
              <w:pStyle w:val="Compact"/>
            </w:pPr>
            <w:r>
              <w:t>Scope valid but holds no accounts</w:t>
            </w:r>
          </w:p>
        </w:tc>
        <w:tc>
          <w:tcPr>
            <w:tcW w:w="0" w:type="auto"/>
          </w:tcPr>
          <w:p w14:paraId="41561C74" w14:textId="77777777" w:rsidR="00E209B7" w:rsidRDefault="003D0711">
            <w:pPr>
              <w:pStyle w:val="Compact"/>
            </w:pPr>
            <w:r>
              <w:rPr>
                <w:rStyle w:val="VerbatimChar"/>
              </w:rPr>
              <w:t>Warn:</w:t>
            </w:r>
            <w:r>
              <w:t xml:space="preserve"> → </w:t>
            </w:r>
            <w:r>
              <w:rPr>
                <w:b/>
                <w:bCs/>
              </w:rPr>
              <w:t>success</w:t>
            </w:r>
            <w:r>
              <w:t xml:space="preserve">; empty report sent </w:t>
            </w:r>
            <w:r>
              <w:rPr>
                <w:b/>
                <w:bCs/>
              </w:rPr>
              <w:t>with</w:t>
            </w:r>
            <w:r>
              <w:t xml:space="preserve"> its scope footnote</w:t>
            </w:r>
          </w:p>
        </w:tc>
      </w:tr>
      <w:tr w:rsidR="00E209B7" w14:paraId="326A8C18" w14:textId="77777777">
        <w:tc>
          <w:tcPr>
            <w:tcW w:w="0" w:type="auto"/>
          </w:tcPr>
          <w:p w14:paraId="345D63AF" w14:textId="77777777" w:rsidR="00E209B7" w:rsidRDefault="003D0711">
            <w:pPr>
              <w:pStyle w:val="Compact"/>
            </w:pPr>
            <w:r>
              <w:t>Report file cannot be written</w:t>
            </w:r>
          </w:p>
        </w:tc>
        <w:tc>
          <w:tcPr>
            <w:tcW w:w="0" w:type="auto"/>
          </w:tcPr>
          <w:p w14:paraId="7DC61041" w14:textId="77777777" w:rsidR="00E209B7" w:rsidRDefault="003D0711">
            <w:pPr>
              <w:pStyle w:val="Compact"/>
            </w:pPr>
            <w:r>
              <w:rPr>
                <w:rStyle w:val="VerbatimChar"/>
              </w:rPr>
              <w:t>Warn:</w:t>
            </w:r>
            <w:r>
              <w:t xml:space="preserve"> → the report is still emailed</w:t>
            </w:r>
          </w:p>
        </w:tc>
      </w:tr>
    </w:tbl>
    <w:p w14:paraId="3C8D3F93" w14:textId="77777777" w:rsidR="00E209B7" w:rsidRDefault="003D0711">
      <w:pPr>
        <w:pStyle w:val="BodyText"/>
      </w:pPr>
      <w:r>
        <w:t xml:space="preserve">Note the deliberate asymmetry: a </w:t>
      </w:r>
      <w:r>
        <w:rPr>
          <w:b/>
          <w:bCs/>
        </w:rPr>
        <w:t>scope</w:t>
      </w:r>
      <w:r>
        <w:t xml:space="preserve"> problem fails the run outright (nothing can be trusted), whereas a </w:t>
      </w:r>
      <w:r>
        <w:rPr>
          <w:b/>
          <w:bCs/>
        </w:rPr>
        <w:t>per-OU</w:t>
      </w:r>
      <w:r>
        <w:t xml:space="preserve"> problem completes with errors and still </w:t>
      </w:r>
      <w:r>
        <w:t>delivers a report that says which OUs are missing.</w:t>
      </w:r>
    </w:p>
    <w:p w14:paraId="11CCAF7D" w14:textId="77777777" w:rsidR="00E209B7" w:rsidRDefault="003D0711">
      <w:pPr>
        <w:pStyle w:val="Heading3"/>
      </w:pPr>
      <w:bookmarkStart w:id="14" w:name="X643a74edd30d410de0d746d4ebb2484427f305b"/>
      <w:bookmarkStart w:id="15" w:name="_Toc236300231"/>
      <w:bookmarkEnd w:id="12"/>
      <w:r>
        <w:t>S-17 detail — two silent-failure defects found by the regression suite</w:t>
      </w:r>
      <w:bookmarkEnd w:id="15"/>
    </w:p>
    <w:p w14:paraId="74751404" w14:textId="77777777" w:rsidR="00E209B7" w:rsidRDefault="003D0711">
      <w:pPr>
        <w:pStyle w:val="FirstParagraph"/>
      </w:pPr>
      <w:r>
        <w:t xml:space="preserve">Both were introduced during this change and caught before delivery. They are recorded because both are the </w:t>
      </w:r>
      <w:r>
        <w:rPr>
          <w:i/>
          <w:iCs/>
        </w:rPr>
        <w:t>same class of fault this deliverable exists to eliminate</w:t>
      </w:r>
      <w:r>
        <w:t xml:space="preserve"> — a non-terminating error that removes content while the run still reports success.</w:t>
      </w:r>
    </w:p>
    <w:tbl>
      <w:tblPr>
        <w:tblStyle w:val="Table"/>
        <w:tblW w:w="0" w:type="auto"/>
        <w:tblLook w:val="0020" w:firstRow="1" w:lastRow="0" w:firstColumn="0" w:lastColumn="0" w:noHBand="0" w:noVBand="0"/>
      </w:tblPr>
      <w:tblGrid>
        <w:gridCol w:w="2541"/>
        <w:gridCol w:w="3436"/>
        <w:gridCol w:w="3599"/>
      </w:tblGrid>
      <w:tr w:rsidR="00E209B7" w14:paraId="0188C553"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4A8DD3D7" w14:textId="77777777" w:rsidR="00E209B7" w:rsidRDefault="003D0711">
            <w:pPr>
              <w:pStyle w:val="Compact"/>
            </w:pPr>
            <w:r>
              <w:t>Defect</w:t>
            </w:r>
          </w:p>
        </w:tc>
        <w:tc>
          <w:tcPr>
            <w:tcW w:w="0" w:type="auto"/>
          </w:tcPr>
          <w:p w14:paraId="3E04B8A5" w14:textId="77777777" w:rsidR="00E209B7" w:rsidRDefault="003D0711">
            <w:pPr>
              <w:pStyle w:val="Compact"/>
            </w:pPr>
            <w:r>
              <w:t>Symptom</w:t>
            </w:r>
          </w:p>
        </w:tc>
        <w:tc>
          <w:tcPr>
            <w:tcW w:w="0" w:type="auto"/>
          </w:tcPr>
          <w:p w14:paraId="562C6E1A" w14:textId="77777777" w:rsidR="00E209B7" w:rsidRDefault="003D0711">
            <w:pPr>
              <w:pStyle w:val="Compact"/>
            </w:pPr>
            <w:r>
              <w:t>Fix</w:t>
            </w:r>
          </w:p>
        </w:tc>
      </w:tr>
      <w:tr w:rsidR="00E209B7" w14:paraId="13B24338" w14:textId="77777777">
        <w:tc>
          <w:tcPr>
            <w:tcW w:w="0" w:type="auto"/>
          </w:tcPr>
          <w:p w14:paraId="7706A783" w14:textId="77777777" w:rsidR="00E209B7" w:rsidRDefault="003D0711">
            <w:pPr>
              <w:pStyle w:val="Compact"/>
            </w:pPr>
            <w:r>
              <w:rPr>
                <w:rStyle w:val="VerbatimChar"/>
              </w:rPr>
              <w:t>Format-HtmlTable</w:t>
            </w:r>
            <w:r>
              <w:t xml:space="preserve"> declared </w:t>
            </w:r>
            <w:r>
              <w:rPr>
                <w:rStyle w:val="VerbatimChar"/>
              </w:rPr>
              <w:t>[string] $Fragment</w:t>
            </w:r>
            <w:r>
              <w:t xml:space="preserve">, but </w:t>
            </w:r>
            <w:r>
              <w:rPr>
                <w:rStyle w:val="VerbatimChar"/>
              </w:rPr>
              <w:t>ConvertTo-Html -Fragment</w:t>
            </w:r>
            <w:r>
              <w:t xml:space="preserve"> emits </w:t>
            </w:r>
            <w:r>
              <w:rPr>
                <w:rStyle w:val="VerbatimChar"/>
              </w:rPr>
              <w:t>Object[]</w:t>
            </w:r>
          </w:p>
        </w:tc>
        <w:tc>
          <w:tcPr>
            <w:tcW w:w="0" w:type="auto"/>
          </w:tcPr>
          <w:p w14:paraId="55554CCB" w14:textId="77777777" w:rsidR="00E209B7" w:rsidRDefault="003D0711">
            <w:pPr>
              <w:pStyle w:val="Compact"/>
            </w:pPr>
            <w:r>
              <w:t xml:space="preserve">Parameter binding raised a </w:t>
            </w:r>
            <w:r>
              <w:rPr>
                <w:b/>
                <w:bCs/>
              </w:rPr>
              <w:t>non-terminating</w:t>
            </w:r>
            <w:r>
              <w:t xml:space="preserve"> "Cannot convert value to type System.String". </w:t>
            </w:r>
            <w:r>
              <w:rPr>
                <w:b/>
                <w:bCs/>
              </w:rPr>
              <w:t>Every styled table evaluated to nothing</w:t>
            </w:r>
            <w:r>
              <w:t xml:space="preserve"> — the report still sent and still looked well-formed, having quietly lost its content.</w:t>
            </w:r>
          </w:p>
        </w:tc>
        <w:tc>
          <w:tcPr>
            <w:tcW w:w="0" w:type="auto"/>
          </w:tcPr>
          <w:p w14:paraId="446FE508" w14:textId="77777777" w:rsidR="00E209B7" w:rsidRDefault="003D0711">
            <w:pPr>
              <w:pStyle w:val="Compact"/>
            </w:pPr>
            <w:r>
              <w:t xml:space="preserve">Parameter left </w:t>
            </w:r>
            <w:r>
              <w:rPr>
                <w:b/>
                <w:bCs/>
              </w:rPr>
              <w:t>untyped</w:t>
            </w:r>
            <w:r>
              <w:t xml:space="preserve">; the fragment is flattened inside the function. A regression check now fails the suite on </w:t>
            </w:r>
            <w:r>
              <w:rPr>
                <w:b/>
                <w:bCs/>
              </w:rPr>
              <w:t>any</w:t>
            </w:r>
            <w:r>
              <w:t xml:space="preserve"> unexpected non-terminating error, since no content assertion would have caught this.</w:t>
            </w:r>
          </w:p>
        </w:tc>
      </w:tr>
      <w:tr w:rsidR="00E209B7" w14:paraId="4EEDFA91" w14:textId="77777777">
        <w:tc>
          <w:tcPr>
            <w:tcW w:w="0" w:type="auto"/>
          </w:tcPr>
          <w:p w14:paraId="38C9709E" w14:textId="77777777" w:rsidR="00E209B7" w:rsidRDefault="003D0711">
            <w:pPr>
              <w:pStyle w:val="Compact"/>
            </w:pPr>
            <w:r>
              <w:rPr>
                <w:rStyle w:val="VerbatimChar"/>
              </w:rPr>
              <w:t>Get-ListOfUsers-MultiDomain</w:t>
            </w:r>
            <w:r>
              <w:t xml:space="preserve"> declared </w:t>
            </w:r>
            <w:r>
              <w:rPr>
                <w:rStyle w:val="VerbatimChar"/>
              </w:rPr>
              <w:t>$DomainOUsMap</w:t>
            </w:r>
            <w:r>
              <w:t xml:space="preserve"> as </w:t>
            </w:r>
            <w:r>
              <w:rPr>
                <w:rStyle w:val="VerbatimChar"/>
              </w:rPr>
              <w:t>Mandatory=$true</w:t>
            </w:r>
          </w:p>
        </w:tc>
        <w:tc>
          <w:tcPr>
            <w:tcW w:w="0" w:type="auto"/>
          </w:tcPr>
          <w:p w14:paraId="22F23CDC" w14:textId="77777777" w:rsidR="00E209B7" w:rsidRDefault="003D0711">
            <w:pPr>
              <w:pStyle w:val="Compact"/>
            </w:pPr>
            <w:r>
              <w:rPr>
                <w:rStyle w:val="VerbatimChar"/>
              </w:rPr>
              <w:t>Mandatory</w:t>
            </w:r>
            <w:r>
              <w:t xml:space="preserve"> </w:t>
            </w:r>
            <w:r>
              <w:rPr>
                <w:b/>
                <w:bCs/>
              </w:rPr>
              <w:t xml:space="preserve">rejects </w:t>
            </w:r>
            <w:r>
              <w:rPr>
                <w:rStyle w:val="VerbatimChar"/>
                <w:b/>
                <w:bCs/>
              </w:rPr>
              <w:t>$null</w:t>
            </w:r>
            <w:r>
              <w:rPr>
                <w:b/>
                <w:bCs/>
              </w:rPr>
              <w:t xml:space="preserve"> at bind time</w:t>
            </w:r>
            <w:r>
              <w:t>, making the function's own null guard unreachable dead code — it returned nothing without logging why. The test passed for the wrong reason.</w:t>
            </w:r>
          </w:p>
        </w:tc>
        <w:tc>
          <w:tcPr>
            <w:tcW w:w="0" w:type="auto"/>
          </w:tcPr>
          <w:p w14:paraId="42158722" w14:textId="77777777" w:rsidR="00E209B7" w:rsidRDefault="003D0711">
            <w:pPr>
              <w:pStyle w:val="Compact"/>
            </w:pPr>
            <w:r>
              <w:rPr>
                <w:rStyle w:val="VerbatimChar"/>
              </w:rPr>
              <w:t>Mandatory=$false</w:t>
            </w:r>
            <w:r>
              <w:t xml:space="preserve"> + </w:t>
            </w:r>
            <w:r>
              <w:rPr>
                <w:rStyle w:val="VerbatimChar"/>
              </w:rPr>
              <w:t>[AllowNull()]</w:t>
            </w:r>
            <w:r>
              <w:t xml:space="preserve"> so the explicit guard actually runs and logs.</w:t>
            </w:r>
          </w:p>
        </w:tc>
      </w:tr>
    </w:tbl>
    <w:p w14:paraId="1AB27700" w14:textId="77777777" w:rsidR="00E209B7" w:rsidRDefault="003D0711">
      <w:r>
        <w:pict w14:anchorId="70268605">
          <v:rect id="_x0000_i1027" style="width:0;height:1.5pt" o:hralign="center" o:hrstd="t" o:hr="t"/>
        </w:pict>
      </w:r>
    </w:p>
    <w:p w14:paraId="4B8C0B2C" w14:textId="77777777" w:rsidR="00E209B7" w:rsidRDefault="003D0711">
      <w:pPr>
        <w:pStyle w:val="Heading2"/>
      </w:pPr>
      <w:bookmarkStart w:id="16" w:name="Xb4d2dac48a1008791abae40ca5490bc6c0bd55f"/>
      <w:bookmarkStart w:id="17" w:name="_Toc236300232"/>
      <w:bookmarkEnd w:id="8"/>
      <w:bookmarkEnd w:id="14"/>
      <w:r>
        <w:t>2A. What the report does and does not cover</w:t>
      </w:r>
      <w:bookmarkEnd w:id="17"/>
    </w:p>
    <w:p w14:paraId="56957E76" w14:textId="77777777" w:rsidR="00E209B7" w:rsidRDefault="003D0711">
      <w:pPr>
        <w:pStyle w:val="BlockText"/>
      </w:pPr>
      <w:r>
        <w:rPr>
          <w:b/>
          <w:bCs/>
        </w:rPr>
        <w:t>This is a required, customer-facing section.</w:t>
      </w:r>
      <w:r>
        <w:t xml:space="preserve"> The compliance figures carry assumptions that are not visible from the workflow inputs. Reproduce this list verbatim in </w:t>
      </w:r>
      <w:r>
        <w:rPr>
          <w:rStyle w:val="VerbatimChar"/>
        </w:rPr>
        <w:t>02_Design_Document</w:t>
      </w:r>
      <w:r>
        <w:t xml:space="preserve"> and </w:t>
      </w:r>
      <w:r>
        <w:rPr>
          <w:rStyle w:val="VerbatimChar"/>
        </w:rPr>
        <w:t>04_User_Guide</w:t>
      </w:r>
      <w:r>
        <w:t xml:space="preserve"> so no reader over-reads the numbers.</w:t>
      </w:r>
    </w:p>
    <w:tbl>
      <w:tblPr>
        <w:tblStyle w:val="Table"/>
        <w:tblW w:w="0" w:type="auto"/>
        <w:tblLook w:val="0020" w:firstRow="1" w:lastRow="0" w:firstColumn="0" w:lastColumn="0" w:noHBand="0" w:noVBand="0"/>
      </w:tblPr>
      <w:tblGrid>
        <w:gridCol w:w="328"/>
        <w:gridCol w:w="1616"/>
        <w:gridCol w:w="5412"/>
        <w:gridCol w:w="2220"/>
      </w:tblGrid>
      <w:tr w:rsidR="00E209B7" w14:paraId="7FADED50"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402148CA" w14:textId="77777777" w:rsidR="00E209B7" w:rsidRDefault="003D0711">
            <w:pPr>
              <w:pStyle w:val="Compact"/>
            </w:pPr>
            <w:r>
              <w:t>#</w:t>
            </w:r>
          </w:p>
        </w:tc>
        <w:tc>
          <w:tcPr>
            <w:tcW w:w="0" w:type="auto"/>
          </w:tcPr>
          <w:p w14:paraId="57F231A4" w14:textId="77777777" w:rsidR="00E209B7" w:rsidRDefault="003D0711">
            <w:pPr>
              <w:pStyle w:val="Compact"/>
            </w:pPr>
            <w:r>
              <w:t>Behaviour</w:t>
            </w:r>
          </w:p>
        </w:tc>
        <w:tc>
          <w:tcPr>
            <w:tcW w:w="0" w:type="auto"/>
          </w:tcPr>
          <w:p w14:paraId="01674CA1" w14:textId="77777777" w:rsidR="00E209B7" w:rsidRDefault="003D0711">
            <w:pPr>
              <w:pStyle w:val="Compact"/>
            </w:pPr>
            <w:r>
              <w:t>Detail</w:t>
            </w:r>
          </w:p>
        </w:tc>
        <w:tc>
          <w:tcPr>
            <w:tcW w:w="0" w:type="auto"/>
          </w:tcPr>
          <w:p w14:paraId="72F36D1D" w14:textId="77777777" w:rsidR="00E209B7" w:rsidRDefault="003D0711">
            <w:pPr>
              <w:pStyle w:val="Compact"/>
            </w:pPr>
            <w:r>
              <w:t>Configurable?</w:t>
            </w:r>
          </w:p>
        </w:tc>
      </w:tr>
      <w:tr w:rsidR="00E209B7" w14:paraId="6ADE0086" w14:textId="77777777">
        <w:tc>
          <w:tcPr>
            <w:tcW w:w="0" w:type="auto"/>
          </w:tcPr>
          <w:p w14:paraId="4E762480" w14:textId="77777777" w:rsidR="00E209B7" w:rsidRDefault="003D0711">
            <w:pPr>
              <w:pStyle w:val="Compact"/>
            </w:pPr>
            <w:r>
              <w:t>1</w:t>
            </w:r>
          </w:p>
        </w:tc>
        <w:tc>
          <w:tcPr>
            <w:tcW w:w="0" w:type="auto"/>
          </w:tcPr>
          <w:p w14:paraId="256327E1" w14:textId="77777777" w:rsidR="00E209B7" w:rsidRDefault="003D0711">
            <w:pPr>
              <w:pStyle w:val="Compact"/>
            </w:pPr>
            <w:r>
              <w:rPr>
                <w:b/>
                <w:bCs/>
              </w:rPr>
              <w:t>Scope is the OU list — nothing else</w:t>
            </w:r>
          </w:p>
        </w:tc>
        <w:tc>
          <w:tcPr>
            <w:tcW w:w="0" w:type="auto"/>
          </w:tcPr>
          <w:p w14:paraId="67FDB35C" w14:textId="77777777" w:rsidR="00E209B7" w:rsidRDefault="003D0711">
            <w:pPr>
              <w:pStyle w:val="Compact"/>
            </w:pPr>
            <w:r>
              <w:t xml:space="preserve">Only the OUs in </w:t>
            </w:r>
            <w:r>
              <w:rPr>
                <w:rStyle w:val="VerbatimChar"/>
              </w:rPr>
              <w:t>domainOUs</w:t>
            </w:r>
            <w:r>
              <w:t xml:space="preserve"> are searched, at </w:t>
            </w:r>
            <w:r>
              <w:rPr>
                <w:rStyle w:val="VerbatimChar"/>
              </w:rPr>
              <w:t>SearchScope Subtree</w:t>
            </w:r>
            <w:r>
              <w:t xml:space="preserve">. A privileged account outside those OUs is </w:t>
            </w:r>
            <w:r>
              <w:rPr>
                <w:b/>
                <w:bCs/>
              </w:rPr>
              <w:t>not reported and not counted</w:t>
            </w:r>
            <w:r>
              <w:t>. The report is only as good as the OU list.</w:t>
            </w:r>
          </w:p>
        </w:tc>
        <w:tc>
          <w:tcPr>
            <w:tcW w:w="0" w:type="auto"/>
          </w:tcPr>
          <w:p w14:paraId="0AD6BB59" w14:textId="77777777" w:rsidR="00E209B7" w:rsidRDefault="003D0711">
            <w:pPr>
              <w:pStyle w:val="Compact"/>
            </w:pPr>
            <w:r>
              <w:t xml:space="preserve">Yes — via </w:t>
            </w:r>
            <w:r>
              <w:rPr>
                <w:rStyle w:val="VerbatimChar"/>
              </w:rPr>
              <w:t>domainOUs</w:t>
            </w:r>
            <w:r>
              <w:t>.</w:t>
            </w:r>
          </w:p>
        </w:tc>
      </w:tr>
      <w:tr w:rsidR="00E209B7" w14:paraId="1FB68C49" w14:textId="77777777">
        <w:tc>
          <w:tcPr>
            <w:tcW w:w="0" w:type="auto"/>
          </w:tcPr>
          <w:p w14:paraId="61C7018C" w14:textId="77777777" w:rsidR="00E209B7" w:rsidRDefault="003D0711">
            <w:pPr>
              <w:pStyle w:val="Compact"/>
            </w:pPr>
            <w:r>
              <w:t>2</w:t>
            </w:r>
          </w:p>
        </w:tc>
        <w:tc>
          <w:tcPr>
            <w:tcW w:w="0" w:type="auto"/>
          </w:tcPr>
          <w:p w14:paraId="2A935537" w14:textId="77777777" w:rsidR="00E209B7" w:rsidRDefault="003D0711">
            <w:pPr>
              <w:pStyle w:val="Compact"/>
            </w:pPr>
            <w:r>
              <w:rPr>
                <w:b/>
                <w:bCs/>
              </w:rPr>
              <w:t>"Admin account" means "in an admin OU"</w:t>
            </w:r>
          </w:p>
        </w:tc>
        <w:tc>
          <w:tcPr>
            <w:tcW w:w="0" w:type="auto"/>
          </w:tcPr>
          <w:p w14:paraId="7138F465" w14:textId="77777777" w:rsidR="00E209B7" w:rsidRDefault="003D0711">
            <w:pPr>
              <w:pStyle w:val="Compact"/>
            </w:pPr>
            <w:r>
              <w:t xml:space="preserve">The query is </w:t>
            </w:r>
            <w:r>
              <w:rPr>
                <w:rStyle w:val="VerbatimChar"/>
              </w:rPr>
              <w:t>Get-ADUser</w:t>
            </w:r>
            <w:r>
              <w:t xml:space="preserve"> over the OU. It applies </w:t>
            </w:r>
            <w:r>
              <w:rPr>
                <w:b/>
                <w:bCs/>
              </w:rPr>
              <w:t>no</w:t>
            </w:r>
            <w:r>
              <w:t xml:space="preserve"> filter for privilege, group membership or naming. Anything that is a user object in those OUs is counted — including service accounts.</w:t>
            </w:r>
          </w:p>
        </w:tc>
        <w:tc>
          <w:tcPr>
            <w:tcW w:w="0" w:type="auto"/>
          </w:tcPr>
          <w:p w14:paraId="3104C998" w14:textId="77777777" w:rsidR="00E209B7" w:rsidRDefault="003D0711">
            <w:pPr>
              <w:pStyle w:val="Compact"/>
            </w:pPr>
            <w:r>
              <w:t>No — inherent to the design.</w:t>
            </w:r>
          </w:p>
        </w:tc>
      </w:tr>
      <w:tr w:rsidR="00E209B7" w14:paraId="3F2ECD13" w14:textId="77777777">
        <w:tc>
          <w:tcPr>
            <w:tcW w:w="0" w:type="auto"/>
          </w:tcPr>
          <w:p w14:paraId="39308B9C" w14:textId="77777777" w:rsidR="00E209B7" w:rsidRDefault="003D0711">
            <w:pPr>
              <w:pStyle w:val="Compact"/>
            </w:pPr>
            <w:r>
              <w:t>3</w:t>
            </w:r>
          </w:p>
        </w:tc>
        <w:tc>
          <w:tcPr>
            <w:tcW w:w="0" w:type="auto"/>
          </w:tcPr>
          <w:p w14:paraId="1668B744" w14:textId="77777777" w:rsidR="00E209B7" w:rsidRDefault="003D0711">
            <w:pPr>
              <w:pStyle w:val="Compact"/>
            </w:pPr>
            <w:r>
              <w:rPr>
                <w:b/>
                <w:bCs/>
              </w:rPr>
              <w:t>Disabled accounts are counted</w:t>
            </w:r>
          </w:p>
        </w:tc>
        <w:tc>
          <w:tcPr>
            <w:tcW w:w="0" w:type="auto"/>
          </w:tcPr>
          <w:p w14:paraId="4A4B6C24" w14:textId="77777777" w:rsidR="00E209B7" w:rsidRDefault="003D0711">
            <w:pPr>
              <w:pStyle w:val="Compact"/>
            </w:pPr>
            <w:r>
              <w:t xml:space="preserve">A disabled account with </w:t>
            </w:r>
            <w:r>
              <w:rPr>
                <w:rStyle w:val="VerbatimChar"/>
              </w:rPr>
              <w:t>SmartcardLogonRequired = False</w:t>
            </w:r>
            <w:r>
              <w:t xml:space="preserve"> </w:t>
            </w:r>
            <w:r>
              <w:rPr>
                <w:b/>
                <w:bCs/>
              </w:rPr>
              <w:t>is</w:t>
            </w:r>
            <w:r>
              <w:t xml:space="preserve"> included in the "Non-Compliance" figure. </w:t>
            </w:r>
            <w:r>
              <w:rPr>
                <w:b/>
                <w:bCs/>
              </w:rPr>
              <w:t>Confirmed decision (2026-07-28): keep as-is</w:t>
            </w:r>
            <w:r>
              <w:t xml:space="preserve"> — this preserves the customer's existing metric. The </w:t>
            </w:r>
            <w:r>
              <w:rPr>
                <w:b/>
                <w:bCs/>
              </w:rPr>
              <w:t>Account state</w:t>
            </w:r>
            <w:r>
              <w:t xml:space="preserve"> column (added by S-17) makes the composition visible, and the disabled subtotal is written to the transcript.</w:t>
            </w:r>
          </w:p>
        </w:tc>
        <w:tc>
          <w:tcPr>
            <w:tcW w:w="0" w:type="auto"/>
          </w:tcPr>
          <w:p w14:paraId="4A808302" w14:textId="77777777" w:rsidR="00E209B7" w:rsidRDefault="003D0711">
            <w:pPr>
              <w:pStyle w:val="Compact"/>
            </w:pPr>
            <w:r>
              <w:t>No — deliberate. Revisit only as an explicit metric change.</w:t>
            </w:r>
          </w:p>
        </w:tc>
      </w:tr>
      <w:tr w:rsidR="00E209B7" w14:paraId="64CDD616" w14:textId="77777777">
        <w:tc>
          <w:tcPr>
            <w:tcW w:w="0" w:type="auto"/>
          </w:tcPr>
          <w:p w14:paraId="017E3A95" w14:textId="77777777" w:rsidR="00E209B7" w:rsidRDefault="003D0711">
            <w:pPr>
              <w:pStyle w:val="Compact"/>
            </w:pPr>
            <w:r>
              <w:t>4</w:t>
            </w:r>
          </w:p>
        </w:tc>
        <w:tc>
          <w:tcPr>
            <w:tcW w:w="0" w:type="auto"/>
          </w:tcPr>
          <w:p w14:paraId="629A1016" w14:textId="77777777" w:rsidR="00E209B7" w:rsidRDefault="003D0711">
            <w:pPr>
              <w:pStyle w:val="Compact"/>
            </w:pPr>
            <w:r>
              <w:rPr>
                <w:b/>
                <w:bCs/>
              </w:rPr>
              <w:t>No exemption mechanism</w:t>
            </w:r>
          </w:p>
        </w:tc>
        <w:tc>
          <w:tcPr>
            <w:tcW w:w="0" w:type="auto"/>
          </w:tcPr>
          <w:p w14:paraId="4B681168" w14:textId="77777777" w:rsidR="00E209B7" w:rsidRDefault="003D0711">
            <w:pPr>
              <w:pStyle w:val="Compact"/>
            </w:pPr>
            <w:r>
              <w:t xml:space="preserve">An account that is legitimately exempt from smart card enforcement (typically a service account) is reported as non-compliant on </w:t>
            </w:r>
            <w:r>
              <w:rPr>
                <w:b/>
                <w:bCs/>
              </w:rPr>
              <w:t>every</w:t>
            </w:r>
            <w:r>
              <w:t xml:space="preserve"> run. There is no allow-list. </w:t>
            </w:r>
            <w:r>
              <w:rPr>
                <w:b/>
                <w:bCs/>
              </w:rPr>
              <w:t>Open item — see §5.</w:t>
            </w:r>
          </w:p>
        </w:tc>
        <w:tc>
          <w:tcPr>
            <w:tcW w:w="0" w:type="auto"/>
          </w:tcPr>
          <w:p w14:paraId="727099EC" w14:textId="77777777" w:rsidR="00E209B7" w:rsidRDefault="003D0711">
            <w:pPr>
              <w:pStyle w:val="Compact"/>
            </w:pPr>
            <w:r>
              <w:t>No — not implemented.</w:t>
            </w:r>
          </w:p>
        </w:tc>
      </w:tr>
      <w:tr w:rsidR="00E209B7" w14:paraId="29052CF4" w14:textId="77777777">
        <w:tc>
          <w:tcPr>
            <w:tcW w:w="0" w:type="auto"/>
          </w:tcPr>
          <w:p w14:paraId="479B04CD" w14:textId="77777777" w:rsidR="00E209B7" w:rsidRDefault="003D0711">
            <w:pPr>
              <w:pStyle w:val="Compact"/>
            </w:pPr>
            <w:r>
              <w:t>5</w:t>
            </w:r>
          </w:p>
        </w:tc>
        <w:tc>
          <w:tcPr>
            <w:tcW w:w="0" w:type="auto"/>
          </w:tcPr>
          <w:p w14:paraId="2113FB26" w14:textId="77777777" w:rsidR="00E209B7" w:rsidRDefault="003D0711">
            <w:pPr>
              <w:pStyle w:val="Compact"/>
            </w:pPr>
            <w:r>
              <w:rPr>
                <w:b/>
                <w:bCs/>
              </w:rPr>
              <w:t>Two sweeps per OU, not one</w:t>
            </w:r>
          </w:p>
        </w:tc>
        <w:tc>
          <w:tcPr>
            <w:tcW w:w="0" w:type="auto"/>
          </w:tcPr>
          <w:p w14:paraId="1696B002" w14:textId="77777777" w:rsidR="00E209B7" w:rsidRDefault="003D0711">
            <w:pPr>
              <w:pStyle w:val="Compact"/>
            </w:pPr>
            <w:r>
              <w:t>Each OU is queried twice (</w:t>
            </w:r>
            <w:r>
              <w:rPr>
                <w:rStyle w:val="VerbatimChar"/>
              </w:rPr>
              <w:t>-eq $true</w:t>
            </w:r>
            <w:r>
              <w:t xml:space="preserve">, then </w:t>
            </w:r>
            <w:r>
              <w:rPr>
                <w:rStyle w:val="VerbatimChar"/>
              </w:rPr>
              <w:t>-eq $false</w:t>
            </w:r>
            <w:r>
              <w:t xml:space="preserve">). An account whose attribute is </w:t>
            </w:r>
            <w:r>
              <w:rPr>
                <w:b/>
                <w:bCs/>
              </w:rPr>
              <w:t>not set at all</w:t>
            </w:r>
            <w:r>
              <w:t xml:space="preserve"> may be absent from both sweeps and therefore from the report entirely. Inherited from the original script and preserved.</w:t>
            </w:r>
          </w:p>
        </w:tc>
        <w:tc>
          <w:tcPr>
            <w:tcW w:w="0" w:type="auto"/>
          </w:tcPr>
          <w:p w14:paraId="2DEAEFFB" w14:textId="77777777" w:rsidR="00E209B7" w:rsidRDefault="003D0711">
            <w:pPr>
              <w:pStyle w:val="Compact"/>
            </w:pPr>
            <w:r>
              <w:t>No — matches original.</w:t>
            </w:r>
          </w:p>
        </w:tc>
      </w:tr>
      <w:tr w:rsidR="00E209B7" w14:paraId="54B47CDC" w14:textId="77777777">
        <w:tc>
          <w:tcPr>
            <w:tcW w:w="0" w:type="auto"/>
          </w:tcPr>
          <w:p w14:paraId="469A4C08" w14:textId="77777777" w:rsidR="00E209B7" w:rsidRDefault="003D0711">
            <w:pPr>
              <w:pStyle w:val="Compact"/>
            </w:pPr>
            <w:r>
              <w:t>6</w:t>
            </w:r>
          </w:p>
        </w:tc>
        <w:tc>
          <w:tcPr>
            <w:tcW w:w="0" w:type="auto"/>
          </w:tcPr>
          <w:p w14:paraId="28639C02" w14:textId="77777777" w:rsidR="00E209B7" w:rsidRDefault="003D0711">
            <w:pPr>
              <w:pStyle w:val="Compact"/>
            </w:pPr>
            <w:r>
              <w:rPr>
                <w:b/>
                <w:bCs/>
              </w:rPr>
              <w:t>Unread OUs are excluded from every figure</w:t>
            </w:r>
          </w:p>
        </w:tc>
        <w:tc>
          <w:tcPr>
            <w:tcW w:w="0" w:type="auto"/>
          </w:tcPr>
          <w:p w14:paraId="1064CF0C" w14:textId="77777777" w:rsidR="00E209B7" w:rsidRDefault="003D0711">
            <w:pPr>
              <w:pStyle w:val="Compact"/>
            </w:pPr>
            <w:r>
              <w:t xml:space="preserve">A failed OU contributes no rows. The totals are a </w:t>
            </w:r>
            <w:r>
              <w:rPr>
                <w:b/>
                <w:bCs/>
              </w:rPr>
              <w:t>floor, not a total</w:t>
            </w:r>
            <w:r>
              <w:t xml:space="preserve"> — which is precisely why S-17 surfaces failures on the report and prefixes the subject.</w:t>
            </w:r>
          </w:p>
        </w:tc>
        <w:tc>
          <w:tcPr>
            <w:tcW w:w="0" w:type="auto"/>
          </w:tcPr>
          <w:p w14:paraId="0667BC6E" w14:textId="77777777" w:rsidR="00E209B7" w:rsidRDefault="003D0711">
            <w:pPr>
              <w:pStyle w:val="Compact"/>
            </w:pPr>
            <w:r>
              <w:t>No — by design.</w:t>
            </w:r>
          </w:p>
        </w:tc>
      </w:tr>
      <w:tr w:rsidR="00E209B7" w14:paraId="08CF72EB" w14:textId="77777777">
        <w:tc>
          <w:tcPr>
            <w:tcW w:w="0" w:type="auto"/>
          </w:tcPr>
          <w:p w14:paraId="2B26E6E7" w14:textId="77777777" w:rsidR="00E209B7" w:rsidRDefault="003D0711">
            <w:pPr>
              <w:pStyle w:val="Compact"/>
            </w:pPr>
            <w:r>
              <w:t>7</w:t>
            </w:r>
          </w:p>
        </w:tc>
        <w:tc>
          <w:tcPr>
            <w:tcW w:w="0" w:type="auto"/>
          </w:tcPr>
          <w:p w14:paraId="0E7503BD" w14:textId="77777777" w:rsidR="00E209B7" w:rsidRDefault="003D0711">
            <w:pPr>
              <w:pStyle w:val="Compact"/>
            </w:pPr>
            <w:r>
              <w:rPr>
                <w:b/>
                <w:bCs/>
              </w:rPr>
              <w:t>Read-only, always</w:t>
            </w:r>
          </w:p>
        </w:tc>
        <w:tc>
          <w:tcPr>
            <w:tcW w:w="0" w:type="auto"/>
          </w:tcPr>
          <w:p w14:paraId="3A1D18A4" w14:textId="77777777" w:rsidR="00E209B7" w:rsidRDefault="003D0711">
            <w:pPr>
              <w:pStyle w:val="Compact"/>
            </w:pPr>
            <w:r>
              <w:t xml:space="preserve">The action only runs </w:t>
            </w:r>
            <w:r>
              <w:rPr>
                <w:rStyle w:val="VerbatimChar"/>
              </w:rPr>
              <w:t>Get-ADUser</w:t>
            </w:r>
            <w:r>
              <w:t xml:space="preserve">. It cannot create, modify or disable anything. There is no </w:t>
            </w:r>
            <w:r>
              <w:rPr>
                <w:rStyle w:val="VerbatimChar"/>
              </w:rPr>
              <w:t>whatIf</w:t>
            </w:r>
            <w:r>
              <w:t xml:space="preserve"> gate because there is nothing to gate.</w:t>
            </w:r>
          </w:p>
        </w:tc>
        <w:tc>
          <w:tcPr>
            <w:tcW w:w="0" w:type="auto"/>
          </w:tcPr>
          <w:p w14:paraId="09472126" w14:textId="77777777" w:rsidR="00E209B7" w:rsidRDefault="003D0711">
            <w:pPr>
              <w:pStyle w:val="Compact"/>
            </w:pPr>
            <w:r>
              <w:t>No — by design.</w:t>
            </w:r>
          </w:p>
        </w:tc>
      </w:tr>
      <w:tr w:rsidR="00E209B7" w14:paraId="2F24D6E4" w14:textId="77777777">
        <w:tc>
          <w:tcPr>
            <w:tcW w:w="0" w:type="auto"/>
          </w:tcPr>
          <w:p w14:paraId="1978591F" w14:textId="77777777" w:rsidR="00E209B7" w:rsidRDefault="003D0711">
            <w:pPr>
              <w:pStyle w:val="Compact"/>
            </w:pPr>
            <w:r>
              <w:t>8</w:t>
            </w:r>
          </w:p>
        </w:tc>
        <w:tc>
          <w:tcPr>
            <w:tcW w:w="0" w:type="auto"/>
          </w:tcPr>
          <w:p w14:paraId="38FFB322" w14:textId="77777777" w:rsidR="00E209B7" w:rsidRDefault="003D0711">
            <w:pPr>
              <w:pStyle w:val="Compact"/>
            </w:pPr>
            <w:r>
              <w:rPr>
                <w:b/>
                <w:bCs/>
              </w:rPr>
              <w:t>Searches are FULLY RECURSIVE</w:t>
            </w:r>
          </w:p>
        </w:tc>
        <w:tc>
          <w:tcPr>
            <w:tcW w:w="0" w:type="auto"/>
          </w:tcPr>
          <w:p w14:paraId="4487F405" w14:textId="77777777" w:rsidR="00E209B7" w:rsidRDefault="003D0711">
            <w:pPr>
              <w:pStyle w:val="Compact"/>
            </w:pPr>
            <w:r>
              <w:t xml:space="preserve">Every AD query uses </w:t>
            </w:r>
            <w:r>
              <w:rPr>
                <w:rStyle w:val="VerbatimChar"/>
              </w:rPr>
              <w:t>-SearchScope Subtree</w:t>
            </w:r>
            <w:r>
              <w:t xml:space="preserve">, which returns the search base </w:t>
            </w:r>
            <w:r>
              <w:rPr>
                <w:b/>
                <w:bCs/>
              </w:rPr>
              <w:t>and every descendant at any depth</w:t>
            </w:r>
            <w:r>
              <w:t xml:space="preserve"> — not just immediate children. (The alternatives are </w:t>
            </w:r>
            <w:r>
              <w:rPr>
                <w:rStyle w:val="VerbatimChar"/>
              </w:rPr>
              <w:t>Base</w:t>
            </w:r>
            <w:r>
              <w:t xml:space="preserve">, the object only, and </w:t>
            </w:r>
            <w:r>
              <w:rPr>
                <w:rStyle w:val="VerbatimChar"/>
              </w:rPr>
              <w:t>OneLevel</w:t>
            </w:r>
            <w:r>
              <w:t>, immediate children only.) Listing one OU therefore covers everything beneath it. This is inherited from the original script and preserved.</w:t>
            </w:r>
          </w:p>
        </w:tc>
        <w:tc>
          <w:tcPr>
            <w:tcW w:w="0" w:type="auto"/>
          </w:tcPr>
          <w:p w14:paraId="2EA94766" w14:textId="77777777" w:rsidR="00E209B7" w:rsidRDefault="003D0711">
            <w:pPr>
              <w:pStyle w:val="Compact"/>
            </w:pPr>
            <w:r>
              <w:t>No — matches original.</w:t>
            </w:r>
          </w:p>
        </w:tc>
      </w:tr>
      <w:tr w:rsidR="00E209B7" w14:paraId="254421BC" w14:textId="77777777">
        <w:tc>
          <w:tcPr>
            <w:tcW w:w="0" w:type="auto"/>
          </w:tcPr>
          <w:p w14:paraId="3354C391" w14:textId="77777777" w:rsidR="00E209B7" w:rsidRDefault="003D0711">
            <w:pPr>
              <w:pStyle w:val="Compact"/>
            </w:pPr>
            <w:r>
              <w:t>9</w:t>
            </w:r>
          </w:p>
        </w:tc>
        <w:tc>
          <w:tcPr>
            <w:tcW w:w="0" w:type="auto"/>
          </w:tcPr>
          <w:p w14:paraId="55DF6A3D" w14:textId="77777777" w:rsidR="00E209B7" w:rsidRDefault="003D0711">
            <w:pPr>
              <w:pStyle w:val="Compact"/>
            </w:pPr>
            <w:r>
              <w:rPr>
                <w:b/>
                <w:bCs/>
              </w:rPr>
              <w:t>Overlapping OUs are de-duplicated</w:t>
            </w:r>
          </w:p>
        </w:tc>
        <w:tc>
          <w:tcPr>
            <w:tcW w:w="0" w:type="auto"/>
          </w:tcPr>
          <w:p w14:paraId="76FB9AD2" w14:textId="77777777" w:rsidR="00E209B7" w:rsidRDefault="003D0711">
            <w:pPr>
              <w:pStyle w:val="Compact"/>
            </w:pPr>
            <w:r>
              <w:t xml:space="preserve">A direct consequence of #8: listing both a parent OU </w:t>
            </w:r>
            <w:r>
              <w:rPr>
                <w:b/>
                <w:bCs/>
              </w:rPr>
              <w:t>and</w:t>
            </w:r>
            <w:r>
              <w:t xml:space="preserve"> one of its descendants means the deeper accounts are returned by </w:t>
            </w:r>
            <w:r>
              <w:rPr>
                <w:b/>
                <w:bCs/>
              </w:rPr>
              <w:t>both</w:t>
            </w:r>
            <w:r>
              <w:t xml:space="preserve"> searches. </w:t>
            </w:r>
            <w:r>
              <w:rPr>
                <w:b/>
                <w:bCs/>
              </w:rPr>
              <w:t>Each account is counted and listed exactly once</w:t>
            </w:r>
            <w:r>
              <w:t xml:space="preserve"> </w:t>
            </w:r>
            <w:r>
              <w:t xml:space="preserve">(S-19, </w:t>
            </w:r>
            <w:r>
              <w:rPr>
                <w:rStyle w:val="VerbatimChar"/>
              </w:rPr>
              <w:t>Remove-DuplicateAccounts</w:t>
            </w:r>
            <w:r>
              <w:t>), under the deepest OU that returned it, so the figures are correct regardless of how the OU list is written. An informational notice on the report names what was collapsed, and the build action separately warns about nesting it can see in the DNs. Neither removes an OU from the list — which of a nested pair is redundant is the operator's call.</w:t>
            </w:r>
          </w:p>
        </w:tc>
        <w:tc>
          <w:tcPr>
            <w:tcW w:w="0" w:type="auto"/>
          </w:tcPr>
          <w:p w14:paraId="2D6F6360" w14:textId="77777777" w:rsidR="00E209B7" w:rsidRDefault="003D0711">
            <w:pPr>
              <w:pStyle w:val="Compact"/>
            </w:pPr>
            <w:r>
              <w:t xml:space="preserve">The de-duplication is automatic and not configurable. Tidy </w:t>
            </w:r>
            <w:r>
              <w:rPr>
                <w:rStyle w:val="VerbatimChar"/>
              </w:rPr>
              <w:t>domainOUs</w:t>
            </w:r>
            <w:r>
              <w:t xml:space="preserve"> to make the notice go away.</w:t>
            </w:r>
          </w:p>
        </w:tc>
      </w:tr>
    </w:tbl>
    <w:p w14:paraId="41CEE431" w14:textId="77777777" w:rsidR="00E209B7" w:rsidRDefault="003D0711">
      <w:pPr>
        <w:pStyle w:val="Heading3"/>
      </w:pPr>
      <w:bookmarkStart w:id="18" w:name="X25b95e0506335af3e811526a0978a2c78385a60"/>
      <w:bookmarkStart w:id="19" w:name="_Toc236300233"/>
      <w:r>
        <w:t xml:space="preserve">2A-i. </w:t>
      </w:r>
      <w:r>
        <w:rPr>
          <w:rStyle w:val="VerbatimChar"/>
        </w:rPr>
        <w:t>Set-L3-Admin-Accounts</w:t>
      </w:r>
      <w:r>
        <w:t xml:space="preserve"> </w:t>
      </w:r>
      <w:r>
        <w:t>— an unreachable case, deliberately left unreachable</w:t>
      </w:r>
      <w:bookmarkEnd w:id="19"/>
    </w:p>
    <w:p w14:paraId="3914FCCD" w14:textId="77777777" w:rsidR="00E209B7" w:rsidRDefault="003D0711">
      <w:pPr>
        <w:pStyle w:val="FirstParagraph"/>
      </w:pPr>
      <w:r>
        <w:rPr>
          <w:rStyle w:val="VerbatimChar"/>
        </w:rPr>
        <w:t>Main</w:t>
      </w:r>
      <w:r>
        <w:t xml:space="preserve"> contains a </w:t>
      </w:r>
      <w:r>
        <w:rPr>
          <w:rStyle w:val="VerbatimChar"/>
        </w:rPr>
        <w:t>Set-L3-Admin-Accounts</w:t>
      </w:r>
      <w:r>
        <w:t xml:space="preserve"> case that performs a </w:t>
      </w:r>
      <w:r>
        <w:rPr>
          <w:b/>
          <w:bCs/>
        </w:rPr>
        <w:t>mass write</w:t>
      </w:r>
      <w:r>
        <w:t>:</w:t>
      </w:r>
    </w:p>
    <w:p w14:paraId="75330582" w14:textId="77777777" w:rsidR="00E209B7" w:rsidRDefault="003D0711">
      <w:pPr>
        <w:pStyle w:val="SourceCode"/>
      </w:pPr>
      <w:r>
        <w:rPr>
          <w:rStyle w:val="FunctionTok"/>
        </w:rPr>
        <w:t>Get-AdUser</w:t>
      </w:r>
      <w:r>
        <w:rPr>
          <w:rStyle w:val="NormalTok"/>
        </w:rPr>
        <w:t xml:space="preserve"> </w:t>
      </w:r>
      <w:r>
        <w:rPr>
          <w:rStyle w:val="OperatorTok"/>
        </w:rPr>
        <w:t>-</w:t>
      </w:r>
      <w:r>
        <w:rPr>
          <w:rStyle w:val="NormalTok"/>
        </w:rPr>
        <w:t xml:space="preserve">Identity </w:t>
      </w:r>
      <w:r>
        <w:rPr>
          <w:rStyle w:val="OperatorTok"/>
        </w:rPr>
        <w:t>$(</w:t>
      </w:r>
      <w:r>
        <w:rPr>
          <w:rStyle w:val="VariableTok"/>
        </w:rPr>
        <w:t>$user</w:t>
      </w:r>
      <w:r>
        <w:rPr>
          <w:rStyle w:val="OperatorTok"/>
        </w:rPr>
        <w:t>)</w:t>
      </w:r>
      <w:r>
        <w:rPr>
          <w:rStyle w:val="NormalTok"/>
        </w:rPr>
        <w:t xml:space="preserve"> </w:t>
      </w:r>
      <w:r>
        <w:rPr>
          <w:rStyle w:val="OperatorTok"/>
        </w:rPr>
        <w:t>|</w:t>
      </w:r>
      <w:r>
        <w:rPr>
          <w:rStyle w:val="NormalTok"/>
        </w:rPr>
        <w:t xml:space="preserve"> </w:t>
      </w:r>
      <w:r>
        <w:rPr>
          <w:rStyle w:val="FunctionTok"/>
        </w:rPr>
        <w:t>Set-AdUser</w:t>
      </w:r>
      <w:r>
        <w:rPr>
          <w:rStyle w:val="NormalTok"/>
        </w:rPr>
        <w:t xml:space="preserve"> </w:t>
      </w:r>
      <w:r>
        <w:rPr>
          <w:rStyle w:val="OperatorTok"/>
        </w:rPr>
        <w:t>-</w:t>
      </w:r>
      <w:r>
        <w:rPr>
          <w:rStyle w:val="NormalTok"/>
        </w:rPr>
        <w:t xml:space="preserve">SmartcardLogonRequired </w:t>
      </w:r>
      <w:r>
        <w:rPr>
          <w:rStyle w:val="VariableTok"/>
        </w:rPr>
        <w:t>$True</w:t>
      </w:r>
    </w:p>
    <w:p w14:paraId="41673F8B" w14:textId="77777777" w:rsidR="00E209B7" w:rsidRDefault="003D0711">
      <w:pPr>
        <w:pStyle w:val="FirstParagraph"/>
      </w:pPr>
      <w:r>
        <w:t xml:space="preserve">It is </w:t>
      </w:r>
      <w:r>
        <w:rPr>
          <w:b/>
          <w:bCs/>
        </w:rPr>
        <w:t xml:space="preserve">absent from the </w:t>
      </w:r>
      <w:r>
        <w:rPr>
          <w:rStyle w:val="VerbatimChar"/>
          <w:b/>
          <w:bCs/>
        </w:rPr>
        <w:t>-Action</w:t>
      </w:r>
      <w:r>
        <w:rPr>
          <w:b/>
          <w:bCs/>
        </w:rPr>
        <w:t xml:space="preserve"> </w:t>
      </w:r>
      <w:r>
        <w:rPr>
          <w:rStyle w:val="VerbatimChar"/>
          <w:b/>
          <w:bCs/>
        </w:rPr>
        <w:t>ValidateSet</w:t>
      </w:r>
      <w:r>
        <w:t xml:space="preserve">, so the parameter is rejected before </w:t>
      </w:r>
      <w:r>
        <w:rPr>
          <w:rStyle w:val="VerbatimChar"/>
        </w:rPr>
        <w:t>Main</w:t>
      </w:r>
      <w:r>
        <w:t xml:space="preserve"> dispatches and the case can never execute. </w:t>
      </w:r>
      <w:r>
        <w:rPr>
          <w:b/>
          <w:bCs/>
        </w:rPr>
        <w:t>This omission is the only thing preventing an unattended mass write across the admin OUs</w:t>
      </w:r>
      <w:r>
        <w:t xml:space="preserve">, and it is easily mistaken for an oversight — syncing the </w:t>
      </w:r>
      <w:r>
        <w:rPr>
          <w:rStyle w:val="VerbatimChar"/>
        </w:rPr>
        <w:t>ValidateSet</w:t>
      </w:r>
      <w:r>
        <w:t xml:space="preserve"> to the </w:t>
      </w:r>
      <w:r>
        <w:rPr>
          <w:rStyle w:val="VerbatimChar"/>
        </w:rPr>
        <w:t>switch</w:t>
      </w:r>
      <w:r>
        <w:t xml:space="preserve"> </w:t>
      </w:r>
      <w:r>
        <w:t>"for tidiness" would arm it silently.</w:t>
      </w:r>
    </w:p>
    <w:p w14:paraId="30FD7FF4" w14:textId="77777777" w:rsidR="00E209B7" w:rsidRDefault="003D0711">
      <w:pPr>
        <w:pStyle w:val="BodyText"/>
      </w:pPr>
      <w:r>
        <w:rPr>
          <w:b/>
          <w:bCs/>
        </w:rPr>
        <w:t>Recorded here so the omission is understood as deliberate.</w:t>
      </w:r>
      <w:r>
        <w:t xml:space="preserve"> Do not add </w:t>
      </w:r>
      <w:r>
        <w:rPr>
          <w:rStyle w:val="VerbatimChar"/>
        </w:rPr>
        <w:t>Set-L3-Admin-Accounts</w:t>
      </w:r>
      <w:r>
        <w:t xml:space="preserve"> (or </w:t>
      </w:r>
      <w:r>
        <w:rPr>
          <w:rStyle w:val="VerbatimChar"/>
        </w:rPr>
        <w:t>Get-Users-SCenable</w:t>
      </w:r>
      <w:r>
        <w:t xml:space="preserve">, unreachable for the same reason) to the </w:t>
      </w:r>
      <w:r>
        <w:rPr>
          <w:rStyle w:val="VerbatimChar"/>
        </w:rPr>
        <w:t>ValidateSet</w:t>
      </w:r>
      <w:r>
        <w:t xml:space="preserve"> without a separate, reviewed change. No code change made.</w:t>
      </w:r>
    </w:p>
    <w:p w14:paraId="08227FEC" w14:textId="77777777" w:rsidR="00E209B7" w:rsidRDefault="003D0711">
      <w:r>
        <w:pict w14:anchorId="10F05CCA">
          <v:rect id="_x0000_i1028" style="width:0;height:1.5pt" o:hralign="center" o:hrstd="t" o:hr="t"/>
        </w:pict>
      </w:r>
    </w:p>
    <w:p w14:paraId="2E9230C4" w14:textId="77777777" w:rsidR="00E209B7" w:rsidRDefault="003D0711">
      <w:pPr>
        <w:pStyle w:val="Heading2"/>
      </w:pPr>
      <w:bookmarkStart w:id="20" w:name="X8b1b85ffc596b743d8690b6df1758e0112ccf65"/>
      <w:bookmarkStart w:id="21" w:name="_Toc236300234"/>
      <w:bookmarkEnd w:id="16"/>
      <w:bookmarkEnd w:id="18"/>
      <w:r>
        <w:t>3. Changes to the automation process (Ansible → Orchestrator)</w:t>
      </w:r>
      <w:bookmarkEnd w:id="21"/>
    </w:p>
    <w:tbl>
      <w:tblPr>
        <w:tblStyle w:val="Table"/>
        <w:tblW w:w="0" w:type="auto"/>
        <w:tblLook w:val="0020" w:firstRow="1" w:lastRow="0" w:firstColumn="0" w:lastColumn="0" w:noHBand="0" w:noVBand="0"/>
      </w:tblPr>
      <w:tblGrid>
        <w:gridCol w:w="444"/>
        <w:gridCol w:w="740"/>
        <w:gridCol w:w="1105"/>
        <w:gridCol w:w="2712"/>
        <w:gridCol w:w="2851"/>
        <w:gridCol w:w="1724"/>
      </w:tblGrid>
      <w:tr w:rsidR="00E209B7" w14:paraId="7C835721"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3965933D" w14:textId="77777777" w:rsidR="00E209B7" w:rsidRDefault="003D0711">
            <w:pPr>
              <w:pStyle w:val="Compact"/>
            </w:pPr>
            <w:r>
              <w:t>#</w:t>
            </w:r>
          </w:p>
        </w:tc>
        <w:tc>
          <w:tcPr>
            <w:tcW w:w="0" w:type="auto"/>
          </w:tcPr>
          <w:p w14:paraId="08CE624E" w14:textId="77777777" w:rsidR="00E209B7" w:rsidRDefault="003D0711">
            <w:pPr>
              <w:pStyle w:val="Compact"/>
            </w:pPr>
            <w:r>
              <w:t>Date</w:t>
            </w:r>
          </w:p>
        </w:tc>
        <w:tc>
          <w:tcPr>
            <w:tcW w:w="0" w:type="auto"/>
          </w:tcPr>
          <w:p w14:paraId="709E0753" w14:textId="77777777" w:rsidR="00E209B7" w:rsidRDefault="003D0711">
            <w:pPr>
              <w:pStyle w:val="Compact"/>
            </w:pPr>
            <w:r>
              <w:t>Area</w:t>
            </w:r>
          </w:p>
        </w:tc>
        <w:tc>
          <w:tcPr>
            <w:tcW w:w="0" w:type="auto"/>
          </w:tcPr>
          <w:p w14:paraId="798BF5CF" w14:textId="77777777" w:rsidR="00E209B7" w:rsidRDefault="003D0711">
            <w:pPr>
              <w:pStyle w:val="Compact"/>
            </w:pPr>
            <w:r>
              <w:t>Current process (Ansible)</w:t>
            </w:r>
          </w:p>
        </w:tc>
        <w:tc>
          <w:tcPr>
            <w:tcW w:w="0" w:type="auto"/>
          </w:tcPr>
          <w:p w14:paraId="0961ED61" w14:textId="77777777" w:rsidR="00E209B7" w:rsidRDefault="003D0711">
            <w:pPr>
              <w:pStyle w:val="Compact"/>
            </w:pPr>
            <w:r>
              <w:t>New process (Orchestrator)</w:t>
            </w:r>
          </w:p>
        </w:tc>
        <w:tc>
          <w:tcPr>
            <w:tcW w:w="0" w:type="auto"/>
          </w:tcPr>
          <w:p w14:paraId="0CDC5A5D" w14:textId="77777777" w:rsidR="00E209B7" w:rsidRDefault="003D0711">
            <w:pPr>
              <w:pStyle w:val="Compact"/>
            </w:pPr>
            <w:r>
              <w:t>Reason</w:t>
            </w:r>
          </w:p>
        </w:tc>
      </w:tr>
      <w:tr w:rsidR="00E209B7" w14:paraId="1173FEE4" w14:textId="77777777">
        <w:tc>
          <w:tcPr>
            <w:tcW w:w="0" w:type="auto"/>
          </w:tcPr>
          <w:p w14:paraId="55B299C7" w14:textId="77777777" w:rsidR="00E209B7" w:rsidRDefault="003D0711">
            <w:pPr>
              <w:pStyle w:val="Compact"/>
            </w:pPr>
            <w:r>
              <w:t>P-20</w:t>
            </w:r>
          </w:p>
        </w:tc>
        <w:tc>
          <w:tcPr>
            <w:tcW w:w="0" w:type="auto"/>
          </w:tcPr>
          <w:p w14:paraId="3FC24CD2" w14:textId="77777777" w:rsidR="00E209B7" w:rsidRDefault="003D0711">
            <w:pPr>
              <w:pStyle w:val="Compact"/>
            </w:pPr>
            <w:r>
              <w:t>2026-07-28</w:t>
            </w:r>
          </w:p>
        </w:tc>
        <w:tc>
          <w:tcPr>
            <w:tcW w:w="0" w:type="auto"/>
          </w:tcPr>
          <w:p w14:paraId="1C09F2DA" w14:textId="77777777" w:rsidR="00E209B7" w:rsidRDefault="003D0711">
            <w:pPr>
              <w:pStyle w:val="Compact"/>
            </w:pPr>
            <w:r>
              <w:t>Execution engine</w:t>
            </w:r>
          </w:p>
        </w:tc>
        <w:tc>
          <w:tcPr>
            <w:tcW w:w="0" w:type="auto"/>
          </w:tcPr>
          <w:p w14:paraId="44B65183" w14:textId="77777777" w:rsidR="00E209B7" w:rsidRDefault="003D0711">
            <w:pPr>
              <w:pStyle w:val="Compact"/>
            </w:pPr>
            <w:r>
              <w:rPr>
                <w:rStyle w:val="VerbatimChar"/>
              </w:rPr>
              <w:t>admin_accounts_report-v2.yml</w:t>
            </w:r>
            <w:r>
              <w:t xml:space="preserve"> stages the script folder with </w:t>
            </w:r>
            <w:r>
              <w:rPr>
                <w:rStyle w:val="VerbatimChar"/>
              </w:rPr>
              <w:t>win_copy</w:t>
            </w:r>
            <w:r>
              <w:t xml:space="preserve"> </w:t>
            </w:r>
            <w:r>
              <w:t xml:space="preserve">over WinRM and runs it with </w:t>
            </w:r>
            <w:r>
              <w:rPr>
                <w:rStyle w:val="VerbatimChar"/>
              </w:rPr>
              <w:t>win_command</w:t>
            </w:r>
          </w:p>
        </w:tc>
        <w:tc>
          <w:tcPr>
            <w:tcW w:w="0" w:type="auto"/>
          </w:tcPr>
          <w:p w14:paraId="2161F0E6" w14:textId="77777777" w:rsidR="00E209B7" w:rsidRDefault="003D0711">
            <w:pPr>
              <w:pStyle w:val="Compact"/>
            </w:pPr>
            <w:r>
              <w:t xml:space="preserve">Workflow </w:t>
            </w:r>
            <w:r>
              <w:rPr>
                <w:b/>
                <w:bCs/>
              </w:rPr>
              <w:t>Get-AdminAccountsReport</w:t>
            </w:r>
            <w:r>
              <w:t xml:space="preserve"> calls the </w:t>
            </w:r>
            <w:r>
              <w:rPr>
                <w:b/>
                <w:bCs/>
              </w:rPr>
              <w:t>pre-staged</w:t>
            </w:r>
            <w:r>
              <w:t xml:space="preserve"> </w:t>
            </w:r>
            <w:r>
              <w:rPr>
                <w:rStyle w:val="VerbatimChar"/>
              </w:rPr>
              <w:t>cvs_functions.ps1</w:t>
            </w:r>
            <w:r>
              <w:t xml:space="preserve"> via the OOTB </w:t>
            </w:r>
            <w:r>
              <w:rPr>
                <w:i/>
                <w:iCs/>
              </w:rPr>
              <w:t>"Invoke a PowerShell script"</w:t>
            </w:r>
            <w:r>
              <w:t xml:space="preserve"> over the PowerShell plug-in (WinRM/HTTPS/Kerberos) from a single PS host</w:t>
            </w:r>
          </w:p>
        </w:tc>
        <w:tc>
          <w:tcPr>
            <w:tcW w:w="0" w:type="auto"/>
          </w:tcPr>
          <w:p w14:paraId="45636705" w14:textId="77777777" w:rsidR="00E209B7" w:rsidRDefault="003D0711">
            <w:pPr>
              <w:pStyle w:val="Compact"/>
            </w:pPr>
            <w:r>
              <w:t>Replace Ansible with Orchestrator while reusing proven script logic; eliminates per-run script staging</w:t>
            </w:r>
          </w:p>
        </w:tc>
      </w:tr>
      <w:tr w:rsidR="00E209B7" w14:paraId="3E2D641C" w14:textId="77777777">
        <w:tc>
          <w:tcPr>
            <w:tcW w:w="0" w:type="auto"/>
          </w:tcPr>
          <w:p w14:paraId="2A061CAA" w14:textId="77777777" w:rsidR="00E209B7" w:rsidRDefault="003D0711">
            <w:pPr>
              <w:pStyle w:val="Compact"/>
            </w:pPr>
            <w:r>
              <w:t>P-21</w:t>
            </w:r>
          </w:p>
        </w:tc>
        <w:tc>
          <w:tcPr>
            <w:tcW w:w="0" w:type="auto"/>
          </w:tcPr>
          <w:p w14:paraId="47866333" w14:textId="77777777" w:rsidR="00E209B7" w:rsidRDefault="003D0711">
            <w:pPr>
              <w:pStyle w:val="Compact"/>
            </w:pPr>
            <w:r>
              <w:t>2026-07-28</w:t>
            </w:r>
          </w:p>
        </w:tc>
        <w:tc>
          <w:tcPr>
            <w:tcW w:w="0" w:type="auto"/>
          </w:tcPr>
          <w:p w14:paraId="09987346" w14:textId="77777777" w:rsidR="00E209B7" w:rsidRDefault="003D0711">
            <w:pPr>
              <w:pStyle w:val="Compact"/>
            </w:pPr>
            <w:r>
              <w:rPr>
                <w:b/>
                <w:bCs/>
              </w:rPr>
              <w:t>Script lineage</w:t>
            </w:r>
          </w:p>
        </w:tc>
        <w:tc>
          <w:tcPr>
            <w:tcW w:w="0" w:type="auto"/>
          </w:tcPr>
          <w:p w14:paraId="388AEC71" w14:textId="77777777" w:rsidR="00E209B7" w:rsidRDefault="003D0711">
            <w:pPr>
              <w:pStyle w:val="Compact"/>
            </w:pPr>
            <w:r>
              <w:t xml:space="preserve">Two divergent copies: </w:t>
            </w:r>
            <w:r>
              <w:rPr>
                <w:rStyle w:val="VerbatimChar"/>
              </w:rPr>
              <w:t>cvs_functions.ps1</w:t>
            </w:r>
            <w:r>
              <w:t xml:space="preserve"> (hardened, single-domain report) and </w:t>
            </w:r>
            <w:r>
              <w:rPr>
                <w:rStyle w:val="VerbatimChar"/>
              </w:rPr>
              <w:t>cvs_functions-v2.ps1</w:t>
            </w:r>
            <w:r>
              <w:t xml:space="preserve"> (multi-domain report, no hardening)</w:t>
            </w:r>
          </w:p>
        </w:tc>
        <w:tc>
          <w:tcPr>
            <w:tcW w:w="0" w:type="auto"/>
          </w:tcPr>
          <w:p w14:paraId="449D84BD" w14:textId="77777777" w:rsidR="00E209B7" w:rsidRDefault="003D0711">
            <w:pPr>
              <w:pStyle w:val="Compact"/>
            </w:pPr>
            <w:r>
              <w:rPr>
                <w:b/>
                <w:bCs/>
              </w:rPr>
              <w:t>One</w:t>
            </w:r>
            <w:r>
              <w:t xml:space="preserve"> </w:t>
            </w:r>
            <w:r>
              <w:t xml:space="preserve">shared toolbox. The fork's capability is merged in (S-16 / S-17); </w:t>
            </w:r>
            <w:r>
              <w:rPr>
                <w:rStyle w:val="VerbatimChar"/>
                <w:b/>
                <w:bCs/>
              </w:rPr>
              <w:t>cvs_functions-v2.ps1</w:t>
            </w:r>
            <w:r>
              <w:rPr>
                <w:b/>
                <w:bCs/>
              </w:rPr>
              <w:t xml:space="preserve"> is retired</w:t>
            </w:r>
            <w:r>
              <w:t xml:space="preserve"> and remains only in the as-received source archive</w:t>
            </w:r>
          </w:p>
        </w:tc>
        <w:tc>
          <w:tcPr>
            <w:tcW w:w="0" w:type="auto"/>
          </w:tcPr>
          <w:p w14:paraId="69FA30C2" w14:textId="77777777" w:rsidR="00E209B7" w:rsidRDefault="003D0711">
            <w:pPr>
              <w:pStyle w:val="Compact"/>
            </w:pPr>
            <w:r>
              <w:t>The fork was the only source of the multi-domain report but lacked every S-1 … S-15 resilience change and three later actions. Maintaining two copies of a shared toolbox is untenable and violates the two-working-copies rule</w:t>
            </w:r>
          </w:p>
        </w:tc>
      </w:tr>
    </w:tbl>
    <w:p w14:paraId="6E6653A5" w14:textId="77777777" w:rsidR="00E209B7" w:rsidRDefault="003D0711">
      <w:pPr>
        <w:pStyle w:val="Heading3"/>
      </w:pPr>
      <w:bookmarkStart w:id="22" w:name="Xf937d1e29094d8b189dd24ff002ed6dd74fed27"/>
      <w:bookmarkStart w:id="23" w:name="_Toc236300235"/>
      <w:r>
        <w:t>P-21 detail — retiring the fork in the right ORDER</w:t>
      </w:r>
      <w:bookmarkEnd w:id="23"/>
    </w:p>
    <w:p w14:paraId="66A3DA19" w14:textId="77777777" w:rsidR="00E209B7" w:rsidRDefault="003D0711">
      <w:pPr>
        <w:pStyle w:val="FirstParagraph"/>
      </w:pPr>
      <w:r>
        <w:t xml:space="preserve">Retirement happens in two separate places, and </w:t>
      </w:r>
      <w:r>
        <w:rPr>
          <w:b/>
          <w:bCs/>
        </w:rPr>
        <w:t>only the first is safe now</w:t>
      </w:r>
      <w:r>
        <w:t>:</w:t>
      </w:r>
    </w:p>
    <w:tbl>
      <w:tblPr>
        <w:tblStyle w:val="Table"/>
        <w:tblW w:w="0" w:type="auto"/>
        <w:tblLook w:val="0020" w:firstRow="1" w:lastRow="0" w:firstColumn="0" w:lastColumn="0" w:noHBand="0" w:noVBand="0"/>
      </w:tblPr>
      <w:tblGrid>
        <w:gridCol w:w="328"/>
        <w:gridCol w:w="4478"/>
        <w:gridCol w:w="1051"/>
        <w:gridCol w:w="3719"/>
      </w:tblGrid>
      <w:tr w:rsidR="00E209B7" w14:paraId="19A4D66D"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36F2E658" w14:textId="77777777" w:rsidR="00E209B7" w:rsidRDefault="003D0711">
            <w:pPr>
              <w:pStyle w:val="Compact"/>
            </w:pPr>
            <w:r>
              <w:t>#</w:t>
            </w:r>
          </w:p>
        </w:tc>
        <w:tc>
          <w:tcPr>
            <w:tcW w:w="0" w:type="auto"/>
          </w:tcPr>
          <w:p w14:paraId="1F7BA213" w14:textId="77777777" w:rsidR="00E209B7" w:rsidRDefault="003D0711">
            <w:pPr>
              <w:pStyle w:val="Compact"/>
            </w:pPr>
            <w:r>
              <w:t>Where</w:t>
            </w:r>
          </w:p>
        </w:tc>
        <w:tc>
          <w:tcPr>
            <w:tcW w:w="0" w:type="auto"/>
          </w:tcPr>
          <w:p w14:paraId="65058027" w14:textId="77777777" w:rsidR="00E209B7" w:rsidRDefault="003D0711">
            <w:pPr>
              <w:pStyle w:val="Compact"/>
            </w:pPr>
            <w:r>
              <w:t>Status</w:t>
            </w:r>
          </w:p>
        </w:tc>
        <w:tc>
          <w:tcPr>
            <w:tcW w:w="0" w:type="auto"/>
          </w:tcPr>
          <w:p w14:paraId="1F123C6D" w14:textId="77777777" w:rsidR="00E209B7" w:rsidRDefault="003D0711">
            <w:pPr>
              <w:pStyle w:val="Compact"/>
            </w:pPr>
            <w:r>
              <w:t>Why</w:t>
            </w:r>
          </w:p>
        </w:tc>
      </w:tr>
      <w:tr w:rsidR="00E209B7" w14:paraId="6489DFE9" w14:textId="77777777">
        <w:tc>
          <w:tcPr>
            <w:tcW w:w="0" w:type="auto"/>
          </w:tcPr>
          <w:p w14:paraId="63C2C93F" w14:textId="77777777" w:rsidR="00E209B7" w:rsidRDefault="003D0711">
            <w:pPr>
              <w:pStyle w:val="Compact"/>
            </w:pPr>
            <w:r>
              <w:t>1</w:t>
            </w:r>
          </w:p>
        </w:tc>
        <w:tc>
          <w:tcPr>
            <w:tcW w:w="0" w:type="auto"/>
          </w:tcPr>
          <w:p w14:paraId="42AF51D3" w14:textId="77777777" w:rsidR="00E209B7" w:rsidRDefault="003D0711">
            <w:pPr>
              <w:pStyle w:val="Compact"/>
            </w:pPr>
            <w:r>
              <w:rPr>
                <w:b/>
                <w:bCs/>
              </w:rPr>
              <w:t>Repo working copy</w:t>
            </w:r>
            <w:r>
              <w:t xml:space="preserve"> — </w:t>
            </w:r>
            <w:r>
              <w:rPr>
                <w:rStyle w:val="VerbatimChar"/>
              </w:rPr>
              <w:t>InProgress/psscript/files/cvs_functions-v2.ps1</w:t>
            </w:r>
          </w:p>
        </w:tc>
        <w:tc>
          <w:tcPr>
            <w:tcW w:w="0" w:type="auto"/>
          </w:tcPr>
          <w:p w14:paraId="5AE2E09F" w14:textId="77777777" w:rsidR="00E209B7" w:rsidRDefault="003D0711">
            <w:pPr>
              <w:pStyle w:val="Compact"/>
            </w:pPr>
            <w:r>
              <w:rPr>
                <w:b/>
                <w:bCs/>
              </w:rPr>
              <w:t>DELETED 2026-07-29</w:t>
            </w:r>
          </w:p>
        </w:tc>
        <w:tc>
          <w:tcPr>
            <w:tcW w:w="0" w:type="auto"/>
          </w:tcPr>
          <w:p w14:paraId="4CD00CDA" w14:textId="77777777" w:rsidR="00E209B7" w:rsidRDefault="003D0711">
            <w:pPr>
              <w:pStyle w:val="Compact"/>
            </w:pPr>
            <w:r>
              <w:t xml:space="preserve">Verified before deleting: the merged mainline contains </w:t>
            </w:r>
            <w:r>
              <w:rPr>
                <w:b/>
                <w:bCs/>
              </w:rPr>
              <w:t>every</w:t>
            </w:r>
            <w:r>
              <w:t xml:space="preserve"> function and </w:t>
            </w:r>
            <w:r>
              <w:rPr>
                <w:b/>
                <w:bCs/>
              </w:rPr>
              <w:t>every</w:t>
            </w:r>
            <w:r>
              <w:t xml:space="preserve"> implemented switch case the fork had, and the copy under </w:t>
            </w:r>
            <w:r>
              <w:rPr>
                <w:rStyle w:val="VerbatimChar"/>
              </w:rPr>
              <w:t>Ansible Playbooks and Files - Sanitized/psscript/files/</w:t>
            </w:r>
            <w:r>
              <w:t xml:space="preserve"> is </w:t>
            </w:r>
            <w:r>
              <w:rPr>
                <w:b/>
                <w:bCs/>
              </w:rPr>
              <w:t>byte-identical</w:t>
            </w:r>
            <w:r>
              <w:t xml:space="preserve"> (SHA256 </w:t>
            </w:r>
            <w:r>
              <w:rPr>
                <w:rStyle w:val="VerbatimChar"/>
              </w:rPr>
              <w:t>1DFD720C…CC51C3</w:t>
            </w:r>
            <w:r>
              <w:t xml:space="preserve">), so it is fully recoverable. Leaving it created a real risk of someone staging the wrong file to the PS host — the two names differ by four characters. All surviving references are documentation, code comments, or the as-received </w:t>
            </w:r>
            <w:r>
              <w:rPr>
                <w:rStyle w:val="VerbatimChar"/>
              </w:rPr>
              <w:t>vars.txt</w:t>
            </w:r>
            <w:r>
              <w:t xml:space="preserve"> baseline; none is a live dependency.</w:t>
            </w:r>
          </w:p>
        </w:tc>
      </w:tr>
      <w:tr w:rsidR="00E209B7" w14:paraId="3163FABE" w14:textId="77777777">
        <w:tc>
          <w:tcPr>
            <w:tcW w:w="0" w:type="auto"/>
          </w:tcPr>
          <w:p w14:paraId="185FC9E2" w14:textId="77777777" w:rsidR="00E209B7" w:rsidRDefault="003D0711">
            <w:pPr>
              <w:pStyle w:val="Compact"/>
            </w:pPr>
            <w:r>
              <w:t>2</w:t>
            </w:r>
          </w:p>
        </w:tc>
        <w:tc>
          <w:tcPr>
            <w:tcW w:w="0" w:type="auto"/>
          </w:tcPr>
          <w:p w14:paraId="2DD0AD95" w14:textId="77777777" w:rsidR="00E209B7" w:rsidRDefault="003D0711">
            <w:pPr>
              <w:pStyle w:val="Compact"/>
            </w:pPr>
            <w:r>
              <w:rPr>
                <w:b/>
                <w:bCs/>
              </w:rPr>
              <w:t>The ANSIBLE PowerShell host</w:t>
            </w:r>
            <w:r>
              <w:t xml:space="preserve"> — </w:t>
            </w:r>
            <w:r>
              <w:rPr>
                <w:rStyle w:val="VerbatimChar"/>
              </w:rPr>
              <w:t>…\ps_scripts\cvs_functions-v2.ps1</w:t>
            </w:r>
          </w:p>
        </w:tc>
        <w:tc>
          <w:tcPr>
            <w:tcW w:w="0" w:type="auto"/>
          </w:tcPr>
          <w:p w14:paraId="399FF5BC" w14:textId="77777777" w:rsidR="00E209B7" w:rsidRDefault="003D0711">
            <w:pPr>
              <w:pStyle w:val="Compact"/>
            </w:pPr>
            <w:r>
              <w:rPr>
                <w:b/>
                <w:bCs/>
              </w:rPr>
              <w:t>DO NOT DELETE YET</w:t>
            </w:r>
          </w:p>
        </w:tc>
        <w:tc>
          <w:tcPr>
            <w:tcW w:w="0" w:type="auto"/>
          </w:tcPr>
          <w:p w14:paraId="48A30783" w14:textId="77777777" w:rsidR="00E209B7" w:rsidRDefault="003D0711">
            <w:pPr>
              <w:pStyle w:val="Compact"/>
            </w:pPr>
            <w:r>
              <w:rPr>
                <w:b/>
                <w:bCs/>
              </w:rPr>
              <w:t>Two live Ansible job templates still invoke it by name on that host.</w:t>
            </w:r>
            <w:r>
              <w:t xml:space="preserve"> </w:t>
            </w:r>
            <w:r>
              <w:t xml:space="preserve">Deleting it there breaks them immediately. It must stay until those templates are cut over to the </w:t>
            </w:r>
            <w:r>
              <w:rPr>
                <w:rStyle w:val="VerbatimChar"/>
              </w:rPr>
              <w:t>Get-AdminAccountsReport</w:t>
            </w:r>
            <w:r>
              <w:t xml:space="preserve"> workflow and decommissioned.</w:t>
            </w:r>
          </w:p>
        </w:tc>
      </w:tr>
      <w:tr w:rsidR="00E209B7" w14:paraId="3A21EB70" w14:textId="77777777">
        <w:tc>
          <w:tcPr>
            <w:tcW w:w="0" w:type="auto"/>
          </w:tcPr>
          <w:p w14:paraId="63970FCE" w14:textId="77777777" w:rsidR="00E209B7" w:rsidRDefault="003D0711">
            <w:pPr>
              <w:pStyle w:val="Compact"/>
            </w:pPr>
            <w:r>
              <w:t>3</w:t>
            </w:r>
          </w:p>
        </w:tc>
        <w:tc>
          <w:tcPr>
            <w:tcW w:w="0" w:type="auto"/>
          </w:tcPr>
          <w:p w14:paraId="3546484C" w14:textId="77777777" w:rsidR="00E209B7" w:rsidRDefault="003D0711">
            <w:pPr>
              <w:pStyle w:val="Compact"/>
            </w:pPr>
            <w:r>
              <w:rPr>
                <w:b/>
                <w:bCs/>
              </w:rPr>
              <w:t>The Orchestrator PowerShell host</w:t>
            </w:r>
          </w:p>
        </w:tc>
        <w:tc>
          <w:tcPr>
            <w:tcW w:w="0" w:type="auto"/>
          </w:tcPr>
          <w:p w14:paraId="64506C1D" w14:textId="77777777" w:rsidR="00E209B7" w:rsidRDefault="003D0711">
            <w:pPr>
              <w:pStyle w:val="Compact"/>
            </w:pPr>
            <w:r>
              <w:rPr>
                <w:b/>
                <w:bCs/>
              </w:rPr>
              <w:t>Nothing to do</w:t>
            </w:r>
          </w:p>
        </w:tc>
        <w:tc>
          <w:tcPr>
            <w:tcW w:w="0" w:type="auto"/>
          </w:tcPr>
          <w:p w14:paraId="7C5092F0" w14:textId="77777777" w:rsidR="00E209B7" w:rsidRDefault="003D0711">
            <w:pPr>
              <w:pStyle w:val="Compact"/>
            </w:pPr>
            <w:r>
              <w:t xml:space="preserve">A </w:t>
            </w:r>
            <w:r>
              <w:rPr>
                <w:b/>
                <w:bCs/>
              </w:rPr>
              <w:t>separate host</w:t>
            </w:r>
            <w:r>
              <w:t xml:space="preserve"> (§1A-i). Only the merged </w:t>
            </w:r>
            <w:r>
              <w:rPr>
                <w:rStyle w:val="VerbatimChar"/>
              </w:rPr>
              <w:t>cvs_functions.ps1</w:t>
            </w:r>
            <w:r>
              <w:t xml:space="preserve"> is staged there; the fork was never deployed to it.</w:t>
            </w:r>
          </w:p>
        </w:tc>
      </w:tr>
    </w:tbl>
    <w:p w14:paraId="4251F10B" w14:textId="77777777" w:rsidR="00E209B7" w:rsidRDefault="003D0711">
      <w:pPr>
        <w:pStyle w:val="BodyText"/>
      </w:pPr>
      <w:r>
        <w:t xml:space="preserve">Because the two estates use </w:t>
      </w:r>
      <w:r>
        <w:rPr>
          <w:b/>
          <w:bCs/>
        </w:rPr>
        <w:t>different PowerShell hosts</w:t>
      </w:r>
      <w:r>
        <w:t xml:space="preserve">, deploying the merged </w:t>
      </w:r>
      <w:r>
        <w:rPr>
          <w:rStyle w:val="VerbatimChar"/>
        </w:rPr>
        <w:t>cvs_functions.ps1</w:t>
      </w:r>
      <w:r>
        <w:t xml:space="preserve"> for Orchestrator cannot touch the Ansible host's copies at all. </w:t>
      </w:r>
      <w:r>
        <w:t xml:space="preserve">Removal of the Ansible-side fork is therefore an </w:t>
      </w:r>
      <w:r>
        <w:rPr>
          <w:b/>
          <w:bCs/>
        </w:rPr>
        <w:t>Ansible decommissioning task</w:t>
      </w:r>
      <w:r>
        <w:t xml:space="preserve">, sequenced after the last template naming it is retired — not a step in this deliverable's deployment. | P-22 | 2026-07-28 | </w:t>
      </w:r>
      <w:r>
        <w:rPr>
          <w:b/>
          <w:bCs/>
        </w:rPr>
        <w:t>Scope delivery</w:t>
      </w:r>
      <w:r>
        <w:t xml:space="preserve"> | </w:t>
      </w:r>
      <w:r>
        <w:rPr>
          <w:rStyle w:val="VerbatimChar"/>
        </w:rPr>
        <w:t>var_DomainOUs</w:t>
      </w:r>
      <w:r>
        <w:t xml:space="preserve"> — a domain→OU </w:t>
      </w:r>
      <w:r>
        <w:rPr>
          <w:b/>
          <w:bCs/>
        </w:rPr>
        <w:t>map</w:t>
      </w:r>
      <w:r>
        <w:t xml:space="preserve"> — rendered by </w:t>
      </w:r>
      <w:r>
        <w:rPr>
          <w:rStyle w:val="VerbatimChar"/>
        </w:rPr>
        <w:t>to_json</w:t>
      </w:r>
      <w:r>
        <w:t xml:space="preserve"> and </w:t>
      </w:r>
      <w:r>
        <w:rPr>
          <w:rStyle w:val="VerbatimChar"/>
        </w:rPr>
        <w:t>win_copy</w:t>
      </w:r>
      <w:r>
        <w:t xml:space="preserve">d to </w:t>
      </w:r>
      <w:r>
        <w:rPr>
          <w:rStyle w:val="VerbatimChar"/>
        </w:rPr>
        <w:t>domain_ous.json</w:t>
      </w:r>
      <w:r>
        <w:t xml:space="preserve">; passed as </w:t>
      </w:r>
      <w:r>
        <w:rPr>
          <w:rStyle w:val="VerbatimChar"/>
        </w:rPr>
        <w:t>-DomainOUsFile</w:t>
      </w:r>
      <w:r>
        <w:t xml:space="preserve">. The legacy template instead passed </w:t>
      </w:r>
      <w:r>
        <w:rPr>
          <w:rStyle w:val="VerbatimChar"/>
        </w:rPr>
        <w:t>-DomainName</w:t>
      </w:r>
      <w:r>
        <w:t xml:space="preserve"> + a single </w:t>
      </w:r>
      <w:r>
        <w:rPr>
          <w:rStyle w:val="VerbatimChar"/>
        </w:rPr>
        <w:t>-OUPath</w:t>
      </w:r>
      <w:r>
        <w:t xml:space="preserve"> | Operator supplies a </w:t>
      </w:r>
      <w:r>
        <w:rPr>
          <w:b/>
          <w:bCs/>
        </w:rPr>
        <w:t>flat list of OU distinguishedNames</w:t>
      </w:r>
      <w:r>
        <w:t xml:space="preserve">, one per row. The </w:t>
      </w:r>
      <w:r>
        <w:rPr>
          <w:b/>
          <w:bCs/>
        </w:rPr>
        <w:t>domain is DERIVED</w:t>
      </w:r>
      <w:r>
        <w:t xml:space="preserve"> from each DN's own </w:t>
      </w:r>
      <w:r>
        <w:rPr>
          <w:rStyle w:val="VerbatimChar"/>
        </w:rPr>
        <w:t>DC=</w:t>
      </w:r>
      <w:r>
        <w:t xml:space="preserve"> components; </w:t>
      </w:r>
      <w:r>
        <w:rPr>
          <w:rStyle w:val="VerbatimChar"/>
        </w:rPr>
        <w:t>buildAdminAccountsReportInvocation</w:t>
      </w:r>
      <w:r>
        <w:t xml:space="preserve"> groups the rows by derived domain and passes the JSON map </w:t>
      </w:r>
      <w:r>
        <w:rPr>
          <w:b/>
          <w:bCs/>
        </w:rPr>
        <w:t>inline</w:t>
      </w:r>
      <w:r>
        <w:t xml:space="preserve"> as </w:t>
      </w:r>
      <w:r>
        <w:rPr>
          <w:rStyle w:val="VerbatimChar"/>
        </w:rPr>
        <w:t>-DomainOUs</w:t>
      </w:r>
      <w:r>
        <w:t xml:space="preserve"> | Orchestrator invokes a pre-staged script and has no staging step, so the file mechanism has no equivalent. A DN already contains its domain — asking for it separately is redundant data entry and, worse, something that can </w:t>
      </w:r>
      <w:r>
        <w:rPr>
          <w:i/>
          <w:iCs/>
        </w:rPr>
        <w:t>disagree</w:t>
      </w:r>
      <w:r>
        <w:t xml:space="preserve"> </w:t>
      </w:r>
      <w:r>
        <w:t xml:space="preserve">with the DN beside it. A flat DN list also removes the single-vs-multi-domain distinction from the operator's hands entirely (see P-26). Rows rather than raw JSON keep the scope reviewable line-by-line in the request form and run history, and let the action reject a malformed entry with a pointed message instead of failing inside PowerShell. The </w:t>
      </w:r>
      <w:r>
        <w:rPr>
          <w:rStyle w:val="VerbatimChar"/>
        </w:rPr>
        <w:t>-DomainOUsFile</w:t>
      </w:r>
      <w:r>
        <w:t xml:space="preserve"> path is retained for the legacy playbook | | P-26 | 2026-07-28 | </w:t>
      </w:r>
      <w:r>
        <w:rPr>
          <w:b/>
          <w:bCs/>
        </w:rPr>
        <w:t>Job-template consolidation</w:t>
      </w:r>
      <w:r>
        <w:t xml:space="preserve"> | </w:t>
      </w:r>
      <w:r>
        <w:rPr>
          <w:b/>
          <w:bCs/>
        </w:rPr>
        <w:t>Three</w:t>
      </w:r>
      <w:r>
        <w:t xml:space="preserve"> job templates: two multi-domain (</w:t>
      </w:r>
      <w:r>
        <w:rPr>
          <w:rStyle w:val="VerbatimChar"/>
        </w:rPr>
        <w:t>admin_accounts_report-v2.yml</w:t>
      </w:r>
      <w:r>
        <w:t xml:space="preserve"> → </w:t>
      </w:r>
      <w:r>
        <w:rPr>
          <w:rStyle w:val="VerbatimChar"/>
        </w:rPr>
        <w:t>cvs_functions-v2.ps1</w:t>
      </w:r>
      <w:r>
        <w:t>, passing an OU map) and one single-OU (</w:t>
      </w:r>
      <w:r>
        <w:rPr>
          <w:rStyle w:val="VerbatimChar"/>
        </w:rPr>
        <w:t>admin_accounts_report.yml</w:t>
      </w:r>
      <w:r>
        <w:t xml:space="preserve"> → </w:t>
      </w:r>
      <w:r>
        <w:rPr>
          <w:rStyle w:val="VerbatimChar"/>
        </w:rPr>
        <w:t>cvs_functions.ps1</w:t>
      </w:r>
      <w:r>
        <w:t xml:space="preserve">, passing </w:t>
      </w:r>
      <w:r>
        <w:rPr>
          <w:rStyle w:val="VerbatimChar"/>
        </w:rPr>
        <w:t>-DomainName</w:t>
      </w:r>
      <w:r>
        <w:t xml:space="preserve"> + </w:t>
      </w:r>
      <w:r>
        <w:rPr>
          <w:rStyle w:val="VerbatimChar"/>
        </w:rPr>
        <w:t>-OUPath</w:t>
      </w:r>
      <w:r>
        <w:t xml:space="preserve">) | </w:t>
      </w:r>
      <w:r>
        <w:rPr>
          <w:b/>
          <w:bCs/>
        </w:rPr>
        <w:t>One</w:t>
      </w:r>
      <w:r>
        <w:t xml:space="preserve"> workflow, </w:t>
      </w:r>
      <w:r>
        <w:rPr>
          <w:rStyle w:val="VerbatimChar"/>
        </w:rPr>
        <w:t>Get-AdminAccountsReport</w:t>
      </w:r>
      <w:r>
        <w:t xml:space="preserve">, for all three. Scope differences are expressed purely as the contents of the </w:t>
      </w:r>
      <w:r>
        <w:rPr>
          <w:rStyle w:val="VerbatimChar"/>
        </w:rPr>
        <w:t>domainOUs</w:t>
      </w:r>
      <w:r>
        <w:t xml:space="preserve"> list | Single-domain and multi-domain were never different </w:t>
      </w:r>
      <w:r>
        <w:rPr>
          <w:i/>
          <w:iCs/>
        </w:rPr>
        <w:t>operations</w:t>
      </w:r>
      <w:r>
        <w:t xml:space="preserve"> </w:t>
      </w:r>
      <w:r>
        <w:t xml:space="preserve">— only different scopes. With the domain derived per-DN (P-22), "does this report span domains?" falls out of the DNs supplied instead of being a mode the operator selects or a template they must pick between. One workflow, one report format, one place to change behaviour. Mirrors the R-1 consolidation in the Server Reboot Report deliverable | | P-23 | 2026-07-28 | Variables / secrets | </w:t>
      </w:r>
      <w:r>
        <w:rPr>
          <w:rStyle w:val="VerbatimChar"/>
        </w:rPr>
        <w:t>vars</w:t>
      </w:r>
      <w:r>
        <w:t xml:space="preserve"> / </w:t>
      </w:r>
      <w:r>
        <w:rPr>
          <w:rStyle w:val="VerbatimChar"/>
        </w:rPr>
        <w:t>group_vars</w:t>
      </w:r>
      <w:r>
        <w:t xml:space="preserve"> </w:t>
      </w:r>
      <w:r>
        <w:t xml:space="preserve">| Workflow inputs with defaults set directly on each input (no Configuration Element); credentials via the PS host plug-in service account | Standard Orchestrator patterns; these values are static per environment, so self-contained inputs are preferred over a shared Config Element (same decision as P-8 / P-17) | | P-24 | 2026-07-28 | </w:t>
      </w:r>
      <w:r>
        <w:rPr>
          <w:b/>
          <w:bCs/>
        </w:rPr>
        <w:t>Report audience</w:t>
      </w:r>
      <w:r>
        <w:t xml:space="preserve"> | One flat table merging all domains; failures visible only in the Ansible console | </w:t>
      </w:r>
      <w:r>
        <w:rPr>
          <w:b/>
          <w:bCs/>
        </w:rPr>
        <w:t>Sectioned by domain</w:t>
      </w:r>
      <w:r>
        <w:t xml:space="preserve"> with an executive summary and per-domain status; </w:t>
      </w:r>
      <w:r>
        <w:rPr>
          <w:b/>
          <w:bCs/>
        </w:rPr>
        <w:t>failures rendered onto the report</w:t>
      </w:r>
      <w:r>
        <w:t xml:space="preserve"> and flagged in the subject line | The report is read by management, who cannot be expected to open Orchestrator to discover why a figure is wrong. A failed OU is indistinguishable from a compliant one unless the report says so | | P-25 | 2026-07-28 | </w:t>
      </w:r>
      <w:r>
        <w:rPr>
          <w:b/>
          <w:bCs/>
        </w:rPr>
        <w:t>Pre-delivery validation</w:t>
      </w:r>
      <w:r>
        <w:t xml:space="preserve"> | None — correctness was established by running against production AD | </w:t>
      </w:r>
      <w:r>
        <w:rPr>
          <w:b/>
          <w:bCs/>
        </w:rPr>
        <w:t>Offline regression suite</w:t>
      </w:r>
      <w:r>
        <w:t xml:space="preserve"> (</w:t>
      </w:r>
      <w:r>
        <w:rPr>
          <w:rStyle w:val="VerbatimChar"/>
        </w:rPr>
        <w:t>lab/Run-AllTests.ps1</w:t>
      </w:r>
      <w:r>
        <w:t xml:space="preserve">, 100 checks) covering the vRO action, the PowerShell functions and the JS→PowerShell escaping boundary. No AD, SMTP, PS host or vRO appliance required | The JSON → PowerShell-quoting → </w:t>
      </w:r>
      <w:r>
        <w:rPr>
          <w:rStyle w:val="VerbatimChar"/>
        </w:rPr>
        <w:t>ConvertFrom-Json</w:t>
      </w:r>
      <w:r>
        <w:t xml:space="preserve"> chain is the one place a quoting bug silently corrupts the report </w:t>
      </w:r>
      <w:r>
        <w:rPr>
          <w:b/>
          <w:bCs/>
        </w:rPr>
        <w:t>scope</w:t>
      </w:r>
      <w:r>
        <w:t xml:space="preserve">, and scope errors are invisible in the output. The suite loads the functions under test </w:t>
      </w:r>
      <w:r>
        <w:rPr>
          <w:b/>
          <w:bCs/>
        </w:rPr>
        <w:t>out of the live files by AST</w:t>
      </w:r>
      <w:r>
        <w:t>, so it cannot drift from shipping code. It caught both S-17 defects before delivery |</w:t>
      </w:r>
    </w:p>
    <w:p w14:paraId="5C99062A" w14:textId="77777777" w:rsidR="00E209B7" w:rsidRDefault="003D0711">
      <w:pPr>
        <w:pStyle w:val="BodyText"/>
      </w:pPr>
      <w:r>
        <w:rPr>
          <w:b/>
          <w:bCs/>
        </w:rPr>
        <w:t>Net result:</w:t>
      </w:r>
      <w:r>
        <w:t xml:space="preserve"> </w:t>
      </w:r>
      <w:r>
        <w:rPr>
          <w:b/>
          <w:bCs/>
        </w:rPr>
        <w:t>3</w:t>
      </w:r>
      <w:r>
        <w:t xml:space="preserve"> job templates → </w:t>
      </w:r>
      <w:r>
        <w:rPr>
          <w:b/>
          <w:bCs/>
        </w:rPr>
        <w:t>1</w:t>
      </w:r>
      <w:r>
        <w:t xml:space="preserve"> </w:t>
      </w:r>
      <w:r>
        <w:t>workflow (</w:t>
      </w:r>
      <w:r>
        <w:rPr>
          <w:rStyle w:val="VerbatimChar"/>
        </w:rPr>
        <w:t>Get-AdminAccountsReport</w:t>
      </w:r>
      <w:r>
        <w:t>); the invoked action (</w:t>
      </w:r>
      <w:r>
        <w:rPr>
          <w:rStyle w:val="VerbatimChar"/>
        </w:rPr>
        <w:t>Get-AllAdmin-Accounts</w:t>
      </w:r>
      <w:r>
        <w:t>) already exists in the deployed script but is substantially rewritten (</w:t>
      </w:r>
      <w:r>
        <w:rPr>
          <w:b/>
          <w:bCs/>
        </w:rPr>
        <w:t>S-16</w:t>
      </w:r>
      <w:r>
        <w:t>), its report rebuilt (</w:t>
      </w:r>
      <w:r>
        <w:rPr>
          <w:b/>
          <w:bCs/>
        </w:rPr>
        <w:t>S-17</w:t>
      </w:r>
      <w:r>
        <w:t>) and sectioned to OU level with duplicate detection (</w:t>
      </w:r>
      <w:r>
        <w:rPr>
          <w:b/>
          <w:bCs/>
        </w:rPr>
        <w:t>S-19</w:t>
      </w:r>
      <w:r>
        <w:t>), and its legacy callers preserved (</w:t>
      </w:r>
      <w:r>
        <w:rPr>
          <w:b/>
          <w:bCs/>
        </w:rPr>
        <w:t>S-18</w:t>
      </w:r>
      <w:r>
        <w:t>); the fork is retired (</w:t>
      </w:r>
      <w:r>
        <w:rPr>
          <w:b/>
          <w:bCs/>
        </w:rPr>
        <w:t>P-21</w:t>
      </w:r>
      <w:r>
        <w:t xml:space="preserve">). The shared </w:t>
      </w:r>
      <w:r>
        <w:rPr>
          <w:rStyle w:val="VerbatimChar"/>
        </w:rPr>
        <w:t>parseScriptOutput</w:t>
      </w:r>
      <w:r>
        <w:t xml:space="preserve"> / </w:t>
      </w:r>
      <w:r>
        <w:rPr>
          <w:rStyle w:val="VerbatimChar"/>
        </w:rPr>
        <w:t>handlePSFailure</w:t>
      </w:r>
      <w:r>
        <w:t xml:space="preserve"> / OOTB </w:t>
      </w:r>
      <w:r>
        <w:rPr>
          <w:i/>
          <w:iCs/>
        </w:rPr>
        <w:t>Invoke a PowerShell script</w:t>
      </w:r>
      <w:r>
        <w:t xml:space="preserve"> contract is reused unchanged.</w:t>
      </w:r>
    </w:p>
    <w:p w14:paraId="758E6AEC" w14:textId="77777777" w:rsidR="00E209B7" w:rsidRDefault="003D0711">
      <w:r>
        <w:pict w14:anchorId="7024654E">
          <v:rect id="_x0000_i1029" style="width:0;height:1.5pt" o:hralign="center" o:hrstd="t" o:hr="t"/>
        </w:pict>
      </w:r>
    </w:p>
    <w:p w14:paraId="73A8CEA0" w14:textId="77777777" w:rsidR="00E209B7" w:rsidRDefault="003D0711">
      <w:pPr>
        <w:pStyle w:val="Heading2"/>
      </w:pPr>
      <w:bookmarkStart w:id="24" w:name="Xe80eb96c5ab6b0ce8122ce597b7fc246ce659d9"/>
      <w:bookmarkStart w:id="25" w:name="_Toc236300236"/>
      <w:bookmarkEnd w:id="20"/>
      <w:bookmarkEnd w:id="22"/>
      <w:r>
        <w:t>4. Current vs new — quick mapping</w:t>
      </w:r>
      <w:bookmarkEnd w:id="25"/>
    </w:p>
    <w:p w14:paraId="2E0BC9BC" w14:textId="77777777" w:rsidR="00E209B7" w:rsidRDefault="003D0711">
      <w:pPr>
        <w:pStyle w:val="FirstParagraph"/>
      </w:pPr>
      <w:r>
        <w:rPr>
          <w:b/>
          <w:bCs/>
        </w:rPr>
        <w:t>Three job templates → one workflow (P-26):</w:t>
      </w:r>
    </w:p>
    <w:tbl>
      <w:tblPr>
        <w:tblStyle w:val="Table"/>
        <w:tblW w:w="0" w:type="auto"/>
        <w:tblLook w:val="0020" w:firstRow="1" w:lastRow="0" w:firstColumn="0" w:lastColumn="0" w:noHBand="0" w:noVBand="0"/>
      </w:tblPr>
      <w:tblGrid>
        <w:gridCol w:w="3189"/>
        <w:gridCol w:w="2060"/>
        <w:gridCol w:w="1986"/>
        <w:gridCol w:w="2341"/>
      </w:tblGrid>
      <w:tr w:rsidR="00E209B7" w14:paraId="3BDB5A60"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154703A5" w14:textId="77777777" w:rsidR="00E209B7" w:rsidRDefault="003D0711">
            <w:pPr>
              <w:pStyle w:val="Compact"/>
            </w:pPr>
            <w:r>
              <w:t>Today (Ansible job template)</w:t>
            </w:r>
          </w:p>
        </w:tc>
        <w:tc>
          <w:tcPr>
            <w:tcW w:w="0" w:type="auto"/>
          </w:tcPr>
          <w:p w14:paraId="60639C51" w14:textId="77777777" w:rsidR="00E209B7" w:rsidRDefault="003D0711">
            <w:pPr>
              <w:pStyle w:val="Compact"/>
            </w:pPr>
            <w:r>
              <w:t>Script called</w:t>
            </w:r>
          </w:p>
        </w:tc>
        <w:tc>
          <w:tcPr>
            <w:tcW w:w="0" w:type="auto"/>
          </w:tcPr>
          <w:p w14:paraId="6870C549" w14:textId="77777777" w:rsidR="00E209B7" w:rsidRDefault="003D0711">
            <w:pPr>
              <w:pStyle w:val="Compact"/>
            </w:pPr>
            <w:r>
              <w:t>Scope passed as</w:t>
            </w:r>
          </w:p>
        </w:tc>
        <w:tc>
          <w:tcPr>
            <w:tcW w:w="0" w:type="auto"/>
          </w:tcPr>
          <w:p w14:paraId="494D7702" w14:textId="77777777" w:rsidR="00E209B7" w:rsidRDefault="003D0711">
            <w:pPr>
              <w:pStyle w:val="Compact"/>
            </w:pPr>
            <w:r>
              <w:t>New (Orchestrator workflow)</w:t>
            </w:r>
          </w:p>
        </w:tc>
      </w:tr>
      <w:tr w:rsidR="00E209B7" w14:paraId="5E50AD39" w14:textId="77777777">
        <w:tc>
          <w:tcPr>
            <w:tcW w:w="0" w:type="auto"/>
          </w:tcPr>
          <w:p w14:paraId="6926D5C3" w14:textId="77777777" w:rsidR="00E209B7" w:rsidRDefault="003D0711">
            <w:pPr>
              <w:pStyle w:val="Compact"/>
            </w:pPr>
            <w:r>
              <w:rPr>
                <w:rStyle w:val="VerbatimChar"/>
              </w:rPr>
              <w:t>admin_accounts_report-v2.yml</w:t>
            </w:r>
            <w:r>
              <w:t xml:space="preserve"> (×2 templates)</w:t>
            </w:r>
          </w:p>
        </w:tc>
        <w:tc>
          <w:tcPr>
            <w:tcW w:w="0" w:type="auto"/>
          </w:tcPr>
          <w:p w14:paraId="11E37F39" w14:textId="77777777" w:rsidR="00E209B7" w:rsidRDefault="003D0711">
            <w:pPr>
              <w:pStyle w:val="Compact"/>
            </w:pPr>
            <w:r>
              <w:rPr>
                <w:rStyle w:val="VerbatimChar"/>
              </w:rPr>
              <w:t>cvs_functions-v2.ps1</w:t>
            </w:r>
          </w:p>
        </w:tc>
        <w:tc>
          <w:tcPr>
            <w:tcW w:w="0" w:type="auto"/>
          </w:tcPr>
          <w:p w14:paraId="5F9457F7" w14:textId="77777777" w:rsidR="00E209B7" w:rsidRDefault="003D0711">
            <w:pPr>
              <w:pStyle w:val="Compact"/>
            </w:pPr>
            <w:r>
              <w:rPr>
                <w:rStyle w:val="VerbatimChar"/>
              </w:rPr>
              <w:t>-DomainOUsFile</w:t>
            </w:r>
            <w:r>
              <w:t xml:space="preserve"> (domain→OU map)</w:t>
            </w:r>
          </w:p>
        </w:tc>
        <w:tc>
          <w:tcPr>
            <w:tcW w:w="0" w:type="auto"/>
          </w:tcPr>
          <w:p w14:paraId="58FF89A7" w14:textId="77777777" w:rsidR="00E209B7" w:rsidRDefault="003D0711">
            <w:pPr>
              <w:pStyle w:val="Compact"/>
            </w:pPr>
            <w:r>
              <w:rPr>
                <w:rStyle w:val="VerbatimChar"/>
              </w:rPr>
              <w:t>Get-AdminAccountsReport</w:t>
            </w:r>
          </w:p>
        </w:tc>
      </w:tr>
      <w:tr w:rsidR="00E209B7" w14:paraId="091191B9" w14:textId="77777777">
        <w:tc>
          <w:tcPr>
            <w:tcW w:w="0" w:type="auto"/>
          </w:tcPr>
          <w:p w14:paraId="58125094" w14:textId="77777777" w:rsidR="00E209B7" w:rsidRDefault="003D0711">
            <w:pPr>
              <w:pStyle w:val="Compact"/>
            </w:pPr>
            <w:r>
              <w:rPr>
                <w:rStyle w:val="VerbatimChar"/>
              </w:rPr>
              <w:t>admin_accounts_report.yml</w:t>
            </w:r>
            <w:r>
              <w:t xml:space="preserve"> (×1 template)</w:t>
            </w:r>
          </w:p>
        </w:tc>
        <w:tc>
          <w:tcPr>
            <w:tcW w:w="0" w:type="auto"/>
          </w:tcPr>
          <w:p w14:paraId="51AA14AF" w14:textId="77777777" w:rsidR="00E209B7" w:rsidRDefault="003D0711">
            <w:pPr>
              <w:pStyle w:val="Compact"/>
            </w:pPr>
            <w:r>
              <w:rPr>
                <w:rStyle w:val="VerbatimChar"/>
              </w:rPr>
              <w:t>cvs_functions.ps1</w:t>
            </w:r>
          </w:p>
        </w:tc>
        <w:tc>
          <w:tcPr>
            <w:tcW w:w="0" w:type="auto"/>
          </w:tcPr>
          <w:p w14:paraId="04E84C07" w14:textId="77777777" w:rsidR="00E209B7" w:rsidRDefault="003D0711">
            <w:pPr>
              <w:pStyle w:val="Compact"/>
            </w:pPr>
            <w:r>
              <w:rPr>
                <w:rStyle w:val="VerbatimChar"/>
              </w:rPr>
              <w:t>-DomainName</w:t>
            </w:r>
            <w:r>
              <w:t xml:space="preserve"> + single </w:t>
            </w:r>
            <w:r>
              <w:rPr>
                <w:rStyle w:val="VerbatimChar"/>
              </w:rPr>
              <w:t>-OUPath</w:t>
            </w:r>
          </w:p>
        </w:tc>
        <w:tc>
          <w:tcPr>
            <w:tcW w:w="0" w:type="auto"/>
          </w:tcPr>
          <w:p w14:paraId="5EB962D6" w14:textId="77777777" w:rsidR="00E209B7" w:rsidRDefault="003D0711">
            <w:pPr>
              <w:pStyle w:val="Compact"/>
            </w:pPr>
            <w:r>
              <w:rPr>
                <w:rStyle w:val="VerbatimChar"/>
              </w:rPr>
              <w:t>Get-AdminAccountsReport</w:t>
            </w:r>
          </w:p>
        </w:tc>
      </w:tr>
    </w:tbl>
    <w:p w14:paraId="021021DB" w14:textId="77777777" w:rsidR="00E209B7" w:rsidRDefault="003D0711">
      <w:pPr>
        <w:pStyle w:val="BodyText"/>
      </w:pPr>
      <w:r>
        <w:t xml:space="preserve">All three become the same workflow run with a different </w:t>
      </w:r>
      <w:r>
        <w:rPr>
          <w:rStyle w:val="VerbatimChar"/>
        </w:rPr>
        <w:t>domainOUs</w:t>
      </w:r>
      <w:r>
        <w:t xml:space="preserve"> list. The single-OU template is a list of one.</w:t>
      </w:r>
    </w:p>
    <w:p w14:paraId="3FEF7226" w14:textId="77777777" w:rsidR="00E209B7" w:rsidRDefault="003D0711">
      <w:pPr>
        <w:pStyle w:val="BodyText"/>
      </w:pPr>
      <w:r>
        <w:rPr>
          <w:b/>
          <w:bCs/>
        </w:rPr>
        <w:t>Variable mapping:</w:t>
      </w:r>
    </w:p>
    <w:tbl>
      <w:tblPr>
        <w:tblStyle w:val="Table"/>
        <w:tblW w:w="0" w:type="auto"/>
        <w:tblLook w:val="0020" w:firstRow="1" w:lastRow="0" w:firstColumn="0" w:lastColumn="0" w:noHBand="0" w:noVBand="0"/>
      </w:tblPr>
      <w:tblGrid>
        <w:gridCol w:w="3101"/>
        <w:gridCol w:w="3048"/>
        <w:gridCol w:w="3427"/>
      </w:tblGrid>
      <w:tr w:rsidR="00E209B7" w14:paraId="0F0DB941"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5FFB005C" w14:textId="77777777" w:rsidR="00E209B7" w:rsidRDefault="003D0711">
            <w:pPr>
              <w:pStyle w:val="Compact"/>
            </w:pPr>
            <w:r>
              <w:t>Ansible var (</w:t>
            </w:r>
            <w:r>
              <w:rPr>
                <w:rStyle w:val="VerbatimChar"/>
              </w:rPr>
              <w:t>vars.txt</w:t>
            </w:r>
            <w:r>
              <w:t>)</w:t>
            </w:r>
          </w:p>
        </w:tc>
        <w:tc>
          <w:tcPr>
            <w:tcW w:w="0" w:type="auto"/>
          </w:tcPr>
          <w:p w14:paraId="3B49B120" w14:textId="77777777" w:rsidR="00E209B7" w:rsidRDefault="003D0711">
            <w:pPr>
              <w:pStyle w:val="Compact"/>
            </w:pPr>
            <w:r>
              <w:t>vRO workflow input</w:t>
            </w:r>
          </w:p>
        </w:tc>
        <w:tc>
          <w:tcPr>
            <w:tcW w:w="0" w:type="auto"/>
          </w:tcPr>
          <w:p w14:paraId="151CDB17" w14:textId="77777777" w:rsidR="00E209B7" w:rsidRDefault="003D0711">
            <w:pPr>
              <w:pStyle w:val="Compact"/>
            </w:pPr>
            <w:r>
              <w:t>Script parameter</w:t>
            </w:r>
          </w:p>
        </w:tc>
      </w:tr>
      <w:tr w:rsidR="00E209B7" w14:paraId="7278465C" w14:textId="77777777">
        <w:tc>
          <w:tcPr>
            <w:tcW w:w="0" w:type="auto"/>
          </w:tcPr>
          <w:p w14:paraId="1C88B96C" w14:textId="77777777" w:rsidR="00E209B7" w:rsidRDefault="003D0711">
            <w:pPr>
              <w:pStyle w:val="Compact"/>
            </w:pPr>
            <w:r>
              <w:rPr>
                <w:rStyle w:val="VerbatimChar"/>
              </w:rPr>
              <w:t>var_DomainOUs</w:t>
            </w:r>
            <w:r>
              <w:t xml:space="preserve"> (7 domains × 2 OUs)</w:t>
            </w:r>
          </w:p>
        </w:tc>
        <w:tc>
          <w:tcPr>
            <w:tcW w:w="0" w:type="auto"/>
          </w:tcPr>
          <w:p w14:paraId="443E30A9" w14:textId="77777777" w:rsidR="00E209B7" w:rsidRDefault="003D0711">
            <w:pPr>
              <w:pStyle w:val="Compact"/>
            </w:pPr>
            <w:r>
              <w:rPr>
                <w:rStyle w:val="VerbatimChar"/>
              </w:rPr>
              <w:t>domainOUs</w:t>
            </w:r>
            <w:r>
              <w:t xml:space="preserve"> — Array/string, </w:t>
            </w:r>
            <w:r>
              <w:rPr>
                <w:b/>
                <w:bCs/>
              </w:rPr>
              <w:t>one OU DN per row</w:t>
            </w:r>
            <w:r>
              <w:t xml:space="preserve">; domain derived from </w:t>
            </w:r>
            <w:r>
              <w:rPr>
                <w:rStyle w:val="VerbatimChar"/>
              </w:rPr>
              <w:t>DC=</w:t>
            </w:r>
          </w:p>
        </w:tc>
        <w:tc>
          <w:tcPr>
            <w:tcW w:w="0" w:type="auto"/>
          </w:tcPr>
          <w:p w14:paraId="20DDA7BA" w14:textId="77777777" w:rsidR="00E209B7" w:rsidRDefault="003D0711">
            <w:pPr>
              <w:pStyle w:val="Compact"/>
            </w:pPr>
            <w:r>
              <w:rPr>
                <w:rStyle w:val="VerbatimChar"/>
              </w:rPr>
              <w:t>-DomainOUs</w:t>
            </w:r>
            <w:r>
              <w:t xml:space="preserve"> (JSON map, built by the action)</w:t>
            </w:r>
          </w:p>
        </w:tc>
      </w:tr>
      <w:tr w:rsidR="00E209B7" w14:paraId="2AF99658" w14:textId="77777777">
        <w:tc>
          <w:tcPr>
            <w:tcW w:w="0" w:type="auto"/>
          </w:tcPr>
          <w:p w14:paraId="0B3035AE" w14:textId="77777777" w:rsidR="00E209B7" w:rsidRDefault="003D0711">
            <w:pPr>
              <w:pStyle w:val="Compact"/>
            </w:pPr>
            <w:r>
              <w:rPr>
                <w:rStyle w:val="VerbatimChar"/>
              </w:rPr>
              <w:t>var_DomainName</w:t>
            </w:r>
            <w:r>
              <w:t xml:space="preserve"> + </w:t>
            </w:r>
            <w:r>
              <w:rPr>
                <w:rStyle w:val="VerbatimChar"/>
              </w:rPr>
              <w:t>var_OUPath</w:t>
            </w:r>
            <w:r>
              <w:t xml:space="preserve"> (legacy template)</w:t>
            </w:r>
          </w:p>
        </w:tc>
        <w:tc>
          <w:tcPr>
            <w:tcW w:w="0" w:type="auto"/>
          </w:tcPr>
          <w:p w14:paraId="53880A3C" w14:textId="77777777" w:rsidR="00E209B7" w:rsidRDefault="003D0711">
            <w:pPr>
              <w:pStyle w:val="Compact"/>
            </w:pPr>
            <w:r>
              <w:t xml:space="preserve">folded into the same </w:t>
            </w:r>
            <w:r>
              <w:rPr>
                <w:rStyle w:val="VerbatimChar"/>
              </w:rPr>
              <w:t>domainOUs</w:t>
            </w:r>
            <w:r>
              <w:t xml:space="preserve"> list — one row</w:t>
            </w:r>
          </w:p>
        </w:tc>
        <w:tc>
          <w:tcPr>
            <w:tcW w:w="0" w:type="auto"/>
          </w:tcPr>
          <w:p w14:paraId="24FD7837" w14:textId="77777777" w:rsidR="00E209B7" w:rsidRDefault="003D0711">
            <w:pPr>
              <w:pStyle w:val="Compact"/>
            </w:pPr>
            <w:r>
              <w:rPr>
                <w:rStyle w:val="VerbatimChar"/>
              </w:rPr>
              <w:t>-DomainOUs</w:t>
            </w:r>
            <w:r>
              <w:t xml:space="preserve">. </w:t>
            </w:r>
            <w:r>
              <w:rPr>
                <w:i/>
                <w:iCs/>
              </w:rPr>
              <w:t>(The legacy pair is no longer accepted by this action — S-21)</w:t>
            </w:r>
          </w:p>
        </w:tc>
      </w:tr>
      <w:tr w:rsidR="00E209B7" w14:paraId="718C4DAF" w14:textId="77777777">
        <w:tc>
          <w:tcPr>
            <w:tcW w:w="0" w:type="auto"/>
          </w:tcPr>
          <w:p w14:paraId="440988EF" w14:textId="77777777" w:rsidR="00E209B7" w:rsidRDefault="003D0711">
            <w:pPr>
              <w:pStyle w:val="Compact"/>
            </w:pPr>
            <w:r>
              <w:t>— (</w:t>
            </w:r>
            <w:r>
              <w:rPr>
                <w:rStyle w:val="VerbatimChar"/>
              </w:rPr>
              <w:t>win_copy</w:t>
            </w:r>
            <w:r>
              <w:t xml:space="preserve"> to </w:t>
            </w:r>
            <w:r>
              <w:rPr>
                <w:rStyle w:val="VerbatimChar"/>
              </w:rPr>
              <w:t>domain_ous.json</w:t>
            </w:r>
            <w:r>
              <w:t>)</w:t>
            </w:r>
          </w:p>
        </w:tc>
        <w:tc>
          <w:tcPr>
            <w:tcW w:w="0" w:type="auto"/>
          </w:tcPr>
          <w:p w14:paraId="3CD6FFEF" w14:textId="77777777" w:rsidR="00E209B7" w:rsidRDefault="003D0711">
            <w:pPr>
              <w:pStyle w:val="Compact"/>
            </w:pPr>
            <w:r>
              <w:rPr>
                <w:i/>
                <w:iCs/>
              </w:rPr>
              <w:t>(no equivalent — passed inline, P-22)</w:t>
            </w:r>
          </w:p>
        </w:tc>
        <w:tc>
          <w:tcPr>
            <w:tcW w:w="0" w:type="auto"/>
          </w:tcPr>
          <w:p w14:paraId="1F2535C3" w14:textId="77777777" w:rsidR="00E209B7" w:rsidRDefault="003D0711">
            <w:pPr>
              <w:pStyle w:val="Compact"/>
            </w:pPr>
            <w:r>
              <w:rPr>
                <w:rStyle w:val="VerbatimChar"/>
              </w:rPr>
              <w:t>-DomainOUsFile</w:t>
            </w:r>
            <w:r>
              <w:t xml:space="preserve"> (legacy path, retained)</w:t>
            </w:r>
          </w:p>
        </w:tc>
      </w:tr>
      <w:tr w:rsidR="00E209B7" w14:paraId="3099282A" w14:textId="77777777">
        <w:tc>
          <w:tcPr>
            <w:tcW w:w="0" w:type="auto"/>
          </w:tcPr>
          <w:p w14:paraId="2E8D163B" w14:textId="77777777" w:rsidR="00E209B7" w:rsidRDefault="003D0711">
            <w:pPr>
              <w:pStyle w:val="Compact"/>
            </w:pPr>
            <w:r>
              <w:rPr>
                <w:rStyle w:val="VerbatimChar"/>
              </w:rPr>
              <w:t>var_eMailReport</w:t>
            </w:r>
            <w:r>
              <w:t xml:space="preserve"> (</w:t>
            </w:r>
            <w:r>
              <w:rPr>
                <w:rStyle w:val="VerbatimChar"/>
              </w:rPr>
              <w:t>yes</w:t>
            </w:r>
            <w:r>
              <w:t>)</w:t>
            </w:r>
          </w:p>
        </w:tc>
        <w:tc>
          <w:tcPr>
            <w:tcW w:w="0" w:type="auto"/>
          </w:tcPr>
          <w:p w14:paraId="759A9F63" w14:textId="77777777" w:rsidR="00E209B7" w:rsidRDefault="003D0711">
            <w:pPr>
              <w:pStyle w:val="Compact"/>
            </w:pPr>
            <w:r>
              <w:rPr>
                <w:rStyle w:val="VerbatimChar"/>
              </w:rPr>
              <w:t>emailReport</w:t>
            </w:r>
            <w:r>
              <w:t xml:space="preserve"> (boolean)</w:t>
            </w:r>
          </w:p>
        </w:tc>
        <w:tc>
          <w:tcPr>
            <w:tcW w:w="0" w:type="auto"/>
          </w:tcPr>
          <w:p w14:paraId="47E17D85" w14:textId="77777777" w:rsidR="00E209B7" w:rsidRDefault="003D0711">
            <w:pPr>
              <w:pStyle w:val="Compact"/>
            </w:pPr>
            <w:r>
              <w:rPr>
                <w:rStyle w:val="VerbatimChar"/>
              </w:rPr>
              <w:t>-eMailReport</w:t>
            </w:r>
          </w:p>
        </w:tc>
      </w:tr>
      <w:tr w:rsidR="00E209B7" w14:paraId="4DCA73F2" w14:textId="77777777">
        <w:tc>
          <w:tcPr>
            <w:tcW w:w="0" w:type="auto"/>
          </w:tcPr>
          <w:p w14:paraId="7EA6ACB8" w14:textId="77777777" w:rsidR="00E209B7" w:rsidRDefault="003D0711">
            <w:pPr>
              <w:pStyle w:val="Compact"/>
            </w:pPr>
            <w:r>
              <w:rPr>
                <w:rStyle w:val="VerbatimChar"/>
              </w:rPr>
              <w:t>var_SMTPServer</w:t>
            </w:r>
            <w:r>
              <w:t xml:space="preserve"> (</w:t>
            </w:r>
            <w:r>
              <w:rPr>
                <w:rStyle w:val="VerbatimChar"/>
              </w:rPr>
              <w:t>smtp.corp.local</w:t>
            </w:r>
            <w:r>
              <w:t>)</w:t>
            </w:r>
          </w:p>
        </w:tc>
        <w:tc>
          <w:tcPr>
            <w:tcW w:w="0" w:type="auto"/>
          </w:tcPr>
          <w:p w14:paraId="5B3D0A66" w14:textId="77777777" w:rsidR="00E209B7" w:rsidRDefault="003D0711">
            <w:pPr>
              <w:pStyle w:val="Compact"/>
            </w:pPr>
            <w:r>
              <w:rPr>
                <w:rStyle w:val="VerbatimChar"/>
              </w:rPr>
              <w:t>smtpServer</w:t>
            </w:r>
          </w:p>
        </w:tc>
        <w:tc>
          <w:tcPr>
            <w:tcW w:w="0" w:type="auto"/>
          </w:tcPr>
          <w:p w14:paraId="4FC4D920" w14:textId="77777777" w:rsidR="00E209B7" w:rsidRDefault="003D0711">
            <w:pPr>
              <w:pStyle w:val="Compact"/>
            </w:pPr>
            <w:r>
              <w:rPr>
                <w:rStyle w:val="VerbatimChar"/>
              </w:rPr>
              <w:t>-SMTPServer</w:t>
            </w:r>
          </w:p>
        </w:tc>
      </w:tr>
      <w:tr w:rsidR="00E209B7" w14:paraId="0BA4B97E" w14:textId="77777777">
        <w:tc>
          <w:tcPr>
            <w:tcW w:w="0" w:type="auto"/>
          </w:tcPr>
          <w:p w14:paraId="6ACEE427" w14:textId="77777777" w:rsidR="00E209B7" w:rsidRDefault="003D0711">
            <w:pPr>
              <w:pStyle w:val="Compact"/>
            </w:pPr>
            <w:r>
              <w:rPr>
                <w:rStyle w:val="VerbatimChar"/>
              </w:rPr>
              <w:t>var_MailToString</w:t>
            </w:r>
          </w:p>
        </w:tc>
        <w:tc>
          <w:tcPr>
            <w:tcW w:w="0" w:type="auto"/>
          </w:tcPr>
          <w:p w14:paraId="1E1392D2" w14:textId="77777777" w:rsidR="00E209B7" w:rsidRDefault="003D0711">
            <w:pPr>
              <w:pStyle w:val="Compact"/>
            </w:pPr>
            <w:r>
              <w:rPr>
                <w:rStyle w:val="VerbatimChar"/>
              </w:rPr>
              <w:t>mailTo</w:t>
            </w:r>
            <w:r>
              <w:t xml:space="preserve"> (Array/string, one address per element)</w:t>
            </w:r>
          </w:p>
        </w:tc>
        <w:tc>
          <w:tcPr>
            <w:tcW w:w="0" w:type="auto"/>
          </w:tcPr>
          <w:p w14:paraId="6FF4566E" w14:textId="77777777" w:rsidR="00E209B7" w:rsidRDefault="003D0711">
            <w:pPr>
              <w:pStyle w:val="Compact"/>
            </w:pPr>
            <w:r>
              <w:rPr>
                <w:rStyle w:val="VerbatimChar"/>
              </w:rPr>
              <w:t>-MailToString</w:t>
            </w:r>
          </w:p>
        </w:tc>
      </w:tr>
      <w:tr w:rsidR="00E209B7" w14:paraId="7DE83F25" w14:textId="77777777">
        <w:tc>
          <w:tcPr>
            <w:tcW w:w="0" w:type="auto"/>
          </w:tcPr>
          <w:p w14:paraId="496CD03E" w14:textId="77777777" w:rsidR="00E209B7" w:rsidRDefault="003D0711">
            <w:pPr>
              <w:pStyle w:val="Compact"/>
            </w:pPr>
            <w:r>
              <w:rPr>
                <w:rStyle w:val="VerbatimChar"/>
              </w:rPr>
              <w:t>var_MailCcString</w:t>
            </w:r>
          </w:p>
        </w:tc>
        <w:tc>
          <w:tcPr>
            <w:tcW w:w="0" w:type="auto"/>
          </w:tcPr>
          <w:p w14:paraId="6E7DC093" w14:textId="77777777" w:rsidR="00E209B7" w:rsidRDefault="003D0711">
            <w:pPr>
              <w:pStyle w:val="Compact"/>
            </w:pPr>
            <w:r>
              <w:rPr>
                <w:rStyle w:val="VerbatimChar"/>
              </w:rPr>
              <w:t>mailCc</w:t>
            </w:r>
            <w:r>
              <w:t xml:space="preserve"> (Array/string, optional)</w:t>
            </w:r>
          </w:p>
        </w:tc>
        <w:tc>
          <w:tcPr>
            <w:tcW w:w="0" w:type="auto"/>
          </w:tcPr>
          <w:p w14:paraId="6951B060" w14:textId="77777777" w:rsidR="00E209B7" w:rsidRDefault="003D0711">
            <w:pPr>
              <w:pStyle w:val="Compact"/>
            </w:pPr>
            <w:r>
              <w:rPr>
                <w:rStyle w:val="VerbatimChar"/>
              </w:rPr>
              <w:t>-MailCcString</w:t>
            </w:r>
          </w:p>
        </w:tc>
      </w:tr>
      <w:tr w:rsidR="00E209B7" w14:paraId="4DCD65E0" w14:textId="77777777">
        <w:tc>
          <w:tcPr>
            <w:tcW w:w="0" w:type="auto"/>
          </w:tcPr>
          <w:p w14:paraId="51CB5A56" w14:textId="77777777" w:rsidR="00E209B7" w:rsidRDefault="003D0711">
            <w:pPr>
              <w:pStyle w:val="Compact"/>
            </w:pPr>
            <w:r>
              <w:rPr>
                <w:rStyle w:val="VerbatimChar"/>
              </w:rPr>
              <w:t>var_MailSubjectstring</w:t>
            </w:r>
          </w:p>
        </w:tc>
        <w:tc>
          <w:tcPr>
            <w:tcW w:w="0" w:type="auto"/>
          </w:tcPr>
          <w:p w14:paraId="015584AA" w14:textId="77777777" w:rsidR="00E209B7" w:rsidRDefault="003D0711">
            <w:pPr>
              <w:pStyle w:val="Compact"/>
            </w:pPr>
            <w:r>
              <w:rPr>
                <w:rStyle w:val="VerbatimChar"/>
              </w:rPr>
              <w:t>mailSubject</w:t>
            </w:r>
          </w:p>
        </w:tc>
        <w:tc>
          <w:tcPr>
            <w:tcW w:w="0" w:type="auto"/>
          </w:tcPr>
          <w:p w14:paraId="48CF250E" w14:textId="77777777" w:rsidR="00E209B7" w:rsidRDefault="003D0711">
            <w:pPr>
              <w:pStyle w:val="Compact"/>
            </w:pPr>
            <w:r>
              <w:rPr>
                <w:rStyle w:val="VerbatimChar"/>
              </w:rPr>
              <w:t>-MailSubjectstring</w:t>
            </w:r>
          </w:p>
        </w:tc>
      </w:tr>
      <w:tr w:rsidR="00E209B7" w14:paraId="19490CE2" w14:textId="77777777">
        <w:tc>
          <w:tcPr>
            <w:tcW w:w="0" w:type="auto"/>
          </w:tcPr>
          <w:p w14:paraId="5BCA14DF" w14:textId="77777777" w:rsidR="00E209B7" w:rsidRDefault="003D0711">
            <w:pPr>
              <w:pStyle w:val="Compact"/>
            </w:pPr>
            <w:r>
              <w:rPr>
                <w:rStyle w:val="VerbatimChar"/>
              </w:rPr>
              <w:t>var_ps_folder</w:t>
            </w:r>
            <w:r>
              <w:t xml:space="preserve"> / </w:t>
            </w:r>
            <w:r>
              <w:rPr>
                <w:rStyle w:val="VerbatimChar"/>
              </w:rPr>
              <w:t>var_ps_script_file</w:t>
            </w:r>
          </w:p>
        </w:tc>
        <w:tc>
          <w:tcPr>
            <w:tcW w:w="0" w:type="auto"/>
          </w:tcPr>
          <w:p w14:paraId="728F8853" w14:textId="77777777" w:rsidR="00E209B7" w:rsidRDefault="003D0711">
            <w:pPr>
              <w:pStyle w:val="Compact"/>
            </w:pPr>
            <w:r>
              <w:t xml:space="preserve">folded into </w:t>
            </w:r>
            <w:r>
              <w:rPr>
                <w:rStyle w:val="VerbatimChar"/>
              </w:rPr>
              <w:t>scriptPath</w:t>
            </w:r>
          </w:p>
        </w:tc>
        <w:tc>
          <w:tcPr>
            <w:tcW w:w="0" w:type="auto"/>
          </w:tcPr>
          <w:p w14:paraId="076DC5C7" w14:textId="77777777" w:rsidR="00E209B7" w:rsidRDefault="003D0711">
            <w:pPr>
              <w:pStyle w:val="Compact"/>
            </w:pPr>
            <w:r>
              <w:rPr>
                <w:rStyle w:val="VerbatimChar"/>
              </w:rPr>
              <w:t>&amp; "&lt;scriptPath&gt;"</w:t>
            </w:r>
          </w:p>
        </w:tc>
      </w:tr>
      <w:tr w:rsidR="00E209B7" w14:paraId="755A1BD2" w14:textId="77777777">
        <w:tc>
          <w:tcPr>
            <w:tcW w:w="0" w:type="auto"/>
          </w:tcPr>
          <w:p w14:paraId="227FE650" w14:textId="77777777" w:rsidR="00E209B7" w:rsidRDefault="003D0711">
            <w:pPr>
              <w:pStyle w:val="Compact"/>
            </w:pPr>
            <w:r>
              <w:rPr>
                <w:rStyle w:val="VerbatimChar"/>
              </w:rPr>
              <w:t>var_parameter_action</w:t>
            </w:r>
            <w:r>
              <w:t xml:space="preserve"> (</w:t>
            </w:r>
            <w:r>
              <w:rPr>
                <w:rStyle w:val="VerbatimChar"/>
              </w:rPr>
              <w:t>Get-AllAdmin-Accounts</w:t>
            </w:r>
            <w:r>
              <w:t>)</w:t>
            </w:r>
          </w:p>
        </w:tc>
        <w:tc>
          <w:tcPr>
            <w:tcW w:w="0" w:type="auto"/>
          </w:tcPr>
          <w:p w14:paraId="1FB344FC" w14:textId="77777777" w:rsidR="00E209B7" w:rsidRDefault="003D0711">
            <w:pPr>
              <w:pStyle w:val="Compact"/>
            </w:pPr>
            <w:r>
              <w:t>fixed in the build action</w:t>
            </w:r>
          </w:p>
        </w:tc>
        <w:tc>
          <w:tcPr>
            <w:tcW w:w="0" w:type="auto"/>
          </w:tcPr>
          <w:p w14:paraId="3B6A3AAF" w14:textId="77777777" w:rsidR="00E209B7" w:rsidRDefault="003D0711">
            <w:pPr>
              <w:pStyle w:val="Compact"/>
            </w:pPr>
            <w:r>
              <w:rPr>
                <w:rStyle w:val="VerbatimChar"/>
              </w:rPr>
              <w:t>-Action 'Get-AllAdmin-Accounts'</w:t>
            </w:r>
          </w:p>
        </w:tc>
      </w:tr>
      <w:tr w:rsidR="00E209B7" w14:paraId="125BA4CA" w14:textId="77777777">
        <w:tc>
          <w:tcPr>
            <w:tcW w:w="0" w:type="auto"/>
          </w:tcPr>
          <w:p w14:paraId="1CEA35BC" w14:textId="77777777" w:rsidR="00E209B7" w:rsidRDefault="003D0711">
            <w:pPr>
              <w:pStyle w:val="Compact"/>
            </w:pPr>
            <w:r>
              <w:t>—</w:t>
            </w:r>
          </w:p>
        </w:tc>
        <w:tc>
          <w:tcPr>
            <w:tcW w:w="0" w:type="auto"/>
          </w:tcPr>
          <w:p w14:paraId="601C3D3E" w14:textId="77777777" w:rsidR="00E209B7" w:rsidRDefault="003D0711">
            <w:pPr>
              <w:pStyle w:val="Compact"/>
            </w:pPr>
            <w:r>
              <w:rPr>
                <w:i/>
                <w:iCs/>
              </w:rPr>
              <w:t>(none — removed by S-16)</w:t>
            </w:r>
          </w:p>
        </w:tc>
        <w:tc>
          <w:tcPr>
            <w:tcW w:w="0" w:type="auto"/>
          </w:tcPr>
          <w:p w14:paraId="36666C75" w14:textId="77777777" w:rsidR="00E209B7" w:rsidRDefault="003D0711">
            <w:pPr>
              <w:pStyle w:val="Compact"/>
            </w:pPr>
            <w:r>
              <w:rPr>
                <w:rStyle w:val="VerbatimChar"/>
                <w:strike/>
              </w:rPr>
              <w:t>-DomainName</w:t>
            </w:r>
            <w:r>
              <w:t xml:space="preserve"> / </w:t>
            </w:r>
            <w:r>
              <w:rPr>
                <w:rStyle w:val="VerbatimChar"/>
                <w:strike/>
              </w:rPr>
              <w:t>-OUPath</w:t>
            </w:r>
          </w:p>
        </w:tc>
      </w:tr>
    </w:tbl>
    <w:p w14:paraId="60CD9C84" w14:textId="77777777" w:rsidR="00E209B7" w:rsidRDefault="003D0711">
      <w:r>
        <w:pict w14:anchorId="3F4F5CD1">
          <v:rect id="_x0000_i1030" style="width:0;height:1.5pt" o:hralign="center" o:hrstd="t" o:hr="t"/>
        </w:pict>
      </w:r>
    </w:p>
    <w:p w14:paraId="4AFA6A90" w14:textId="77777777" w:rsidR="00E209B7" w:rsidRDefault="003D0711">
      <w:pPr>
        <w:pStyle w:val="Heading2"/>
      </w:pPr>
      <w:bookmarkStart w:id="26" w:name="Xfaf2cf3bea97e434d85968b73ec91901881071d"/>
      <w:bookmarkStart w:id="27" w:name="_Toc236300237"/>
      <w:bookmarkEnd w:id="24"/>
      <w:r>
        <w:t>5. Outstanding / deferred</w:t>
      </w:r>
      <w:bookmarkEnd w:id="27"/>
    </w:p>
    <w:tbl>
      <w:tblPr>
        <w:tblStyle w:val="Table"/>
        <w:tblW w:w="0" w:type="auto"/>
        <w:tblLook w:val="0020" w:firstRow="1" w:lastRow="0" w:firstColumn="0" w:lastColumn="0" w:noHBand="0" w:noVBand="0"/>
      </w:tblPr>
      <w:tblGrid>
        <w:gridCol w:w="5915"/>
        <w:gridCol w:w="3661"/>
      </w:tblGrid>
      <w:tr w:rsidR="00E209B7" w14:paraId="6EA0A66D"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03D704C3" w14:textId="77777777" w:rsidR="00E209B7" w:rsidRDefault="003D0711">
            <w:pPr>
              <w:pStyle w:val="Compact"/>
            </w:pPr>
            <w:r>
              <w:t>Item</w:t>
            </w:r>
          </w:p>
        </w:tc>
        <w:tc>
          <w:tcPr>
            <w:tcW w:w="0" w:type="auto"/>
          </w:tcPr>
          <w:p w14:paraId="6ADE5646" w14:textId="77777777" w:rsidR="00E209B7" w:rsidRDefault="003D0711">
            <w:pPr>
              <w:pStyle w:val="Compact"/>
            </w:pPr>
            <w:r>
              <w:t>Status / note</w:t>
            </w:r>
          </w:p>
        </w:tc>
      </w:tr>
      <w:tr w:rsidR="00E209B7" w14:paraId="2B13AC41" w14:textId="77777777">
        <w:tc>
          <w:tcPr>
            <w:tcW w:w="0" w:type="auto"/>
          </w:tcPr>
          <w:p w14:paraId="241D8C20" w14:textId="77777777" w:rsidR="00E209B7" w:rsidRDefault="003D0711">
            <w:pPr>
              <w:pStyle w:val="Compact"/>
            </w:pPr>
            <w:r>
              <w:rPr>
                <w:b/>
                <w:bCs/>
              </w:rPr>
              <w:t>Report wording — "Not enforced"</w:t>
            </w:r>
          </w:p>
        </w:tc>
        <w:tc>
          <w:tcPr>
            <w:tcW w:w="0" w:type="auto"/>
          </w:tcPr>
          <w:p w14:paraId="1C956A17" w14:textId="77777777" w:rsidR="00E209B7" w:rsidRDefault="003D0711">
            <w:pPr>
              <w:pStyle w:val="Compact"/>
            </w:pPr>
            <w:r>
              <w:rPr>
                <w:b/>
                <w:bCs/>
              </w:rPr>
              <w:t>Open — awaiting customer input.</w:t>
            </w:r>
            <w:r>
              <w:t xml:space="preserve"> Placeholder wording chosen during this transition. If the customer has established compliance language (e.g. "PKI exempt", "non-conformant"), the report should adopt it. Affects </w:t>
            </w:r>
            <w:r>
              <w:rPr>
                <w:rStyle w:val="VerbatimChar"/>
              </w:rPr>
              <w:t>GenerateReportPKI-v2</w:t>
            </w:r>
            <w:r>
              <w:t xml:space="preserve"> labels only; no logic change</w:t>
            </w:r>
          </w:p>
        </w:tc>
      </w:tr>
      <w:tr w:rsidR="00E209B7" w14:paraId="1BD366BA" w14:textId="77777777">
        <w:tc>
          <w:tcPr>
            <w:tcW w:w="0" w:type="auto"/>
          </w:tcPr>
          <w:p w14:paraId="2CC4006C" w14:textId="77777777" w:rsidR="00E209B7" w:rsidRDefault="003D0711">
            <w:pPr>
              <w:pStyle w:val="Compact"/>
            </w:pPr>
            <w:r>
              <w:rPr>
                <w:b/>
                <w:bCs/>
              </w:rPr>
              <w:t>Service-account exemptions</w:t>
            </w:r>
          </w:p>
        </w:tc>
        <w:tc>
          <w:tcPr>
            <w:tcW w:w="0" w:type="auto"/>
          </w:tcPr>
          <w:p w14:paraId="7650FBA9" w14:textId="77777777" w:rsidR="00E209B7" w:rsidRDefault="003D0711">
            <w:pPr>
              <w:pStyle w:val="Compact"/>
            </w:pPr>
            <w:r>
              <w:rPr>
                <w:b/>
                <w:bCs/>
              </w:rPr>
              <w:t>Open — awaiting customer decision.</w:t>
            </w:r>
            <w:r>
              <w:t xml:space="preserve"> </w:t>
            </w:r>
            <w:r>
              <w:t xml:space="preserve">A service account sitting in an admin OU and legitimately exempt from smart card enforcement is reported as non-compliant on </w:t>
            </w:r>
            <w:r>
              <w:rPr>
                <w:b/>
                <w:bCs/>
              </w:rPr>
              <w:t>every</w:t>
            </w:r>
            <w:r>
              <w:t xml:space="preserve"> run, with no way to mark it. Options: an allow-list input; a </w:t>
            </w:r>
            <w:r>
              <w:rPr>
                <w:rStyle w:val="VerbatimChar"/>
              </w:rPr>
              <w:t>Description</w:t>
            </w:r>
            <w:r>
              <w:t xml:space="preserve"> convention; or accept the recurring noise. Until resolved, expect a persistent non-compliance floor (§2A #4)</w:t>
            </w:r>
          </w:p>
        </w:tc>
      </w:tr>
      <w:tr w:rsidR="00E209B7" w14:paraId="12D32F0E" w14:textId="77777777">
        <w:tc>
          <w:tcPr>
            <w:tcW w:w="0" w:type="auto"/>
          </w:tcPr>
          <w:p w14:paraId="1818A971" w14:textId="77777777" w:rsidR="00E209B7" w:rsidRDefault="003D0711">
            <w:pPr>
              <w:pStyle w:val="Compact"/>
            </w:pPr>
            <w:r>
              <w:t>Excluding disabled accounts from the counts</w:t>
            </w:r>
          </w:p>
        </w:tc>
        <w:tc>
          <w:tcPr>
            <w:tcW w:w="0" w:type="auto"/>
          </w:tcPr>
          <w:p w14:paraId="05290C8D" w14:textId="77777777" w:rsidR="00E209B7" w:rsidRDefault="003D0711">
            <w:pPr>
              <w:pStyle w:val="Compact"/>
            </w:pPr>
            <w:r>
              <w:rPr>
                <w:b/>
                <w:bCs/>
              </w:rPr>
              <w:t>Closed 2026-07-28 — keep them in</w:t>
            </w:r>
            <w:r>
              <w:t xml:space="preserve"> (§2A #3). The Account state column now makes them visible without changing the metric</w:t>
            </w:r>
          </w:p>
        </w:tc>
      </w:tr>
      <w:tr w:rsidR="00E209B7" w14:paraId="715322A2" w14:textId="77777777">
        <w:tc>
          <w:tcPr>
            <w:tcW w:w="0" w:type="auto"/>
          </w:tcPr>
          <w:p w14:paraId="4AC0D78B" w14:textId="77777777" w:rsidR="00E209B7" w:rsidRDefault="003D0711">
            <w:pPr>
              <w:pStyle w:val="Compact"/>
            </w:pPr>
            <w:r>
              <w:t xml:space="preserve">Per-account </w:t>
            </w:r>
            <w:r>
              <w:rPr>
                <w:b/>
                <w:bCs/>
              </w:rPr>
              <w:t>Domain</w:t>
            </w:r>
            <w:r>
              <w:t xml:space="preserve"> </w:t>
            </w:r>
            <w:r>
              <w:t>column in the detail tables</w:t>
            </w:r>
          </w:p>
        </w:tc>
        <w:tc>
          <w:tcPr>
            <w:tcW w:w="0" w:type="auto"/>
          </w:tcPr>
          <w:p w14:paraId="6319D6D2" w14:textId="77777777" w:rsidR="00E209B7" w:rsidRDefault="003D0711">
            <w:pPr>
              <w:pStyle w:val="Compact"/>
            </w:pPr>
            <w:r>
              <w:rPr>
                <w:b/>
                <w:bCs/>
              </w:rPr>
              <w:t>Closed</w:t>
            </w:r>
            <w:r>
              <w:t xml:space="preserve"> — superseded by S-17. Sectioning by domain conveys the same information without a redundant column</w:t>
            </w:r>
          </w:p>
        </w:tc>
      </w:tr>
      <w:tr w:rsidR="00E209B7" w14:paraId="773D9632" w14:textId="77777777">
        <w:tc>
          <w:tcPr>
            <w:tcW w:w="0" w:type="auto"/>
          </w:tcPr>
          <w:p w14:paraId="1D6493B8" w14:textId="77777777" w:rsidR="00E209B7" w:rsidRDefault="003D0711">
            <w:pPr>
              <w:pStyle w:val="Compact"/>
            </w:pPr>
            <w:r>
              <w:t>Legacy single-OU Ansible template breaking on deployment</w:t>
            </w:r>
          </w:p>
        </w:tc>
        <w:tc>
          <w:tcPr>
            <w:tcW w:w="0" w:type="auto"/>
          </w:tcPr>
          <w:p w14:paraId="3683BEDB" w14:textId="77777777" w:rsidR="00E209B7" w:rsidRDefault="003D0711">
            <w:pPr>
              <w:pStyle w:val="Compact"/>
            </w:pPr>
            <w:r>
              <w:rPr>
                <w:b/>
                <w:bCs/>
              </w:rPr>
              <w:t>Closed 2026-07-29 — the risk does not exist.</w:t>
            </w:r>
            <w:r>
              <w:t xml:space="preserve"> Orchestrator development uses a </w:t>
            </w:r>
            <w:r>
              <w:rPr>
                <w:b/>
                <w:bCs/>
              </w:rPr>
              <w:t>separate PowerShell host</w:t>
            </w:r>
            <w:r>
              <w:t xml:space="preserve"> from the Ansible templates (§1A-i), so deploying the merged script cannot reach or break any Ansible job. S-18 has been removed outright by </w:t>
            </w:r>
            <w:r>
              <w:rPr>
                <w:b/>
                <w:bCs/>
              </w:rPr>
              <w:t>S-21</w:t>
            </w:r>
            <w:r>
              <w:t xml:space="preserve"> — see the S-18 → S-21 note in §2</w:t>
            </w:r>
          </w:p>
        </w:tc>
      </w:tr>
      <w:tr w:rsidR="00E209B7" w14:paraId="2ED888DC" w14:textId="77777777">
        <w:tc>
          <w:tcPr>
            <w:tcW w:w="0" w:type="auto"/>
          </w:tcPr>
          <w:p w14:paraId="10B7F6AD" w14:textId="77777777" w:rsidR="00E209B7" w:rsidRDefault="003D0711">
            <w:pPr>
              <w:pStyle w:val="Compact"/>
            </w:pPr>
            <w:r>
              <w:t>PRODUCTION PowerShell host topology</w:t>
            </w:r>
          </w:p>
        </w:tc>
        <w:tc>
          <w:tcPr>
            <w:tcW w:w="0" w:type="auto"/>
          </w:tcPr>
          <w:p w14:paraId="7C7EFDB8" w14:textId="77777777" w:rsidR="00E209B7" w:rsidRDefault="003D0711">
            <w:pPr>
              <w:pStyle w:val="Compact"/>
            </w:pPr>
            <w:r>
              <w:rPr>
                <w:b/>
                <w:bCs/>
              </w:rPr>
              <w:t>Closed 2026-07-29 — production is completely separate too.</w:t>
            </w:r>
            <w:r>
              <w:t xml:space="preserve"> The Orchestrator and Ansible estates never share a PowerShell host, in development or production. Consequences: the S-18 fallback was removed (</w:t>
            </w:r>
            <w:r>
              <w:rPr>
                <w:b/>
                <w:bCs/>
              </w:rPr>
              <w:t>S-21</w:t>
            </w:r>
            <w:r>
              <w:t xml:space="preserve">); the merged </w:t>
            </w:r>
            <w:r>
              <w:rPr>
                <w:rStyle w:val="VerbatimChar"/>
              </w:rPr>
              <w:t>cvs_functions.ps1</w:t>
            </w:r>
            <w:r>
              <w:t xml:space="preserve"> never shares a folder with the Ansible copies, so the wrong-file-staged risk exists only on the Ansible side; and there is no deployment sequencing dependency between the two estates</w:t>
            </w:r>
          </w:p>
        </w:tc>
      </w:tr>
      <w:tr w:rsidR="00E209B7" w14:paraId="3FBB6E4A" w14:textId="77777777">
        <w:tc>
          <w:tcPr>
            <w:tcW w:w="0" w:type="auto"/>
          </w:tcPr>
          <w:p w14:paraId="44073411" w14:textId="77777777" w:rsidR="00E209B7" w:rsidRDefault="003D0711">
            <w:pPr>
              <w:pStyle w:val="Compact"/>
            </w:pPr>
            <w:r>
              <w:rPr>
                <w:b/>
                <w:bCs/>
              </w:rPr>
              <w:t>Confirm the real AD exception type names</w:t>
            </w:r>
          </w:p>
        </w:tc>
        <w:tc>
          <w:tcPr>
            <w:tcW w:w="0" w:type="auto"/>
          </w:tcPr>
          <w:p w14:paraId="63654957" w14:textId="77777777" w:rsidR="00E209B7" w:rsidRDefault="003D0711">
            <w:pPr>
              <w:pStyle w:val="Compact"/>
            </w:pPr>
            <w:r>
              <w:t xml:space="preserve">S-20 classifies on the exception </w:t>
            </w:r>
            <w:r>
              <w:rPr>
                <w:b/>
                <w:bCs/>
              </w:rPr>
              <w:t>message</w:t>
            </w:r>
            <w:r>
              <w:t xml:space="preserve"> </w:t>
            </w:r>
            <w:r>
              <w:t xml:space="preserve">first-class, with the </w:t>
            </w:r>
            <w:r>
              <w:rPr>
                <w:b/>
                <w:bCs/>
              </w:rPr>
              <w:t>type name</w:t>
            </w:r>
            <w:r>
              <w:t xml:space="preserve"> only as a corroborating hint, and every failure record now carries </w:t>
            </w:r>
            <w:r>
              <w:rPr>
                <w:rStyle w:val="VerbatimChar"/>
              </w:rPr>
              <w:t>ExceptionType</w:t>
            </w:r>
            <w:r>
              <w:t xml:space="preserve"> verbatim. </w:t>
            </w:r>
            <w:r>
              <w:rPr>
                <w:rStyle w:val="VerbatimChar"/>
              </w:rPr>
              <w:t>ADServerDownException</w:t>
            </w:r>
            <w:r>
              <w:t xml:space="preserve"> and </w:t>
            </w:r>
            <w:r>
              <w:rPr>
                <w:rStyle w:val="VerbatimChar"/>
              </w:rPr>
              <w:t>ADIdentityNotFoundException</w:t>
            </w:r>
            <w:r>
              <w:t xml:space="preserve"> are well established; the referral-specific type name is an </w:t>
            </w:r>
            <w:r>
              <w:rPr>
                <w:b/>
                <w:bCs/>
              </w:rPr>
              <w:t>unverified hint</w:t>
            </w:r>
            <w:r>
              <w:t xml:space="preserve"> that costs nothing if wrong. </w:t>
            </w:r>
            <w:r>
              <w:rPr>
                <w:b/>
                <w:bCs/>
              </w:rPr>
              <w:t>During lab validation, provoke each failure mode against real AD and record the observed type names</w:t>
            </w:r>
            <w:r>
              <w:t xml:space="preserve">, then tighten the hint table. Message patterns are also </w:t>
            </w:r>
            <w:r>
              <w:rPr>
                <w:b/>
                <w:bCs/>
              </w:rPr>
              <w:t>locale-sensitive</w:t>
            </w:r>
            <w:r>
              <w:t xml:space="preserve"> — a non-English DC would fall through to </w:t>
            </w:r>
            <w:r>
              <w:rPr>
                <w:i/>
                <w:iCs/>
              </w:rPr>
              <w:t>Unclassified</w:t>
            </w:r>
            <w:r>
              <w:t xml:space="preserve"> </w:t>
            </w:r>
            <w:r>
              <w:t>(raw text still shown), which is the safe degradation but worth confirming</w:t>
            </w:r>
          </w:p>
        </w:tc>
      </w:tr>
      <w:tr w:rsidR="00E209B7" w14:paraId="6DA5C5A4" w14:textId="77777777">
        <w:tc>
          <w:tcPr>
            <w:tcW w:w="0" w:type="auto"/>
          </w:tcPr>
          <w:p w14:paraId="1482E500" w14:textId="77777777" w:rsidR="00E209B7" w:rsidRDefault="003D0711">
            <w:pPr>
              <w:pStyle w:val="Compact"/>
            </w:pPr>
            <w:r>
              <w:t>Referral chasing / Global Catalog as a mitigation</w:t>
            </w:r>
          </w:p>
        </w:tc>
        <w:tc>
          <w:tcPr>
            <w:tcW w:w="0" w:type="auto"/>
          </w:tcPr>
          <w:p w14:paraId="7C97FBDA" w14:textId="77777777" w:rsidR="00E209B7" w:rsidRDefault="003D0711">
            <w:pPr>
              <w:pStyle w:val="Compact"/>
            </w:pPr>
            <w:r>
              <w:rPr>
                <w:b/>
                <w:bCs/>
              </w:rPr>
              <w:t>Investigated, not adopted.</w:t>
            </w:r>
            <w:r>
              <w:t xml:space="preserve"> </w:t>
            </w:r>
            <w:r>
              <w:rPr>
                <w:rStyle w:val="VerbatimChar"/>
              </w:rPr>
              <w:t>Get-ADUser</w:t>
            </w:r>
            <w:r>
              <w:t xml:space="preserve"> is not believed to expose a referral-chasing switch (referral chasing sits at the </w:t>
            </w:r>
            <w:r>
              <w:rPr>
                <w:rStyle w:val="VerbatimChar"/>
              </w:rPr>
              <w:t>DirectorySearcher</w:t>
            </w:r>
            <w:r>
              <w:t xml:space="preserve"> / </w:t>
            </w:r>
            <w:r>
              <w:rPr>
                <w:rStyle w:val="VerbatimChar"/>
              </w:rPr>
              <w:t>LdapSessionOptions</w:t>
            </w:r>
            <w:r>
              <w:t xml:space="preserve"> layer). Querying a Global Catalog (</w:t>
            </w:r>
            <w:r>
              <w:rPr>
                <w:rStyle w:val="VerbatimChar"/>
              </w:rPr>
              <w:t>-Server &lt;domain&gt;:3268</w:t>
            </w:r>
            <w:r>
              <w:t xml:space="preserve">) would let one query span the forest, but the GC holds only a </w:t>
            </w:r>
            <w:r>
              <w:rPr>
                <w:b/>
                <w:bCs/>
              </w:rPr>
              <w:t>partial attribute set</w:t>
            </w:r>
            <w:r>
              <w:t xml:space="preserve"> and it is </w:t>
            </w:r>
            <w:r>
              <w:rPr>
                <w:b/>
                <w:bCs/>
              </w:rPr>
              <w:t>not confirmed</w:t>
            </w:r>
            <w:r>
              <w:t xml:space="preserve"> </w:t>
            </w:r>
            <w:r>
              <w:t xml:space="preserve">that the smart-card attribute is in it — a silently wrong compliance answer is worse than a visible failure. </w:t>
            </w:r>
            <w:r>
              <w:rPr>
                <w:b/>
                <w:bCs/>
              </w:rPr>
              <w:t>Do not adopt without testing.</w:t>
            </w:r>
            <w:r>
              <w:t xml:space="preserve"> The structural fix already in place is deriving the server from the DN (P-22), which removes the most common cause of referrals outright. Also note a referral is </w:t>
            </w:r>
            <w:r>
              <w:rPr>
                <w:b/>
                <w:bCs/>
              </w:rPr>
              <w:t>deterministic</w:t>
            </w:r>
            <w:r>
              <w:t xml:space="preserve"> — a retry loop would never help</w:t>
            </w:r>
          </w:p>
        </w:tc>
      </w:tr>
      <w:tr w:rsidR="00E209B7" w14:paraId="22191B15" w14:textId="77777777">
        <w:tc>
          <w:tcPr>
            <w:tcW w:w="0" w:type="auto"/>
          </w:tcPr>
          <w:p w14:paraId="0B9C10B4" w14:textId="77777777" w:rsidR="00E209B7" w:rsidRDefault="003D0711">
            <w:pPr>
              <w:pStyle w:val="Compact"/>
            </w:pPr>
            <w:r>
              <w:rPr>
                <w:rStyle w:val="VerbatimChar"/>
                <w:b/>
                <w:bCs/>
              </w:rPr>
              <w:t>cvs_report_script.ps1</w:t>
            </w:r>
            <w:r>
              <w:rPr>
                <w:b/>
                <w:bCs/>
              </w:rPr>
              <w:t xml:space="preserve"> — a THIRD divergent toolbox copy</w:t>
            </w:r>
          </w:p>
        </w:tc>
        <w:tc>
          <w:tcPr>
            <w:tcW w:w="0" w:type="auto"/>
          </w:tcPr>
          <w:p w14:paraId="7D39810F" w14:textId="77777777" w:rsidR="00E209B7" w:rsidRDefault="003D0711">
            <w:pPr>
              <w:pStyle w:val="Compact"/>
            </w:pPr>
            <w:r>
              <w:rPr>
                <w:b/>
                <w:bCs/>
              </w:rPr>
              <w:t>Out of scope, recorded so it is not a surprise.</w:t>
            </w:r>
            <w:r>
              <w:t xml:space="preserve"> </w:t>
            </w:r>
            <w:r>
              <w:t xml:space="preserve">834 lines, used only by the VMware Disable SSH job. Also contains a </w:t>
            </w:r>
            <w:r>
              <w:rPr>
                <w:rStyle w:val="VerbatimChar"/>
              </w:rPr>
              <w:t>Get-AllAdmin-Accounts</w:t>
            </w:r>
            <w:r>
              <w:t xml:space="preserve"> case (single-domain, </w:t>
            </w:r>
            <w:r>
              <w:rPr>
                <w:rStyle w:val="VerbatimChar"/>
              </w:rPr>
              <w:t>-OUPath</w:t>
            </w:r>
            <w:r>
              <w:t xml:space="preserve">) which is </w:t>
            </w:r>
            <w:r>
              <w:rPr>
                <w:b/>
                <w:bCs/>
              </w:rPr>
              <w:t>not</w:t>
            </w:r>
            <w:r>
              <w:t xml:space="preserve"> reachable from any admin-report job template. Fold into the VMware Disable SSH transition; a full three-way consolidation map should be produced then</w:t>
            </w:r>
          </w:p>
        </w:tc>
      </w:tr>
      <w:tr w:rsidR="00E209B7" w14:paraId="27FC8263" w14:textId="77777777">
        <w:tc>
          <w:tcPr>
            <w:tcW w:w="0" w:type="auto"/>
          </w:tcPr>
          <w:p w14:paraId="3830A735" w14:textId="77777777" w:rsidR="00E209B7" w:rsidRDefault="003D0711">
            <w:pPr>
              <w:pStyle w:val="Compact"/>
            </w:pPr>
            <w:r>
              <w:t xml:space="preserve">Nested OUs in </w:t>
            </w:r>
            <w:r>
              <w:rPr>
                <w:rStyle w:val="VerbatimChar"/>
              </w:rPr>
              <w:t>domainOUs</w:t>
            </w:r>
          </w:p>
        </w:tc>
        <w:tc>
          <w:tcPr>
            <w:tcW w:w="0" w:type="auto"/>
          </w:tcPr>
          <w:p w14:paraId="3D8B6708" w14:textId="77777777" w:rsidR="00E209B7" w:rsidRDefault="003D0711">
            <w:pPr>
              <w:pStyle w:val="Compact"/>
            </w:pPr>
            <w:r>
              <w:rPr>
                <w:b/>
                <w:bCs/>
              </w:rPr>
              <w:t>Closed 2026-07-28 by S-19</w:t>
            </w:r>
            <w:r>
              <w:t xml:space="preserve"> </w:t>
            </w:r>
            <w:r>
              <w:t xml:space="preserve">— overlapping OUs are de-duplicated automatically, so the figures are correct whatever the list contains (§2A #9). Two advisories remain (build-action warning, report notice) so the redundancy can be tidied. </w:t>
            </w:r>
            <w:r>
              <w:rPr>
                <w:b/>
                <w:bCs/>
              </w:rPr>
              <w:t>Check the production 7×2 list for overlap during lab validation</w:t>
            </w:r>
            <w:r>
              <w:t>: if any exists, expect the counts to drop on the first run — that is the correction landing, not a regression, and it should be explained to recipients before the first scheduled send</w:t>
            </w:r>
          </w:p>
        </w:tc>
      </w:tr>
      <w:tr w:rsidR="00E209B7" w14:paraId="566A471F" w14:textId="77777777">
        <w:tc>
          <w:tcPr>
            <w:tcW w:w="0" w:type="auto"/>
          </w:tcPr>
          <w:p w14:paraId="1D22D9B2" w14:textId="77777777" w:rsidR="00E209B7" w:rsidRDefault="003D0711">
            <w:pPr>
              <w:pStyle w:val="Compact"/>
            </w:pPr>
            <w:r>
              <w:t>Workflow ID</w:t>
            </w:r>
          </w:p>
        </w:tc>
        <w:tc>
          <w:tcPr>
            <w:tcW w:w="0" w:type="auto"/>
          </w:tcPr>
          <w:p w14:paraId="5D065150" w14:textId="77777777" w:rsidR="00E209B7" w:rsidRDefault="003D0711">
            <w:pPr>
              <w:pStyle w:val="Compact"/>
            </w:pPr>
            <w:r>
              <w:rPr>
                <w:b/>
                <w:bCs/>
              </w:rPr>
              <w:t>TBD</w:t>
            </w:r>
            <w:r>
              <w:t xml:space="preserve"> </w:t>
            </w:r>
            <w:r>
              <w:t xml:space="preserve">— assign on first save in vRO, then record it in </w:t>
            </w:r>
            <w:r>
              <w:rPr>
                <w:rStyle w:val="VerbatimChar"/>
              </w:rPr>
              <w:t>Get-AdminAccountsReport_spec.js</w:t>
            </w:r>
          </w:p>
        </w:tc>
      </w:tr>
      <w:tr w:rsidR="00E209B7" w14:paraId="64837FD4" w14:textId="77777777">
        <w:tc>
          <w:tcPr>
            <w:tcW w:w="0" w:type="auto"/>
          </w:tcPr>
          <w:p w14:paraId="46376107" w14:textId="77777777" w:rsidR="00E209B7" w:rsidRDefault="003D0711">
            <w:pPr>
              <w:pStyle w:val="Compact"/>
            </w:pPr>
            <w:r>
              <w:rPr>
                <w:rStyle w:val="VerbatimChar"/>
              </w:rPr>
              <w:t>.package</w:t>
            </w:r>
            <w:r>
              <w:t xml:space="preserve"> export (</w:t>
            </w:r>
            <w:r>
              <w:rPr>
                <w:rStyle w:val="VerbatimChar"/>
              </w:rPr>
              <w:t>com.broadcom.pso.vcf.identity.ad.accounts.adminReport</w:t>
            </w:r>
            <w:r>
              <w:t>)</w:t>
            </w:r>
          </w:p>
        </w:tc>
        <w:tc>
          <w:tcPr>
            <w:tcW w:w="0" w:type="auto"/>
          </w:tcPr>
          <w:p w14:paraId="5592318B" w14:textId="77777777" w:rsidR="00E209B7" w:rsidRDefault="003D0711">
            <w:pPr>
              <w:pStyle w:val="Compact"/>
            </w:pPr>
            <w:r>
              <w:t xml:space="preserve">Built from the action + workflow once the workflow is assembled in vRO. Depends on the Event Log package for </w:t>
            </w:r>
            <w:r>
              <w:rPr>
                <w:rStyle w:val="VerbatimChar"/>
              </w:rPr>
              <w:t>parseScriptOutput</w:t>
            </w:r>
          </w:p>
        </w:tc>
      </w:tr>
      <w:tr w:rsidR="00E209B7" w14:paraId="7ADEA071" w14:textId="77777777">
        <w:tc>
          <w:tcPr>
            <w:tcW w:w="0" w:type="auto"/>
          </w:tcPr>
          <w:p w14:paraId="23CBDC28" w14:textId="77777777" w:rsidR="00E209B7" w:rsidRDefault="003D0711">
            <w:pPr>
              <w:pStyle w:val="Compact"/>
            </w:pPr>
            <w:r>
              <w:t>Customer documentation set (</w:t>
            </w:r>
            <w:r>
              <w:rPr>
                <w:rStyle w:val="VerbatimChar"/>
              </w:rPr>
              <w:t>01_Executive_Summary</w:t>
            </w:r>
            <w:r>
              <w:t xml:space="preserve"> … </w:t>
            </w:r>
            <w:r>
              <w:rPr>
                <w:rStyle w:val="VerbatimChar"/>
              </w:rPr>
              <w:t>05_Validation_and_Testing_Plan</w:t>
            </w:r>
            <w:r>
              <w:t>)</w:t>
            </w:r>
          </w:p>
        </w:tc>
        <w:tc>
          <w:tcPr>
            <w:tcW w:w="0" w:type="auto"/>
          </w:tcPr>
          <w:p w14:paraId="5EC9B2D6" w14:textId="77777777" w:rsidR="00E209B7" w:rsidRDefault="003D0711">
            <w:pPr>
              <w:pStyle w:val="Compact"/>
            </w:pPr>
            <w:r>
              <w:rPr>
                <w:b/>
                <w:bCs/>
              </w:rPr>
              <w:t>Pending.</w:t>
            </w:r>
            <w:r>
              <w:t xml:space="preserve"> §2A and §2A-i are required content for </w:t>
            </w:r>
            <w:r>
              <w:rPr>
                <w:rStyle w:val="VerbatimChar"/>
              </w:rPr>
              <w:t>02_Design_Document</w:t>
            </w:r>
            <w:r>
              <w:t xml:space="preserve"> and </w:t>
            </w:r>
            <w:r>
              <w:rPr>
                <w:rStyle w:val="VerbatimChar"/>
              </w:rPr>
              <w:t>04_User_Guide</w:t>
            </w:r>
          </w:p>
        </w:tc>
      </w:tr>
      <w:tr w:rsidR="00E209B7" w14:paraId="456DDCC8" w14:textId="77777777">
        <w:tc>
          <w:tcPr>
            <w:tcW w:w="0" w:type="auto"/>
          </w:tcPr>
          <w:p w14:paraId="49BE140C" w14:textId="77777777" w:rsidR="00E209B7" w:rsidRDefault="003D0711">
            <w:pPr>
              <w:pStyle w:val="Compact"/>
            </w:pPr>
            <w:r>
              <w:t>Lab validation against real AD</w:t>
            </w:r>
          </w:p>
        </w:tc>
        <w:tc>
          <w:tcPr>
            <w:tcW w:w="0" w:type="auto"/>
          </w:tcPr>
          <w:p w14:paraId="1C13FA16" w14:textId="77777777" w:rsidR="00E209B7" w:rsidRDefault="003D0711">
            <w:pPr>
              <w:pStyle w:val="Compact"/>
            </w:pPr>
            <w:r>
              <w:rPr>
                <w:b/>
                <w:bCs/>
              </w:rPr>
              <w:t>Pending.</w:t>
            </w:r>
            <w:r>
              <w:t xml:space="preserve"> </w:t>
            </w:r>
            <w:r>
              <w:t xml:space="preserve">The offline suite (P-25) cannot cover the </w:t>
            </w:r>
            <w:r>
              <w:rPr>
                <w:rStyle w:val="VerbatimChar"/>
              </w:rPr>
              <w:t>Get-ADUser</w:t>
            </w:r>
            <w:r>
              <w:t xml:space="preserve"> queries, per-OU failure isolation against a genuinely unreachable DC, SMTP delivery, or Outlook rendering — all belong in </w:t>
            </w:r>
            <w:r>
              <w:rPr>
                <w:rStyle w:val="VerbatimChar"/>
              </w:rPr>
              <w:t>05_Validation_and_Testing_Plan</w:t>
            </w:r>
          </w:p>
        </w:tc>
      </w:tr>
      <w:tr w:rsidR="00E209B7" w14:paraId="34E36190" w14:textId="77777777">
        <w:tc>
          <w:tcPr>
            <w:tcW w:w="0" w:type="auto"/>
          </w:tcPr>
          <w:p w14:paraId="22BBC6BD" w14:textId="77777777" w:rsidR="00E209B7" w:rsidRDefault="003D0711">
            <w:pPr>
              <w:pStyle w:val="Compact"/>
            </w:pPr>
            <w:r>
              <w:rPr>
                <w:rStyle w:val="VerbatimChar"/>
              </w:rPr>
              <w:t>GenerateReportPKI</w:t>
            </w:r>
            <w:r>
              <w:t xml:space="preserve"> (v1) now uncalled</w:t>
            </w:r>
          </w:p>
        </w:tc>
        <w:tc>
          <w:tcPr>
            <w:tcW w:w="0" w:type="auto"/>
          </w:tcPr>
          <w:p w14:paraId="18C41196" w14:textId="77777777" w:rsidR="00E209B7" w:rsidRDefault="003D0711">
            <w:pPr>
              <w:pStyle w:val="Compact"/>
            </w:pPr>
            <w:r>
              <w:t xml:space="preserve">Retained and marked </w:t>
            </w:r>
            <w:r>
              <w:rPr>
                <w:b/>
                <w:bCs/>
              </w:rPr>
              <w:t>SUPERSEDED</w:t>
            </w:r>
            <w:r>
              <w:t xml:space="preserve"> in-line, as the reference for the pre-transition single-domain report shape. Do not extend it</w:t>
            </w:r>
          </w:p>
        </w:tc>
      </w:tr>
      <w:tr w:rsidR="00E209B7" w14:paraId="3A53544A" w14:textId="77777777">
        <w:tc>
          <w:tcPr>
            <w:tcW w:w="0" w:type="auto"/>
          </w:tcPr>
          <w:p w14:paraId="1222A263" w14:textId="77777777" w:rsidR="00E209B7" w:rsidRDefault="003D0711">
            <w:pPr>
              <w:pStyle w:val="Compact"/>
            </w:pPr>
            <w:r>
              <w:t xml:space="preserve">Accounts with </w:t>
            </w:r>
            <w:r>
              <w:rPr>
                <w:rStyle w:val="VerbatimChar"/>
              </w:rPr>
              <w:t>SmartcardLogonRequired</w:t>
            </w:r>
            <w:r>
              <w:t xml:space="preserve"> unset</w:t>
            </w:r>
          </w:p>
        </w:tc>
        <w:tc>
          <w:tcPr>
            <w:tcW w:w="0" w:type="auto"/>
          </w:tcPr>
          <w:p w14:paraId="55BC77F8" w14:textId="77777777" w:rsidR="00E209B7" w:rsidRDefault="003D0711">
            <w:pPr>
              <w:pStyle w:val="Compact"/>
            </w:pPr>
            <w:r>
              <w:t>Potentially absent from both sweeps and therefore from the report (§2A #5). Inherited behaviour, preserved deliberately. Worth confirming against real AD during lab validation</w:t>
            </w:r>
          </w:p>
        </w:tc>
      </w:tr>
    </w:tbl>
    <w:p w14:paraId="29D563A4" w14:textId="77777777" w:rsidR="00E209B7" w:rsidRDefault="003D0711">
      <w:r>
        <w:pict w14:anchorId="62A8A4F3">
          <v:rect id="_x0000_i1031" style="width:0;height:1.5pt" o:hralign="center" o:hrstd="t" o:hr="t"/>
        </w:pict>
      </w:r>
    </w:p>
    <w:p w14:paraId="7A5C4C5D" w14:textId="77777777" w:rsidR="00E209B7" w:rsidRDefault="003D0711">
      <w:pPr>
        <w:pStyle w:val="Heading2"/>
      </w:pPr>
      <w:bookmarkStart w:id="28" w:name="revision-history"/>
      <w:bookmarkStart w:id="29" w:name="_Toc236300238"/>
      <w:bookmarkEnd w:id="26"/>
      <w:r>
        <w:t>Revision history</w:t>
      </w:r>
      <w:bookmarkEnd w:id="29"/>
    </w:p>
    <w:tbl>
      <w:tblPr>
        <w:tblStyle w:val="Table"/>
        <w:tblW w:w="0" w:type="auto"/>
        <w:tblLook w:val="0020" w:firstRow="1" w:lastRow="0" w:firstColumn="0" w:lastColumn="0" w:noHBand="0" w:noVBand="0"/>
      </w:tblPr>
      <w:tblGrid>
        <w:gridCol w:w="796"/>
        <w:gridCol w:w="1404"/>
        <w:gridCol w:w="7376"/>
      </w:tblGrid>
      <w:tr w:rsidR="00E209B7" w14:paraId="1BA1B380" w14:textId="77777777" w:rsidTr="00E209B7">
        <w:trPr>
          <w:cnfStyle w:val="100000000000" w:firstRow="1" w:lastRow="0" w:firstColumn="0" w:lastColumn="0" w:oddVBand="0" w:evenVBand="0" w:oddHBand="0" w:evenHBand="0" w:firstRowFirstColumn="0" w:firstRowLastColumn="0" w:lastRowFirstColumn="0" w:lastRowLastColumn="0"/>
          <w:tblHeader/>
        </w:trPr>
        <w:tc>
          <w:tcPr>
            <w:tcW w:w="0" w:type="auto"/>
          </w:tcPr>
          <w:p w14:paraId="41EA780F" w14:textId="77777777" w:rsidR="00E209B7" w:rsidRDefault="003D0711">
            <w:pPr>
              <w:pStyle w:val="Compact"/>
            </w:pPr>
            <w:r>
              <w:t>Date</w:t>
            </w:r>
          </w:p>
        </w:tc>
        <w:tc>
          <w:tcPr>
            <w:tcW w:w="0" w:type="auto"/>
          </w:tcPr>
          <w:p w14:paraId="5B0C9D0E" w14:textId="77777777" w:rsidR="00E209B7" w:rsidRDefault="003D0711">
            <w:pPr>
              <w:pStyle w:val="Compact"/>
            </w:pPr>
            <w:r>
              <w:t>Author</w:t>
            </w:r>
          </w:p>
        </w:tc>
        <w:tc>
          <w:tcPr>
            <w:tcW w:w="0" w:type="auto"/>
          </w:tcPr>
          <w:p w14:paraId="0DF2187A" w14:textId="77777777" w:rsidR="00E209B7" w:rsidRDefault="003D0711">
            <w:pPr>
              <w:pStyle w:val="Compact"/>
            </w:pPr>
            <w:r>
              <w:t>Summary</w:t>
            </w:r>
          </w:p>
        </w:tc>
      </w:tr>
      <w:tr w:rsidR="00E209B7" w14:paraId="23ABCEC5" w14:textId="77777777">
        <w:tc>
          <w:tcPr>
            <w:tcW w:w="0" w:type="auto"/>
          </w:tcPr>
          <w:p w14:paraId="256FEB4D" w14:textId="77777777" w:rsidR="00E209B7" w:rsidRDefault="003D0711">
            <w:pPr>
              <w:pStyle w:val="Compact"/>
            </w:pPr>
            <w:r>
              <w:t>2026-07-28</w:t>
            </w:r>
          </w:p>
        </w:tc>
        <w:tc>
          <w:tcPr>
            <w:tcW w:w="0" w:type="auto"/>
          </w:tcPr>
          <w:p w14:paraId="51A2AC7B" w14:textId="77777777" w:rsidR="00E209B7" w:rsidRDefault="003D0711">
            <w:pPr>
              <w:pStyle w:val="Compact"/>
            </w:pPr>
            <w:r>
              <w:t>Automation transition</w:t>
            </w:r>
          </w:p>
        </w:tc>
        <w:tc>
          <w:tcPr>
            <w:tcW w:w="0" w:type="auto"/>
          </w:tcPr>
          <w:p w14:paraId="68BFDDC5" w14:textId="77777777" w:rsidR="00E209B7" w:rsidRDefault="003D0711">
            <w:pPr>
              <w:pStyle w:val="Compact"/>
            </w:pPr>
            <w:r>
              <w:t xml:space="preserve">Initial register. Script changes </w:t>
            </w:r>
            <w:r>
              <w:rPr>
                <w:b/>
                <w:bCs/>
              </w:rPr>
              <w:t>S-16</w:t>
            </w:r>
            <w:r>
              <w:t xml:space="preserve"> (multi-domain </w:t>
            </w:r>
            <w:r>
              <w:rPr>
                <w:rStyle w:val="VerbatimChar"/>
              </w:rPr>
              <w:t>Get-AllAdmin-Accounts</w:t>
            </w:r>
            <w:r>
              <w:t xml:space="preserve"> merged in from the retired </w:t>
            </w:r>
            <w:r>
              <w:rPr>
                <w:rStyle w:val="VerbatimChar"/>
              </w:rPr>
              <w:t>cvs_functions-v2.ps1</w:t>
            </w:r>
            <w:r>
              <w:t xml:space="preserve"> fork; new </w:t>
            </w:r>
            <w:r>
              <w:rPr>
                <w:rStyle w:val="VerbatimChar"/>
              </w:rPr>
              <w:t>Resolve-DomainOUsMap</w:t>
            </w:r>
            <w:r>
              <w:t xml:space="preserve"> and </w:t>
            </w:r>
            <w:r>
              <w:rPr>
                <w:rStyle w:val="VerbatimChar"/>
              </w:rPr>
              <w:t>Get-ListOfUsers-MultiDomain</w:t>
            </w:r>
            <w:r>
              <w:t xml:space="preserve">; inline-scope, malformed-JSON, hashtable-fallback and silent-partial-sweep defects fixed; AD-module and zero-scope guards now throw) and </w:t>
            </w:r>
            <w:r>
              <w:rPr>
                <w:b/>
                <w:bCs/>
              </w:rPr>
              <w:t>S-17</w:t>
            </w:r>
            <w:r>
              <w:t xml:space="preserve"> (report rebuilt into per-domain sections with an executive summary; query failures surfaced on the report and in the subject line; Account state column; inline styling via new </w:t>
            </w:r>
            <w:r>
              <w:rPr>
                <w:rStyle w:val="VerbatimChar"/>
              </w:rPr>
              <w:t>Format-HtmlTable</w:t>
            </w:r>
            <w:r>
              <w:t xml:space="preserve">; overwrite instead of append). Process changes </w:t>
            </w:r>
            <w:r>
              <w:rPr>
                <w:b/>
                <w:bCs/>
              </w:rPr>
              <w:t>P-20 … P-25</w:t>
            </w:r>
            <w:r>
              <w:t xml:space="preserve"> (Ansible→Orchestrator; fork retired onto the single shared toolbox; scope delivered inline from </w:t>
            </w:r>
            <w:r>
              <w:rPr>
                <w:rStyle w:val="VerbatimChar"/>
              </w:rPr>
              <w:t>domain|OU</w:t>
            </w:r>
            <w:r>
              <w:t xml:space="preserve"> </w:t>
            </w:r>
            <w:r>
              <w:t xml:space="preserve">form rows; inputs with direct defaults; management-oriented report; offline regression suite). Code: </w:t>
            </w:r>
            <w:r>
              <w:rPr>
                <w:rStyle w:val="VerbatimChar"/>
              </w:rPr>
              <w:t>buildAdminAccountsReportInvocation</w:t>
            </w:r>
            <w:r>
              <w:t xml:space="preserve"> action + </w:t>
            </w:r>
            <w:r>
              <w:rPr>
                <w:rStyle w:val="VerbatimChar"/>
              </w:rPr>
              <w:t>Get-AdminAccountsReport</w:t>
            </w:r>
            <w:r>
              <w:t xml:space="preserve"> workflow spec + </w:t>
            </w:r>
            <w:r>
              <w:rPr>
                <w:rStyle w:val="VerbatimChar"/>
              </w:rPr>
              <w:t>lab/</w:t>
            </w:r>
            <w:r>
              <w:t xml:space="preserve"> regression suite (100 checks). Documented the deliberately-unreachable </w:t>
            </w:r>
            <w:r>
              <w:rPr>
                <w:rStyle w:val="VerbatimChar"/>
              </w:rPr>
              <w:t>Set-L3-Admin-Accounts</w:t>
            </w:r>
            <w:r>
              <w:t xml:space="preserve"> mass-write case (§2A-i). Open items: report wording and service-account exemptions.</w:t>
            </w:r>
          </w:p>
        </w:tc>
      </w:tr>
      <w:tr w:rsidR="00E209B7" w14:paraId="12E96088" w14:textId="77777777">
        <w:tc>
          <w:tcPr>
            <w:tcW w:w="0" w:type="auto"/>
          </w:tcPr>
          <w:p w14:paraId="11282D3E" w14:textId="77777777" w:rsidR="00E209B7" w:rsidRDefault="003D0711">
            <w:pPr>
              <w:pStyle w:val="Compact"/>
            </w:pPr>
            <w:r>
              <w:t>2026-07-28</w:t>
            </w:r>
          </w:p>
        </w:tc>
        <w:tc>
          <w:tcPr>
            <w:tcW w:w="0" w:type="auto"/>
          </w:tcPr>
          <w:p w14:paraId="4D5C568D" w14:textId="77777777" w:rsidR="00E209B7" w:rsidRDefault="003D0711">
            <w:pPr>
              <w:pStyle w:val="Compact"/>
            </w:pPr>
            <w:r>
              <w:t>Automation transition</w:t>
            </w:r>
          </w:p>
        </w:tc>
        <w:tc>
          <w:tcPr>
            <w:tcW w:w="0" w:type="auto"/>
          </w:tcPr>
          <w:p w14:paraId="6A712D72" w14:textId="77777777" w:rsidR="00E209B7" w:rsidRDefault="003D0711">
            <w:pPr>
              <w:pStyle w:val="Compact"/>
            </w:pPr>
            <w:r>
              <w:rPr>
                <w:b/>
                <w:bCs/>
              </w:rPr>
              <w:t>Input model revised</w:t>
            </w:r>
            <w:r>
              <w:t xml:space="preserve"> after confirming the live job templates: </w:t>
            </w:r>
            <w:r>
              <w:rPr>
                <w:rStyle w:val="VerbatimChar"/>
              </w:rPr>
              <w:t>domainOUs</w:t>
            </w:r>
            <w:r>
              <w:t xml:space="preserve"> is now a </w:t>
            </w:r>
            <w:r>
              <w:rPr>
                <w:b/>
                <w:bCs/>
              </w:rPr>
              <w:t>flat list of OU distinguishedNames</w:t>
            </w:r>
            <w:r>
              <w:t xml:space="preserve"> with the domain </w:t>
            </w:r>
            <w:r>
              <w:rPr>
                <w:b/>
                <w:bCs/>
              </w:rPr>
              <w:t>derived</w:t>
            </w:r>
            <w:r>
              <w:t xml:space="preserve"> from each DN's </w:t>
            </w:r>
            <w:r>
              <w:rPr>
                <w:rStyle w:val="VerbatimChar"/>
              </w:rPr>
              <w:t>DC=</w:t>
            </w:r>
            <w:r>
              <w:t xml:space="preserve"> components, rather than </w:t>
            </w:r>
            <w:r>
              <w:rPr>
                <w:rStyle w:val="VerbatimChar"/>
              </w:rPr>
              <w:t>domain|OU</w:t>
            </w:r>
            <w:r>
              <w:t xml:space="preserve"> pairs (</w:t>
            </w:r>
            <w:r>
              <w:rPr>
                <w:b/>
                <w:bCs/>
              </w:rPr>
              <w:t>P-22</w:t>
            </w:r>
            <w:r>
              <w:t xml:space="preserve"> rewritten). Added </w:t>
            </w:r>
            <w:r>
              <w:rPr>
                <w:b/>
                <w:bCs/>
              </w:rPr>
              <w:t>P-26</w:t>
            </w:r>
            <w:r>
              <w:t xml:space="preserve"> — the </w:t>
            </w:r>
            <w:r>
              <w:rPr>
                <w:b/>
                <w:bCs/>
              </w:rPr>
              <w:t>three</w:t>
            </w:r>
            <w:r>
              <w:t xml:space="preserve"> admin-report job templates (two multi-domain on the fork, one single-OU on the mainline) consolidate onto the single </w:t>
            </w:r>
            <w:r>
              <w:rPr>
                <w:rStyle w:val="VerbatimChar"/>
              </w:rPr>
              <w:t>Get-AdminAccountsReport</w:t>
            </w:r>
            <w:r>
              <w:t xml:space="preserve"> workflow, since single- and multi-domain differ only in the DNs supplied. Added </w:t>
            </w:r>
            <w:r>
              <w:rPr>
                <w:b/>
                <w:bCs/>
              </w:rPr>
              <w:t>S-18</w:t>
            </w:r>
            <w:r>
              <w:t xml:space="preserve">, the legacy </w:t>
            </w:r>
            <w:r>
              <w:rPr>
                <w:rStyle w:val="VerbatimChar"/>
              </w:rPr>
              <w:t>-DomainName</w:t>
            </w:r>
            <w:r>
              <w:t xml:space="preserve"> / </w:t>
            </w:r>
            <w:r>
              <w:rPr>
                <w:rStyle w:val="VerbatimChar"/>
              </w:rPr>
              <w:t>-OUPath</w:t>
            </w:r>
            <w:r>
              <w:t xml:space="preserve"> </w:t>
            </w:r>
            <w:r>
              <w:t xml:space="preserve">fallback that keeps the single-OU Ansible template working against the merged script through parallel run — this removes the breaking change previously recorded against S-16. Added §2A #8 (nested OUs double-count at Subtree scope; the action warns) and the job-template→script map in §1A. Recorded </w:t>
            </w:r>
            <w:r>
              <w:rPr>
                <w:rStyle w:val="VerbatimChar"/>
              </w:rPr>
              <w:t>cvs_report_script.ps1</w:t>
            </w:r>
            <w:r>
              <w:t xml:space="preserve"> as a third divergent toolbox copy, out of scope. Regression suite updated and extended to </w:t>
            </w:r>
            <w:r>
              <w:rPr>
                <w:b/>
                <w:bCs/>
              </w:rPr>
              <w:t>115 checks</w:t>
            </w:r>
            <w:r>
              <w:t>.</w:t>
            </w:r>
          </w:p>
        </w:tc>
      </w:tr>
      <w:tr w:rsidR="00E209B7" w14:paraId="110B0652" w14:textId="77777777">
        <w:tc>
          <w:tcPr>
            <w:tcW w:w="0" w:type="auto"/>
          </w:tcPr>
          <w:p w14:paraId="1E290D63" w14:textId="77777777" w:rsidR="00E209B7" w:rsidRDefault="003D0711">
            <w:pPr>
              <w:pStyle w:val="Compact"/>
            </w:pPr>
            <w:r>
              <w:t>2026-07-28</w:t>
            </w:r>
          </w:p>
        </w:tc>
        <w:tc>
          <w:tcPr>
            <w:tcW w:w="0" w:type="auto"/>
          </w:tcPr>
          <w:p w14:paraId="27F3497C" w14:textId="77777777" w:rsidR="00E209B7" w:rsidRDefault="003D0711">
            <w:pPr>
              <w:pStyle w:val="Compact"/>
            </w:pPr>
            <w:r>
              <w:t>Automation transition</w:t>
            </w:r>
          </w:p>
        </w:tc>
        <w:tc>
          <w:tcPr>
            <w:tcW w:w="0" w:type="auto"/>
          </w:tcPr>
          <w:p w14:paraId="3B56EE91" w14:textId="77777777" w:rsidR="00E209B7" w:rsidRDefault="003D0711">
            <w:pPr>
              <w:pStyle w:val="Compact"/>
            </w:pPr>
            <w:r>
              <w:t xml:space="preserve">Added </w:t>
            </w:r>
            <w:r>
              <w:rPr>
                <w:b/>
                <w:bCs/>
              </w:rPr>
              <w:t>S-19</w:t>
            </w:r>
            <w:r>
              <w:t xml:space="preserve">: the report now </w:t>
            </w:r>
            <w:r>
              <w:rPr>
                <w:b/>
                <w:bCs/>
              </w:rPr>
              <w:t>sub-sections by OU</w:t>
            </w:r>
            <w:r>
              <w:t xml:space="preserve"> </w:t>
            </w:r>
            <w:r>
              <w:t xml:space="preserve">within each domain that has more than one OU in scope (a single-OU domain is left un-sub-sectioned), and </w:t>
            </w:r>
            <w:r>
              <w:rPr>
                <w:b/>
                <w:bCs/>
              </w:rPr>
              <w:t>detects duplicated accounts</w:t>
            </w:r>
            <w:r>
              <w:t xml:space="preserve">, naming them and reporting the true distinct total alongside the inflated one. Table rendering extracted to </w:t>
            </w:r>
            <w:r>
              <w:rPr>
                <w:rStyle w:val="VerbatimChar"/>
              </w:rPr>
              <w:t>Format-PKIAccountTable</w:t>
            </w:r>
            <w:r>
              <w:t xml:space="preserve">. </w:t>
            </w:r>
            <w:r>
              <w:rPr>
                <w:b/>
                <w:bCs/>
              </w:rPr>
              <w:t xml:space="preserve">Verified and documented that all AD queries use </w:t>
            </w:r>
            <w:r>
              <w:rPr>
                <w:rStyle w:val="VerbatimChar"/>
                <w:b/>
                <w:bCs/>
              </w:rPr>
              <w:t>-SearchScope Subtree</w:t>
            </w:r>
            <w:r>
              <w:rPr>
                <w:b/>
                <w:bCs/>
              </w:rPr>
              <w:t>, which is FULLY RECURSIVE</w:t>
            </w:r>
            <w:r>
              <w:t xml:space="preserve"> — §2A split into #8 (recursion, inherited) and #9 (overlapping OUs double-count, the consequence). Fixed a defect found by the new tests: </w:t>
            </w:r>
            <w:r>
              <w:rPr>
                <w:rStyle w:val="VerbatimChar"/>
              </w:rPr>
              <w:t>SourceOU</w:t>
            </w:r>
            <w:r>
              <w:t xml:space="preserve"> </w:t>
            </w:r>
            <w:r>
              <w:t xml:space="preserve">was dropped by the report's projection, so every OU bucket resolved empty — the same silent-content class as the S-17 defects, and it also made a duplicate-banner assertion pass for the wrong reason. Added the same load/error guards to </w:t>
            </w:r>
            <w:r>
              <w:rPr>
                <w:rStyle w:val="VerbatimChar"/>
              </w:rPr>
              <w:t>lab/New-SampleReport.ps1</w:t>
            </w:r>
            <w:r>
              <w:t xml:space="preserve">. Regression suite extended to </w:t>
            </w:r>
            <w:r>
              <w:rPr>
                <w:b/>
                <w:bCs/>
              </w:rPr>
              <w:t>134 checks</w:t>
            </w:r>
            <w:r>
              <w:t>.</w:t>
            </w:r>
          </w:p>
        </w:tc>
      </w:tr>
      <w:tr w:rsidR="00E209B7" w14:paraId="7AE6C3AB" w14:textId="77777777">
        <w:tc>
          <w:tcPr>
            <w:tcW w:w="0" w:type="auto"/>
          </w:tcPr>
          <w:p w14:paraId="6EFE42DD" w14:textId="77777777" w:rsidR="00E209B7" w:rsidRDefault="003D0711">
            <w:pPr>
              <w:pStyle w:val="Compact"/>
            </w:pPr>
            <w:r>
              <w:t>2026-07-28</w:t>
            </w:r>
          </w:p>
        </w:tc>
        <w:tc>
          <w:tcPr>
            <w:tcW w:w="0" w:type="auto"/>
          </w:tcPr>
          <w:p w14:paraId="2B5818A4" w14:textId="77777777" w:rsidR="00E209B7" w:rsidRDefault="003D0711">
            <w:pPr>
              <w:pStyle w:val="Compact"/>
            </w:pPr>
            <w:r>
              <w:t>Automation transition</w:t>
            </w:r>
          </w:p>
        </w:tc>
        <w:tc>
          <w:tcPr>
            <w:tcW w:w="0" w:type="auto"/>
          </w:tcPr>
          <w:p w14:paraId="6DB604E5" w14:textId="77777777" w:rsidR="00E209B7" w:rsidRDefault="003D0711">
            <w:pPr>
              <w:pStyle w:val="Compact"/>
            </w:pPr>
            <w:r>
              <w:rPr>
                <w:b/>
                <w:bCs/>
              </w:rPr>
              <w:t xml:space="preserve">S-19 revised from </w:t>
            </w:r>
            <w:r>
              <w:rPr>
                <w:b/>
                <w:bCs/>
                <w:i/>
                <w:iCs/>
              </w:rPr>
              <w:t>detect</w:t>
            </w:r>
            <w:r>
              <w:rPr>
                <w:b/>
                <w:bCs/>
              </w:rPr>
              <w:t xml:space="preserve"> to </w:t>
            </w:r>
            <w:r>
              <w:rPr>
                <w:b/>
                <w:bCs/>
                <w:i/>
                <w:iCs/>
              </w:rPr>
              <w:t>de-duplicate</w:t>
            </w:r>
            <w:r>
              <w:rPr>
                <w:b/>
                <w:bCs/>
              </w:rPr>
              <w:t>.</w:t>
            </w:r>
            <w:r>
              <w:t xml:space="preserve"> New idempotent </w:t>
            </w:r>
            <w:r>
              <w:rPr>
                <w:rStyle w:val="VerbatimChar"/>
              </w:rPr>
              <w:t>Remove-DuplicateAccounts</w:t>
            </w:r>
            <w:r>
              <w:t xml:space="preserve"> </w:t>
            </w:r>
            <w:r>
              <w:t xml:space="preserve">collapses an account returned by several OU searches to a single entry, kept under the deepest OU that returned it. Called from the action </w:t>
            </w:r>
            <w:r>
              <w:rPr>
                <w:b/>
                <w:bCs/>
              </w:rPr>
              <w:t>before the counts are taken</w:t>
            </w:r>
            <w:r>
              <w:t xml:space="preserve">, so the subject line and report body cannot disagree, and again defensively inside the report so any caller gets a correct result. The recursive </w:t>
            </w:r>
            <w:r>
              <w:rPr>
                <w:rStyle w:val="VerbatimChar"/>
              </w:rPr>
              <w:t>SearchScope Subtree</w:t>
            </w:r>
            <w:r>
              <w:t xml:space="preserve"> query is </w:t>
            </w:r>
            <w:r>
              <w:rPr>
                <w:b/>
                <w:bCs/>
              </w:rPr>
              <w:t>deliberately left unchanged</w:t>
            </w:r>
            <w:r>
              <w:t xml:space="preserve"> </w:t>
            </w:r>
            <w:r>
              <w:t xml:space="preserve">— the customer's OU list targets a directory that cannot be inspected from here, so narrowing scope risks silently dropping in-scope accounts; correcting the outcome is safe, changing the query is not. The report's alert is downgraded from "FIGURES ARE INFLATED" to an informational "totals are correct" notice, and the log line from </w:t>
            </w:r>
            <w:r>
              <w:rPr>
                <w:rStyle w:val="VerbatimChar"/>
              </w:rPr>
              <w:t>Error:</w:t>
            </w:r>
            <w:r>
              <w:t xml:space="preserve"> to </w:t>
            </w:r>
            <w:r>
              <w:rPr>
                <w:rStyle w:val="VerbatimChar"/>
              </w:rPr>
              <w:t>Warn:</w:t>
            </w:r>
            <w:r>
              <w:t xml:space="preserve"> — an </w:t>
            </w:r>
            <w:r>
              <w:rPr>
                <w:rStyle w:val="VerbatimChar"/>
              </w:rPr>
              <w:t>Error:</w:t>
            </w:r>
            <w:r>
              <w:t xml:space="preserve"> would flip </w:t>
            </w:r>
            <w:r>
              <w:rPr>
                <w:rStyle w:val="VerbatimChar"/>
              </w:rPr>
              <w:t>parseScriptOutput</w:t>
            </w:r>
            <w:r>
              <w:t xml:space="preserve"> to </w:t>
            </w:r>
            <w:r>
              <w:rPr>
                <w:rStyle w:val="VerbatimChar"/>
              </w:rPr>
              <w:t>success=false</w:t>
            </w:r>
            <w:r>
              <w:t xml:space="preserve"> and route the run to </w:t>
            </w:r>
            <w:r>
              <w:rPr>
                <w:i/>
                <w:iCs/>
              </w:rPr>
              <w:t>Completed with Errors</w:t>
            </w:r>
            <w:r>
              <w:t xml:space="preserve">, which would now be wrong. §2A #9 rewritten. Regression suite extended to </w:t>
            </w:r>
            <w:r>
              <w:rPr>
                <w:b/>
                <w:bCs/>
              </w:rPr>
              <w:t>144 checks</w:t>
            </w:r>
            <w:r>
              <w:t>.</w:t>
            </w:r>
          </w:p>
        </w:tc>
      </w:tr>
      <w:tr w:rsidR="00E209B7" w14:paraId="7D1A408C" w14:textId="77777777">
        <w:tc>
          <w:tcPr>
            <w:tcW w:w="0" w:type="auto"/>
          </w:tcPr>
          <w:p w14:paraId="01ED6858" w14:textId="77777777" w:rsidR="00E209B7" w:rsidRDefault="003D0711">
            <w:pPr>
              <w:pStyle w:val="Compact"/>
            </w:pPr>
            <w:r>
              <w:t>2026-07-29</w:t>
            </w:r>
          </w:p>
        </w:tc>
        <w:tc>
          <w:tcPr>
            <w:tcW w:w="0" w:type="auto"/>
          </w:tcPr>
          <w:p w14:paraId="0BC896C5" w14:textId="77777777" w:rsidR="00E209B7" w:rsidRDefault="003D0711">
            <w:pPr>
              <w:pStyle w:val="Compact"/>
            </w:pPr>
            <w:r>
              <w:t>Automation transition</w:t>
            </w:r>
          </w:p>
        </w:tc>
        <w:tc>
          <w:tcPr>
            <w:tcW w:w="0" w:type="auto"/>
          </w:tcPr>
          <w:p w14:paraId="294CA9C9" w14:textId="77777777" w:rsidR="00E209B7" w:rsidRDefault="003D0711">
            <w:pPr>
              <w:pStyle w:val="Compact"/>
            </w:pPr>
            <w:r>
              <w:t xml:space="preserve">Added </w:t>
            </w:r>
            <w:r>
              <w:rPr>
                <w:b/>
                <w:bCs/>
              </w:rPr>
              <w:t>S-20</w:t>
            </w:r>
            <w:r>
              <w:t xml:space="preserve">: failed OU queries are now </w:t>
            </w:r>
            <w:r>
              <w:rPr>
                <w:b/>
                <w:bCs/>
              </w:rPr>
              <w:t>classified</w:t>
            </w:r>
            <w:r>
              <w:t xml:space="preserve"> (Scope error / Access denied / Authentication / Unreachable / Unclassified) with per-category remediation guidance rendered on the report, a category breakdown in the banner, and the category named in the per-OU note. Prompted by the question of what "a referral was returned" actually means: a referral is the server </w:t>
            </w:r>
            <w:r>
              <w:rPr>
                <w:b/>
                <w:bCs/>
              </w:rPr>
              <w:t>answering</w:t>
            </w:r>
            <w:r>
              <w:t xml:space="preserve"> </w:t>
            </w:r>
            <w:r>
              <w:t xml:space="preserve">to say the naming context is not its own — a deterministic </w:t>
            </w:r>
            <w:r>
              <w:rPr>
                <w:b/>
                <w:bCs/>
              </w:rPr>
              <w:t>targeting</w:t>
            </w:r>
            <w:r>
              <w:t xml:space="preserve"> fault, categorically different from an unreachable DC, and not something a retry can help. Classification matches on the exception </w:t>
            </w:r>
            <w:r>
              <w:rPr>
                <w:b/>
                <w:bCs/>
              </w:rPr>
              <w:t>message</w:t>
            </w:r>
            <w:r>
              <w:t xml:space="preserve"> with the </w:t>
            </w:r>
            <w:r>
              <w:rPr>
                <w:b/>
                <w:bCs/>
              </w:rPr>
              <w:t>type name</w:t>
            </w:r>
            <w:r>
              <w:t xml:space="preserve"> as a corroborating hint only; unrecognised failures degrade to </w:t>
            </w:r>
            <w:r>
              <w:rPr>
                <w:i/>
                <w:iCs/>
              </w:rPr>
              <w:t>Unclassified</w:t>
            </w:r>
            <w:r>
              <w:t xml:space="preserve"> with the raw text intact rather than being mislabelled, and </w:t>
            </w:r>
            <w:r>
              <w:rPr>
                <w:rStyle w:val="VerbatimChar"/>
              </w:rPr>
              <w:t>ExceptionType</w:t>
            </w:r>
            <w:r>
              <w:t xml:space="preserve"> is recorded verbatim so the real type names can be </w:t>
            </w:r>
            <w:r>
              <w:rPr>
                <w:b/>
                <w:bCs/>
              </w:rPr>
              <w:t>observed</w:t>
            </w:r>
            <w:r>
              <w:t xml:space="preserve"> </w:t>
            </w:r>
            <w:r>
              <w:t xml:space="preserve">in lab validation instead of guessed. Recorded referral-chasing / Global Catalog as investigated-but-not-adopted, with the reasoning. Regression suite extended to </w:t>
            </w:r>
            <w:r>
              <w:rPr>
                <w:b/>
                <w:bCs/>
              </w:rPr>
              <w:t>170 checks</w:t>
            </w:r>
            <w:r>
              <w:t>.</w:t>
            </w:r>
          </w:p>
        </w:tc>
      </w:tr>
      <w:tr w:rsidR="00E209B7" w14:paraId="2F3105F4" w14:textId="77777777">
        <w:tc>
          <w:tcPr>
            <w:tcW w:w="0" w:type="auto"/>
          </w:tcPr>
          <w:p w14:paraId="732B492F" w14:textId="77777777" w:rsidR="00E209B7" w:rsidRDefault="003D0711">
            <w:pPr>
              <w:pStyle w:val="Compact"/>
            </w:pPr>
            <w:r>
              <w:t>2026-07-29</w:t>
            </w:r>
          </w:p>
        </w:tc>
        <w:tc>
          <w:tcPr>
            <w:tcW w:w="0" w:type="auto"/>
          </w:tcPr>
          <w:p w14:paraId="5EA37E24" w14:textId="77777777" w:rsidR="00E209B7" w:rsidRDefault="003D0711">
            <w:pPr>
              <w:pStyle w:val="Compact"/>
            </w:pPr>
            <w:r>
              <w:t>Automation transition</w:t>
            </w:r>
          </w:p>
        </w:tc>
        <w:tc>
          <w:tcPr>
            <w:tcW w:w="0" w:type="auto"/>
          </w:tcPr>
          <w:p w14:paraId="412B24D6" w14:textId="77777777" w:rsidR="00E209B7" w:rsidRDefault="003D0711">
            <w:pPr>
              <w:pStyle w:val="Compact"/>
            </w:pPr>
            <w:r>
              <w:rPr>
                <w:b/>
                <w:bCs/>
              </w:rPr>
              <w:t>Correction — separate environments.</w:t>
            </w:r>
            <w:r>
              <w:t xml:space="preserve"> The PowerShell host used for Orchestrator development is </w:t>
            </w:r>
            <w:r>
              <w:rPr>
                <w:b/>
                <w:bCs/>
              </w:rPr>
              <w:t>not</w:t>
            </w:r>
            <w:r>
              <w:t xml:space="preserve"> the host the Ansible job templates run against; they are entirely separate environments. Added </w:t>
            </w:r>
            <w:r>
              <w:rPr>
                <w:b/>
                <w:bCs/>
              </w:rPr>
              <w:t>§1A-i</w:t>
            </w:r>
            <w:r>
              <w:t xml:space="preserve"> stating this explicitly. This </w:t>
            </w:r>
            <w:r>
              <w:rPr>
                <w:b/>
                <w:bCs/>
              </w:rPr>
              <w:t>invalidates the original justification for S-18</w:t>
            </w:r>
            <w:r>
              <w:t xml:space="preserve">, which claimed the fallback was needed to stop the merged script breaking a live Ansible template on deployment — deployment cannot reach that host, so no such break was possible and there is </w:t>
            </w:r>
            <w:r>
              <w:rPr>
                <w:b/>
                <w:bCs/>
              </w:rPr>
              <w:t>no deployment prerequisite</w:t>
            </w:r>
            <w:r>
              <w:t xml:space="preserve"> to coordinate. S-18 is </w:t>
            </w:r>
            <w:r>
              <w:rPr>
                <w:b/>
                <w:bCs/>
              </w:rPr>
              <w:t>retained on revised grounds</w:t>
            </w:r>
            <w:r>
              <w:t xml:space="preserve"> </w:t>
            </w:r>
            <w:r>
              <w:t xml:space="preserve">(low-cost insurance for a shared toolbox, should the estates ever consolidate) and re-documented as such in §2, the script comment and the workflow spec; it is no longer presented as protecting against a real break. Also corrected: "parallel run" is environmental rather than file-level; the P-21 removal table now distinguishes the </w:t>
            </w:r>
            <w:r>
              <w:rPr>
                <w:b/>
                <w:bCs/>
              </w:rPr>
              <w:t>Ansible</w:t>
            </w:r>
            <w:r>
              <w:t xml:space="preserve"> host (fork must stay until its templates retire) from the </w:t>
            </w:r>
            <w:r>
              <w:rPr>
                <w:b/>
                <w:bCs/>
              </w:rPr>
              <w:t>Orchestrator</w:t>
            </w:r>
            <w:r>
              <w:t xml:space="preserve"> host (fork was never deployed there). New §5 item: confirm the </w:t>
            </w:r>
            <w:r>
              <w:rPr>
                <w:b/>
                <w:bCs/>
              </w:rPr>
              <w:t>production</w:t>
            </w:r>
            <w:r>
              <w:t xml:space="preserve"> </w:t>
            </w:r>
            <w:r>
              <w:t xml:space="preserve">PS host topology, which decides whether S-18 and the </w:t>
            </w:r>
            <w:r>
              <w:rPr>
                <w:rStyle w:val="VerbatimChar"/>
              </w:rPr>
              <w:t>-OUPath</w:t>
            </w:r>
            <w:r>
              <w:t xml:space="preserve"> / </w:t>
            </w:r>
            <w:r>
              <w:rPr>
                <w:rStyle w:val="VerbatimChar"/>
              </w:rPr>
              <w:t>-DomainName</w:t>
            </w:r>
            <w:r>
              <w:t xml:space="preserve"> parameters can be dropped entirely. No code behaviour change.</w:t>
            </w:r>
          </w:p>
        </w:tc>
      </w:tr>
      <w:tr w:rsidR="00E209B7" w14:paraId="46B16CB5" w14:textId="77777777">
        <w:tc>
          <w:tcPr>
            <w:tcW w:w="0" w:type="auto"/>
          </w:tcPr>
          <w:p w14:paraId="06BE1DD0" w14:textId="77777777" w:rsidR="00E209B7" w:rsidRDefault="003D0711">
            <w:pPr>
              <w:pStyle w:val="Compact"/>
            </w:pPr>
            <w:r>
              <w:t>2026-07-29</w:t>
            </w:r>
          </w:p>
        </w:tc>
        <w:tc>
          <w:tcPr>
            <w:tcW w:w="0" w:type="auto"/>
          </w:tcPr>
          <w:p w14:paraId="468A6292" w14:textId="77777777" w:rsidR="00E209B7" w:rsidRDefault="003D0711">
            <w:pPr>
              <w:pStyle w:val="Compact"/>
            </w:pPr>
            <w:r>
              <w:t>Automation transition</w:t>
            </w:r>
          </w:p>
        </w:tc>
        <w:tc>
          <w:tcPr>
            <w:tcW w:w="0" w:type="auto"/>
          </w:tcPr>
          <w:p w14:paraId="45F442BF" w14:textId="77777777" w:rsidR="00E209B7" w:rsidRDefault="003D0711">
            <w:pPr>
              <w:pStyle w:val="Compact"/>
            </w:pPr>
            <w:r>
              <w:rPr>
                <w:b/>
                <w:bCs/>
              </w:rPr>
              <w:t>Production confirmed separate too</w:t>
            </w:r>
            <w:r>
              <w:t xml:space="preserve"> — the Orchestrator and Ansible estates never share a PowerShell host at any stage. Closed the §5 topology item and added </w:t>
            </w:r>
            <w:r>
              <w:rPr>
                <w:b/>
                <w:bCs/>
              </w:rPr>
              <w:t>S-21: the S-18 legacy fallback is REMOVED</w:t>
            </w:r>
            <w:r>
              <w:t xml:space="preserve">. The OU map is now the only way to scope </w:t>
            </w:r>
            <w:r>
              <w:rPr>
                <w:rStyle w:val="VerbatimChar"/>
              </w:rPr>
              <w:t>Get-AllAdmin-Accounts</w:t>
            </w:r>
            <w:r>
              <w:t xml:space="preserve">; no map throws. Removal was justified not only by the fallback being unreachable but by it being a </w:t>
            </w:r>
            <w:r>
              <w:rPr>
                <w:b/>
                <w:bCs/>
              </w:rPr>
              <w:t>silent alternate path</w:t>
            </w:r>
            <w:r>
              <w:t xml:space="preserve"> — </w:t>
            </w:r>
            <w:r>
              <w:rPr>
                <w:rStyle w:val="VerbatimChar"/>
              </w:rPr>
              <w:t>$DomainName</w:t>
            </w:r>
            <w:r>
              <w:t xml:space="preserve"> is a shared script parameter, so a caller setting </w:t>
            </w:r>
            <w:r>
              <w:rPr>
                <w:rStyle w:val="VerbatimChar"/>
              </w:rPr>
              <w:t>-DomainName</w:t>
            </w:r>
            <w:r>
              <w:t>/</w:t>
            </w:r>
            <w:r>
              <w:rPr>
                <w:rStyle w:val="VerbatimChar"/>
              </w:rPr>
              <w:t>-OUPath</w:t>
            </w:r>
            <w:r>
              <w:t xml:space="preserve"> while omitting </w:t>
            </w:r>
            <w:r>
              <w:rPr>
                <w:rStyle w:val="VerbatimChar"/>
              </w:rPr>
              <w:t>-DomainOUs</w:t>
            </w:r>
            <w:r>
              <w:t xml:space="preserve"> would have quietly produced a </w:t>
            </w:r>
            <w:r>
              <w:rPr>
                <w:b/>
                <w:bCs/>
              </w:rPr>
              <w:t>single-OU</w:t>
            </w:r>
            <w:r>
              <w:t xml:space="preserve"> report and reported success. The </w:t>
            </w:r>
            <w:r>
              <w:rPr>
                <w:rStyle w:val="VerbatimChar"/>
              </w:rPr>
              <w:t>-OUPath</w:t>
            </w:r>
            <w:r>
              <w:t xml:space="preserve"> / </w:t>
            </w:r>
            <w:r>
              <w:rPr>
                <w:rStyle w:val="VerbatimChar"/>
              </w:rPr>
              <w:t>-DomainName</w:t>
            </w:r>
            <w:r>
              <w:t xml:space="preserve"> </w:t>
            </w:r>
            <w:r>
              <w:rPr>
                <w:b/>
                <w:bCs/>
              </w:rPr>
              <w:t>parameters remain</w:t>
            </w:r>
            <w:r>
              <w:t xml:space="preserve"> for </w:t>
            </w:r>
            <w:r>
              <w:rPr>
                <w:rStyle w:val="VerbatimChar"/>
              </w:rPr>
              <w:t>Get-ServiceAccountExpiration</w:t>
            </w:r>
            <w:r>
              <w:t xml:space="preserve">, which genuinely uses them. Tests rewritten to assert against the </w:t>
            </w:r>
            <w:r>
              <w:rPr>
                <w:b/>
                <w:bCs/>
              </w:rPr>
              <w:t>shipping switch-case source</w:t>
            </w:r>
            <w:r>
              <w:t xml:space="preserve"> </w:t>
            </w:r>
            <w:r>
              <w:t>(a behavioural test cannot catch a reinstated fallback, since it only fires on inputs a passing test never supplies) and to assert the parameters survive. Register, script comment and workflow spec all corrected.</w:t>
            </w:r>
          </w:p>
        </w:tc>
      </w:tr>
      <w:bookmarkEnd w:id="0"/>
      <w:bookmarkEnd w:id="28"/>
    </w:tbl>
    <w:p w14:paraId="1FA434FF" w14:textId="77777777" w:rsidR="003D0711" w:rsidRDefault="003D0711"/>
    <w:sectPr w:rsidR="003D071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CA90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B848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ACE8C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555334">
    <w:abstractNumId w:val="0"/>
  </w:num>
  <w:num w:numId="2" w16cid:durableId="792214685">
    <w:abstractNumId w:val="1"/>
  </w:num>
  <w:num w:numId="3" w16cid:durableId="1722364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9660937">
    <w:abstractNumId w:val="1"/>
  </w:num>
  <w:num w:numId="5" w16cid:durableId="733745665">
    <w:abstractNumId w:val="1"/>
  </w:num>
  <w:num w:numId="6" w16cid:durableId="958101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209B7"/>
    <w:rsid w:val="003D0711"/>
    <w:rsid w:val="006C52CB"/>
    <w:rsid w:val="00AA1ED8"/>
    <w:rsid w:val="00E20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0287"/>
  <w15:docId w15:val="{29892278-6839-4C32-908E-077E043D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Calibri" w:eastAsia="Calibri" w:hAnsi="Calibri" w:cs="Calibri"/>
      <w:color w:val="000000"/>
      <w:sz w:val="22"/>
    </w:rPr>
  </w:style>
  <w:style w:type="paragraph" w:styleId="Heading1">
    <w:name w:val="heading 1"/>
    <w:basedOn w:val="Normal"/>
    <w:next w:val="BodyText"/>
    <w:link w:val="Heading1Char"/>
    <w:uiPriority w:val="9"/>
    <w:qFormat/>
    <w:rsid w:val="00A10FD9"/>
    <w:pPr>
      <w:keepNext/>
      <w:keepLines/>
      <w:spacing w:before="400" w:after="120" w:line="252" w:lineRule="auto"/>
      <w:outlineLvl w:val="0"/>
    </w:pPr>
    <w:rPr>
      <w:rFonts w:ascii="Calibri Light" w:eastAsia="Calibri Light" w:hAnsi="Calibri Light" w:cs="Calibri Light"/>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line="252" w:lineRule="auto"/>
      <w:outlineLvl w:val="1"/>
    </w:pPr>
    <w:rPr>
      <w:rFonts w:ascii="Calibri Light" w:eastAsia="Calibri Light" w:hAnsi="Calibri Light" w:cs="Calibri Light"/>
      <w:color w:val="2E5C8A"/>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line="252" w:lineRule="auto"/>
      <w:outlineLvl w:val="2"/>
    </w:pPr>
    <w:rPr>
      <w:rFonts w:ascii="Calibri Light" w:eastAsia="Calibri Light" w:hAnsi="Calibri Light" w:cs="Calibri Light"/>
      <w:b/>
      <w:color w:val="44546A"/>
      <w:sz w:val="26"/>
      <w:szCs w:val="28"/>
    </w:rPr>
  </w:style>
  <w:style w:type="paragraph" w:styleId="Heading4">
    <w:name w:val="heading 4"/>
    <w:basedOn w:val="Normal"/>
    <w:next w:val="BodyText"/>
    <w:link w:val="Heading4Char"/>
    <w:uiPriority w:val="9"/>
    <w:semiHidden/>
    <w:unhideWhenUsed/>
    <w:qFormat/>
    <w:rsid w:val="00A10FD9"/>
    <w:pPr>
      <w:keepNext/>
      <w:keepLines/>
      <w:spacing w:before="200" w:after="80" w:line="252" w:lineRule="auto"/>
      <w:outlineLvl w:val="3"/>
    </w:pPr>
    <w:rPr>
      <w:b/>
      <w:i/>
      <w:iCs/>
      <w:color w:val="44546A"/>
    </w:rPr>
  </w:style>
  <w:style w:type="paragraph" w:styleId="Heading5">
    <w:name w:val="heading 5"/>
    <w:basedOn w:val="Normal"/>
    <w:next w:val="BodyText"/>
    <w:link w:val="Heading5Char"/>
    <w:uiPriority w:val="9"/>
    <w:semiHidden/>
    <w:unhideWhenUsed/>
    <w:qFormat/>
    <w:rsid w:val="00A10FD9"/>
    <w:pPr>
      <w:keepNext/>
      <w:keepLines/>
      <w:spacing w:before="200" w:after="80" w:line="252" w:lineRule="auto"/>
      <w:outlineLvl w:val="4"/>
    </w:pPr>
    <w:rPr>
      <w:b/>
      <w:color w:val="595959"/>
    </w:rPr>
  </w:style>
  <w:style w:type="paragraph" w:styleId="Heading6">
    <w:name w:val="heading 6"/>
    <w:basedOn w:val="Normal"/>
    <w:next w:val="BodyText"/>
    <w:link w:val="Heading6Char"/>
    <w:uiPriority w:val="9"/>
    <w:semiHidden/>
    <w:unhideWhenUsed/>
    <w:qFormat/>
    <w:rsid w:val="00A10FD9"/>
    <w:pPr>
      <w:keepNext/>
      <w:keepLines/>
      <w:spacing w:before="200" w:after="80" w:line="252" w:lineRule="auto"/>
      <w:outlineLvl w:val="5"/>
    </w:pPr>
    <w:rPr>
      <w:b/>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keepNext/>
      <w:spacing w:after="240" w:line="252" w:lineRule="auto"/>
      <w:contextualSpacing/>
      <w:jc w:val="center"/>
    </w:pPr>
    <w:rPr>
      <w:rFonts w:ascii="Calibri Light" w:eastAsia="Calibri Light" w:hAnsi="Calibri Light" w:cs="Calibri Light"/>
      <w:color w:val="1F3864"/>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320"/>
    </w:pPr>
    <w:rPr>
      <w:color w:val="44546A"/>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rPr>
      <w:color w:val="404040"/>
      <w:sz w:val="21"/>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Calibri" w:eastAsia="Calibri" w:hAnsi="Calibri" w:cs="Calibri"/>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rPr>
      <w:color w:val="595959"/>
      <w:sz w:val="18"/>
    </w:rPr>
  </w:style>
  <w:style w:type="paragraph" w:customStyle="1" w:styleId="ImageCaption">
    <w:name w:val="Image Caption"/>
    <w:basedOn w:val="Caption"/>
    <w:rPr>
      <w:color w:val="595959"/>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1F1F1F"/>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6"/>
    </w:rPr>
  </w:style>
  <w:style w:type="paragraph" w:customStyle="1" w:styleId="SourceCode">
    <w:name w:val="Source Code"/>
    <w:basedOn w:val="Normal"/>
    <w:link w:val="VerbatimChar"/>
    <w:pPr>
      <w:wordWrap w:val="0"/>
      <w:spacing w:before="120" w:after="200" w:line="240" w:lineRule="auto"/>
    </w:pPr>
    <w:rPr>
      <w:rFonts w:ascii="Consolas" w:eastAsia="Consolas" w:hAnsi="Consolas" w:cs="Consolas"/>
      <w:color w:val="1F1F1F"/>
      <w:sz w:val="19"/>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1F1F1F"/>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1F1F1F"/>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1F1F1F"/>
      <w:sz w:val="19"/>
    </w:rPr>
  </w:style>
  <w:style w:type="paragraph" w:styleId="TOC1">
    <w:name w:val="toc 1"/>
    <w:basedOn w:val="Normal"/>
    <w:next w:val="Normal"/>
    <w:autoRedefine/>
    <w:uiPriority w:val="39"/>
    <w:rsid w:val="006C52CB"/>
    <w:pPr>
      <w:spacing w:after="100"/>
    </w:pPr>
  </w:style>
  <w:style w:type="paragraph" w:styleId="TOC2">
    <w:name w:val="toc 2"/>
    <w:basedOn w:val="Normal"/>
    <w:next w:val="Normal"/>
    <w:autoRedefine/>
    <w:uiPriority w:val="39"/>
    <w:rsid w:val="006C52CB"/>
    <w:pPr>
      <w:spacing w:after="100"/>
      <w:ind w:left="220"/>
    </w:pPr>
  </w:style>
  <w:style w:type="paragraph" w:styleId="TOC3">
    <w:name w:val="toc 3"/>
    <w:basedOn w:val="Normal"/>
    <w:next w:val="Normal"/>
    <w:autoRedefine/>
    <w:uiPriority w:val="39"/>
    <w:rsid w:val="006C52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6957</Words>
  <Characters>39656</Characters>
  <Application>Microsoft Office Word</Application>
  <DocSecurity>0</DocSecurity>
  <Lines>330</Lines>
  <Paragraphs>93</Paragraphs>
  <ScaleCrop>false</ScaleCrop>
  <Company/>
  <LinksUpToDate>false</LinksUpToDate>
  <CharactersWithSpaces>46520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Jeremy Forguson</cp:lastModifiedBy>
  <cp:revision>2</cp:revision>
  <dcterms:created xsi:type="dcterms:W3CDTF">2026-07-30T14:34:00Z</dcterms:created>
  <dcterms:modified xsi:type="dcterms:W3CDTF">2026-07-30T14:34:00Z</dcterms:modified>
</cp:coreProperties>
</file>