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3a9e4d983f82741305c6a95495e2569c7f9add"/>
    <w:p>
      <w:pPr>
        <w:pStyle w:val="Heading1"/>
      </w:pPr>
      <w:r>
        <w:t xml:space="preserve">Move Archived Logs (By AD Group) — Design Document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Move-ArchivedLogs-ByADGroup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r>
        <w:pict>
          <v:rect style="width:0;height:1.5pt" o:hralign="center" o:hrstd="t" o:hr="t"/>
        </w:pict>
      </w:r>
    </w:p>
    <w:bookmarkStart w:id="9" w:name="X7a8237e7d315e89f38a741ffdb86653a37c1ad7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workflow builds one PowerShell invocation string, executes it on a pre-staged PS host via the 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workflow, and parses the result.</w:t>
      </w:r>
      <w:r>
        <w:t xml:space="preserve"> </w:t>
      </w:r>
      <w:r>
        <w:rPr>
          <w:b/>
          <w:bCs/>
        </w:rPr>
        <w:t xml:space="preserve">All AD resolution and per-server iteration happen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, not in Orchestrator.</w:t>
      </w:r>
      <w:r>
        <w:t xml:space="preserve"> </w:t>
      </w:r>
      <w:r>
        <w:rPr>
          <w:b/>
          <w:bCs/>
        </w:rPr>
        <w:t xml:space="preserve">One workflow run = one script invocation; there is no Orchestrator-side loop.</w:t>
      </w:r>
    </w:p>
    <w:p>
      <w:pPr>
        <w:pStyle w:val="SourceCode"/>
      </w:pPr>
      <w:r>
        <w:rPr>
          <w:rStyle w:val="VerbatimChar"/>
        </w:rPr>
        <w:t xml:space="preserve">Operator (custom form)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Move-ArchivedLogs-ByADGroup workflow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buildMoveByADGroupInvocation (Action) ── invocation string</w:t>
      </w:r>
      <w:r>
        <w:br/>
      </w:r>
      <w:r>
        <w:rPr>
          <w:rStyle w:val="VerbatimChar"/>
        </w:rPr>
        <w:t xml:space="preserve">      │                                            │</w:t>
      </w:r>
      <w:r>
        <w:br/>
      </w:r>
      <w:r>
        <w:rPr>
          <w:rStyle w:val="VerbatimChar"/>
        </w:rPr>
        <w:t xml:space="preserve">      │        OOTB "Invoke a PowerShell script" (WinRM/HTTPS 5986)</w:t>
      </w:r>
      <w:r>
        <w:br/>
      </w:r>
      <w:r>
        <w:rPr>
          <w:rStyle w:val="VerbatimChar"/>
        </w:rPr>
        <w:t xml:space="preserve">      │                                            ▼</w:t>
      </w:r>
      <w:r>
        <w:br/>
      </w:r>
      <w:r>
        <w:rPr>
          <w:rStyle w:val="VerbatimChar"/>
        </w:rPr>
        <w:t xml:space="preserve">      │                                   PowerShell Host ── cvs_functions.ps1</w:t>
      </w:r>
      <w:r>
        <w:br/>
      </w:r>
      <w:r>
        <w:rPr>
          <w:rStyle w:val="VerbatimChar"/>
        </w:rPr>
        <w:t xml:space="preserve">      │                                            │   (Action: move-archived-logs-ByCN)</w:t>
      </w:r>
      <w:r>
        <w:br/>
      </w:r>
      <w:r>
        <w:rPr>
          <w:rStyle w:val="VerbatimChar"/>
        </w:rPr>
        <w:t xml:space="preserve">      │                                            │   Get-ListOfServers-ByCN (recursive, Enabled-only)</w:t>
      </w:r>
      <w:r>
        <w:br/>
      </w:r>
      <w:r>
        <w:rPr>
          <w:rStyle w:val="VerbatimChar"/>
        </w:rPr>
        <w:t xml:space="preserve">      │                     ┌──────────────────────┼───────────────────────┐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▼                       ▼                       ▼</w:t>
      </w:r>
      <w:r>
        <w:br/>
      </w:r>
      <w:r>
        <w:rPr>
          <w:rStyle w:val="VerbatimChar"/>
        </w:rPr>
        <w:t xml:space="preserve">      │            AD (Get-ADGroupMember     \\server\C$ (source)   \\fileshare (destination)</w:t>
      </w:r>
      <w:r>
        <w:br/>
      </w:r>
      <w:r>
        <w:rPr>
          <w:rStyle w:val="VerbatimChar"/>
        </w:rPr>
        <w:t xml:space="preserve">      │             / Get-ADComputer)         winevt\Logs            &lt;share&gt;\&lt;server-short-name&gt;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parseScriptOutput (Action) ── success/outputText/errorText ── End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 targeting</w:t>
      </w:r>
      <w:r>
        <w:t xml:space="preserve"> </w:t>
      </w:r>
      <w:r>
        <w:t xml:space="preserve">is by AD group, resolved recursively to</w:t>
      </w:r>
      <w:r>
        <w:t xml:space="preserve"> </w:t>
      </w:r>
      <w:r>
        <w:rPr>
          <w:b/>
          <w:bCs/>
        </w:rPr>
        <w:t xml:space="preserve">enabled computer objects only</w:t>
      </w:r>
      <w:r>
        <w:t xml:space="preserve">; disabled objects are skipped</w:t>
      </w:r>
      <w:r>
        <w:t xml:space="preserve"> </w:t>
      </w:r>
      <w:r>
        <w:rPr>
          <w:b/>
          <w:bCs/>
        </w:rPr>
        <w:t xml:space="preserve">and logged</w:t>
      </w:r>
      <w:r>
        <w:t xml:space="preserve">; each object is resolved in its own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script targets a specific DC via</w:t>
      </w:r>
      <w:r>
        <w:t xml:space="preserve"> </w:t>
      </w:r>
      <w:r>
        <w:rPr>
          <w:rStyle w:val="VerbatimChar"/>
        </w:rPr>
        <w:t xml:space="preserve">-Server &lt;domainName&gt;</w:t>
      </w:r>
      <w:r>
        <w:t xml:space="preserve">.</w:t>
      </w:r>
    </w:p>
    <w:bookmarkEnd w:id="9"/>
    <w:bookmarkStart w:id="10" w:name="X8ebf4272557d59cc9e0a94e798e506dc17cc399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Shared?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Workflow: Move-ArchivedLogs-ByADGroup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Archive-*.evtx</w:t>
            </w:r>
            <w:r>
              <w:t xml:space="preserve"> </w:t>
            </w:r>
            <w:r>
              <w:t xml:space="preserve">off enabled AD-group members to</w:t>
            </w:r>
            <w:r>
              <w:t xml:space="preserve"> </w:t>
            </w:r>
            <w:r>
              <w:rPr>
                <w:rStyle w:val="VerbatimChar"/>
              </w:rPr>
              <w:t xml:space="preserve">&lt;share&gt;\&lt;server-short-name&gt;</w:t>
            </w:r>
          </w:p>
        </w:tc>
        <w:tc>
          <w:tcPr/>
          <w:p>
            <w:pPr>
              <w:pStyle w:val="Compact"/>
            </w:pPr>
            <w:r>
              <w:t xml:space="preserve">No — this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Action: buildMoveByADGroupInvocation</w:t>
            </w:r>
          </w:p>
        </w:tc>
        <w:tc>
          <w:tcPr/>
          <w:p>
            <w:pPr>
              <w:pStyle w:val="Compact"/>
            </w:pPr>
            <w:r>
              <w:t xml:space="preserve">Build the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move-archived-logs-ByCN</w:t>
            </w:r>
            <w:r>
              <w:t xml:space="preserve"> </w:t>
            </w:r>
            <w:r>
              <w:t xml:space="preserve">invocation string; validate inputs (return type: string)</w:t>
            </w:r>
          </w:p>
        </w:tc>
        <w:tc>
          <w:tcPr/>
          <w:p>
            <w:pPr>
              <w:pStyle w:val="Compact"/>
            </w:pPr>
            <w:r>
              <w:t xml:space="preserve">No — this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Action: parseScriptOutput</w:t>
            </w:r>
          </w:p>
        </w:tc>
        <w:tc>
          <w:tcPr/>
          <w:p>
            <w:pPr>
              <w:pStyle w:val="Compact"/>
            </w:pPr>
            <w:r>
              <w:t xml:space="preserve">Parse the OOTB PSObject output → Properties</w:t>
            </w:r>
            <w:r>
              <w:t xml:space="preserve"> </w:t>
            </w:r>
            <w:r>
              <w:rPr>
                <w:rStyle w:val="VerbatimChar"/>
              </w:rPr>
              <w:t xml:space="preserve">{success, outputText, errorText}</w:t>
            </w:r>
          </w:p>
        </w:tc>
        <w:tc>
          <w:tcPr/>
          <w:p>
            <w:pPr>
              <w:pStyle w:val="Compact"/>
            </w:pPr>
            <w:r>
              <w:t xml:space="preserve">Yes →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Scriptable task: handlePSFailure</w:t>
            </w:r>
          </w:p>
        </w:tc>
        <w:tc>
          <w:tcPr/>
          <w:p>
            <w:pPr>
              <w:pStyle w:val="Compact"/>
            </w:pPr>
            <w:r>
              <w:t xml:space="preserve">Shared exception path for terminating PS/plugin failures</w:t>
            </w:r>
          </w:p>
        </w:tc>
        <w:tc>
          <w:tcPr/>
          <w:p>
            <w:pPr>
              <w:pStyle w:val="Compact"/>
            </w:pPr>
            <w:r>
              <w:t xml:space="preserve">Yes →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OOTB: Invoke a PowerShell script</w:t>
            </w:r>
          </w:p>
        </w:tc>
        <w:tc>
          <w:tcPr/>
          <w:p>
            <w:pPr>
              <w:pStyle w:val="Compact"/>
            </w:pPr>
            <w:r>
              <w:t xml:space="preserve">Executes the invocation string on the PS host</w:t>
            </w:r>
          </w:p>
        </w:tc>
        <w:tc>
          <w:tcPr/>
          <w:p>
            <w:pPr>
              <w:pStyle w:val="Compact"/>
            </w:pPr>
            <w:r>
              <w:t xml:space="preserve">Yes →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cvs_functions.ps1</w:t>
            </w:r>
          </w:p>
        </w:tc>
        <w:tc>
          <w:tcPr/>
          <w:p>
            <w:pPr>
              <w:pStyle w:val="Compact"/>
            </w:pPr>
            <w:r>
              <w:t xml:space="preserve">Shared PowerShell toolbox (AD resolution, move); changes S-1…S-5</w:t>
            </w:r>
          </w:p>
        </w:tc>
        <w:tc>
          <w:tcPr/>
          <w:p>
            <w:pPr>
              <w:pStyle w:val="Compact"/>
            </w:pPr>
            <w:r>
              <w:t xml:space="preserve">Yes → Change-Register.docx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PowerShell host</w:t>
            </w:r>
          </w:p>
        </w:tc>
        <w:tc>
          <w:tcPr/>
          <w:p>
            <w:pPr>
              <w:pStyle w:val="Compact"/>
            </w:pPr>
            <w:r>
              <w:t xml:space="preserve">Windows Server running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; reaches targets via UNC</w:t>
            </w:r>
          </w:p>
        </w:tc>
        <w:tc>
          <w:tcPr/>
          <w:p>
            <w:pPr>
              <w:pStyle w:val="Compact"/>
            </w:pPr>
            <w:r>
              <w:t xml:space="preserve">Yes → PS-Host guide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namespace (action):</w:t>
      </w:r>
      <w:r>
        <w:t xml:space="preserve"> </w:t>
      </w:r>
      <w:r>
        <w:rPr>
          <w:rStyle w:val="VerbatimChar"/>
        </w:rPr>
        <w:t xml:space="preserve">broadcom.pso.vc.vm.guestOps.files.windows.logs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 folder:</w:t>
      </w:r>
      <w:r>
        <w:t xml:space="preserve"> </w:t>
      </w:r>
      <w:r>
        <w:rPr>
          <w:rStyle w:val="VerbatimChar"/>
        </w:rPr>
        <w:t xml:space="preserve">Production &gt; Servers &gt; Windows &gt; Event Log Management</w:t>
      </w:r>
      <w:r>
        <w:t xml:space="preserve"> </w:t>
      </w:r>
      <w:r>
        <w:t xml:space="preserve">(lab/dev:</w:t>
      </w:r>
      <w:r>
        <w:t xml:space="preserve"> </w:t>
      </w:r>
      <w:r>
        <w:rPr>
          <w:rStyle w:val="VerbatimChar"/>
        </w:rPr>
        <w:t xml:space="preserve">Workflows &gt; Customer &gt; &lt;Customer Name&gt; &gt; Production &gt; Servers &gt; Windows &gt; Event Log Management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Configuration Element:</w:t>
      </w:r>
      <w:r>
        <w:t xml:space="preserve"> </w:t>
      </w:r>
      <w:r>
        <w:t xml:space="preserve">this workflow uses plain input parameters with defaults set directly on each input.</w:t>
      </w:r>
    </w:p>
    <w:bookmarkEnd w:id="10"/>
    <w:bookmarkStart w:id="11" w:name="Xbcd46393bbd64a81f585476d191ec052d31ba9f"/>
    <w:p>
      <w:pPr>
        <w:pStyle w:val="Heading2"/>
      </w:pPr>
      <w:r>
        <w:t xml:space="preserve">3. Data flow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buildMoveByADGroupInvocation</w:t>
      </w:r>
      <w:r>
        <w:t xml:space="preserve"> </w:t>
      </w:r>
      <w:r>
        <w:t xml:space="preserve">validates inputs and returns:</w:t>
      </w:r>
      <w:r>
        <w:t xml:space="preserve"> </w:t>
      </w:r>
      <w:r>
        <w:rPr>
          <w:rStyle w:val="VerbatimChar"/>
        </w:rPr>
        <w:t xml:space="preserve">&amp; "&lt;scriptPath&gt;" -Action 'move-archived-logs-ByCN' -SecurityGroup_CN '&lt;groupDN&gt;' -DomainName '&lt;domain&gt;' -FileShareTarget '&lt;share&gt;' -FilterOn '&lt;filter&gt;' -NumberOfDays '&lt;age&gt;' *&gt;&amp;1 | Out-String -Width 4096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-SecurityGroup_CN</w:t>
      </w:r>
      <w:r>
        <w:t xml:space="preserve"> </w:t>
      </w:r>
      <w:r>
        <w:t xml:space="preserve">has an</w:t>
      </w:r>
      <w:r>
        <w:t xml:space="preserve"> </w:t>
      </w:r>
      <w:r>
        <w:rPr>
          <w:b/>
          <w:bCs/>
        </w:rPr>
        <w:t xml:space="preserve">underscore</w:t>
      </w:r>
      <w:r>
        <w:t xml:space="preserve"> </w:t>
      </w:r>
      <w:r>
        <w:t xml:space="preserve">(maps from</w:t>
      </w:r>
      <w:r>
        <w:t xml:space="preserve"> </w:t>
      </w:r>
      <w:r>
        <w:rPr>
          <w:rStyle w:val="VerbatimChar"/>
        </w:rPr>
        <w:t xml:space="preserve">groupDN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groupDN</w:t>
      </w:r>
      <w:r>
        <w:t xml:space="preserve"> </w:t>
      </w:r>
      <w:r>
        <w:t xml:space="preserve">should be a</w:t>
      </w:r>
      <w:r>
        <w:t xml:space="preserve"> </w:t>
      </w:r>
      <w:r>
        <w:rPr>
          <w:rStyle w:val="VerbatimChar"/>
        </w:rPr>
        <w:t xml:space="preserve">distinguishedName</w:t>
      </w:r>
      <w:r>
        <w:t xml:space="preserve"> </w:t>
      </w:r>
      <w:r>
        <w:t xml:space="preserve">(preferred); CN / sAMAccountName / GUID / SID also resolve. A non-DN value (no</w:t>
      </w:r>
      <w:r>
        <w:t xml:space="preserve"> </w:t>
      </w:r>
      <w:r>
        <w:rPr>
          <w:rStyle w:val="VerbatimChar"/>
        </w:rPr>
        <w:t xml:space="preserve">DC=</w:t>
      </w:r>
      <w:r>
        <w:t xml:space="preserve">) logs a</w:t>
      </w:r>
      <w:r>
        <w:t xml:space="preserve"> </w:t>
      </w:r>
      <w:r>
        <w:rPr>
          <w:rStyle w:val="VerbatimChar"/>
        </w:rPr>
        <w:t xml:space="preserve">System.warn</w:t>
      </w:r>
      <w:r>
        <w:t xml:space="preserve"> </w:t>
      </w:r>
      <w:r>
        <w:t xml:space="preserve">nudge but still runs.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*&gt;&amp;1 | Out-String -Width 4096</w:t>
      </w:r>
      <w:r>
        <w:t xml:space="preserve"> </w:t>
      </w:r>
      <w:r>
        <w:t xml:space="preserve">stream-capture is a shared requirement (see Shared-Components.docx); without it the plugin returns a null object.</w:t>
      </w:r>
    </w:p>
    <w:p>
      <w:pPr>
        <w:pStyle w:val="Compact"/>
        <w:numPr>
          <w:ilvl w:val="0"/>
          <w:numId w:val="1003"/>
        </w:numPr>
      </w:pPr>
      <w:r>
        <w:t xml:space="preserve">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runs the string on</w:t>
      </w:r>
      <w:r>
        <w:t xml:space="preserve"> </w:t>
      </w:r>
      <w:r>
        <w:rPr>
          <w:rStyle w:val="VerbatimChar"/>
        </w:rPr>
        <w:t xml:space="preserve">psHost</w:t>
      </w:r>
      <w:r>
        <w:t xml:space="preserve">; output → attribute</w:t>
      </w:r>
      <w:r>
        <w:t xml:space="preserve"> </w:t>
      </w:r>
      <w:r>
        <w:rPr>
          <w:rStyle w:val="VerbatimChar"/>
        </w:rPr>
        <w:t xml:space="preserve">psRawOutput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the script,</w:t>
      </w:r>
      <w:r>
        <w:t xml:space="preserve"> </w:t>
      </w:r>
      <w:r>
        <w:rPr>
          <w:rStyle w:val="VerbatimChar"/>
        </w:rPr>
        <w:t xml:space="preserve">Get-ListOfServers-ByCN</w:t>
      </w:r>
      <w:r>
        <w:t xml:space="preserve"> </w:t>
      </w:r>
      <w:r>
        <w:t xml:space="preserve">resolves the group (recursive, enabled-only) to computers; each server's</w:t>
      </w:r>
      <w:r>
        <w:t xml:space="preserve"> </w:t>
      </w:r>
      <w:r>
        <w:rPr>
          <w:rStyle w:val="VerbatimChar"/>
        </w:rPr>
        <w:t xml:space="preserve">Archive-*.evtx</w:t>
      </w:r>
      <w:r>
        <w:t xml:space="preserve"> </w:t>
      </w:r>
      <w:r>
        <w:t xml:space="preserve">files are moved via UNC to</w:t>
      </w:r>
      <w:r>
        <w:t xml:space="preserve"> </w:t>
      </w:r>
      <w:r>
        <w:rPr>
          <w:rStyle w:val="VerbatimChar"/>
        </w:rPr>
        <w:t xml:space="preserve">&lt;share&gt;\&lt;server-short-name&gt;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parseScriptOutput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psOutput = psRawOutput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executionContext = groupDN + " @ " + domainName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log label only</w:t>
      </w:r>
      <w:r>
        <w:t xml:space="preserve"> </w:t>
      </w:r>
      <w:r>
        <w:t xml:space="preserve">— it is not passed to the script), returning Properties</w:t>
      </w:r>
      <w:r>
        <w:t xml:space="preserve"> </w:t>
      </w:r>
      <w:r>
        <w:rPr>
          <w:rStyle w:val="VerbatimChar"/>
        </w:rPr>
        <w:t xml:space="preserve">{success, outputText, errorText}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Decision</w:t>
      </w:r>
      <w:r>
        <w:t xml:space="preserve"> </w:t>
      </w:r>
      <w:r>
        <w:rPr>
          <w:rStyle w:val="VerbatimChar"/>
        </w:rPr>
        <w:t xml:space="preserve">parsedResult.get("success") === true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End - Completed Successfully</w:t>
      </w:r>
      <w:r>
        <w:t xml:space="preserve">; false →</w:t>
      </w:r>
      <w:r>
        <w:t xml:space="preserve"> </w:t>
      </w:r>
      <w:r>
        <w:rPr>
          <w:b/>
          <w:bCs/>
        </w:rPr>
        <w:t xml:space="preserve">End - Completed with Errors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executionSuccess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executionOutput</w:t>
      </w:r>
      <w:r>
        <w:t xml:space="preserve"> </w:t>
      </w:r>
      <w:r>
        <w:t xml:space="preserve">(string).</w:t>
      </w:r>
    </w:p>
    <w:bookmarkEnd w:id="11"/>
    <w:bookmarkStart w:id="12" w:name="X82c57da4f46c1e80eb8e4ade63786c429192f21"/>
    <w:p>
      <w:pPr>
        <w:pStyle w:val="Heading2"/>
      </w:pPr>
      <w:r>
        <w:t xml:space="preserve">4. Failure-handling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End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 member</w:t>
            </w:r>
          </w:p>
        </w:tc>
        <w:tc>
          <w:tcPr/>
          <w:p>
            <w:pPr>
              <w:pStyle w:val="Compact"/>
            </w:pPr>
            <w:r>
              <w:t xml:space="preserve">Skipped during resolution; logged</w:t>
            </w:r>
            <w:r>
              <w:t xml:space="preserve"> </w:t>
            </w:r>
            <w:r>
              <w:rPr>
                <w:rStyle w:val="VerbatimChar"/>
              </w:rPr>
              <w:t xml:space="preserve">Info: skipping disabled computer …</w:t>
            </w:r>
          </w:p>
        </w:tc>
        <w:tc>
          <w:tcPr/>
          <w:p>
            <w:pPr>
              <w:pStyle w:val="Compact"/>
            </w:pPr>
            <w:r>
              <w:t xml:space="preserve">Not 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Enabled-but-unreachable 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Move-files</w:t>
            </w:r>
            <w:r>
              <w:t xml:space="preserve"> </w:t>
            </w:r>
            <w:r>
              <w:t xml:space="preserve">terminating error (</w:t>
            </w:r>
            <w:r>
              <w:rPr>
                <w:rStyle w:val="VerbatimChar"/>
              </w:rPr>
              <w:t xml:space="preserve">-ErrorAction Stop</w:t>
            </w:r>
            <w:r>
              <w:t xml:space="preserve">), logged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to stdout,</w:t>
            </w:r>
            <w:r>
              <w:t xml:space="preserve"> </w:t>
            </w:r>
            <w:r>
              <w:rPr>
                <w:b/>
                <w:bCs/>
              </w:rPr>
              <w:t xml:space="preserve">loop continues</w:t>
            </w:r>
          </w:p>
        </w:tc>
        <w:tc>
          <w:tcPr/>
          <w:p>
            <w:pPr>
              <w:pStyle w:val="Compact"/>
            </w:pPr>
            <w:r>
              <w:t xml:space="preserve">Completed with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enabled members</w:t>
            </w:r>
          </w:p>
        </w:tc>
        <w:tc>
          <w:tcPr/>
          <w:p>
            <w:pPr>
              <w:pStyle w:val="Compact"/>
            </w:pPr>
            <w:r>
              <w:t xml:space="preserve">Logged</w:t>
            </w:r>
            <w:r>
              <w:t xml:space="preserve"> </w:t>
            </w:r>
            <w:r>
              <w:rPr>
                <w:rStyle w:val="VerbatimChar"/>
              </w:rPr>
              <w:t xml:space="preserve">Warn:</w:t>
            </w:r>
            <w:r>
              <w:t xml:space="preserve">; clean exit, no action</w:t>
            </w:r>
          </w:p>
        </w:tc>
        <w:tc>
          <w:tcPr/>
          <w:p>
            <w:pPr>
              <w:pStyle w:val="Compact"/>
            </w:pPr>
            <w:r>
              <w:t xml:space="preserve">Completed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inputs (validation)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buildMoveByADGroupInvocation</w:t>
            </w:r>
            <w:r>
              <w:t xml:space="preserve"> </w:t>
            </w:r>
            <w:r>
              <w:t xml:space="preserve">throws</w:t>
            </w:r>
          </w:p>
        </w:tc>
        <w:tc>
          <w:tcPr/>
          <w:p>
            <w:pPr>
              <w:pStyle w:val="Compact"/>
            </w:pPr>
            <w:r>
              <w:t xml:space="preserve">Failed: 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failure (AD module missing, group/domain unresolvable)</w:t>
            </w:r>
          </w:p>
        </w:tc>
        <w:tc>
          <w:tcPr/>
          <w:p>
            <w:pPr>
              <w:pStyle w:val="Compact"/>
            </w:pPr>
            <w:r>
              <w:t xml:space="preserve">Script terminates; routes via</w:t>
            </w:r>
            <w:r>
              <w:t xml:space="preserve"> </w:t>
            </w:r>
            <w:r>
              <w:rPr>
                <w:rStyle w:val="VerbatimChar"/>
              </w:rPr>
              <w:t xml:space="preserve">handlePSFailure</w:t>
            </w:r>
          </w:p>
        </w:tc>
        <w:tc>
          <w:tcPr/>
          <w:p>
            <w:pPr>
              <w:pStyle w:val="Compact"/>
            </w:pPr>
            <w:r>
              <w:t xml:space="preserve">Failed: PS Execution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Operational note:</w:t>
      </w:r>
      <w:r>
        <w:t xml:space="preserve"> </w:t>
      </w:r>
      <w:r>
        <w:t xml:space="preserve">an AD account being</w:t>
      </w:r>
      <w:r>
        <w:t xml:space="preserve"> </w:t>
      </w:r>
      <w:r>
        <w:rPr>
          <w:b/>
          <w:bCs/>
        </w:rPr>
        <w:t xml:space="preserve">enabled is not the same as the host being reachable</w:t>
      </w:r>
      <w:r>
        <w:t xml:space="preserve">. A computer whose AD account is still enabled will be processed and will error if offline. To exclude a host,</w:t>
      </w:r>
      <w:r>
        <w:t xml:space="preserve"> </w:t>
      </w:r>
      <w:r>
        <w:rPr>
          <w:rStyle w:val="VerbatimChar"/>
        </w:rPr>
        <w:t xml:space="preserve">Disable-ADAccount</w:t>
      </w:r>
      <w:r>
        <w:t xml:space="preserve"> </w:t>
      </w:r>
      <w:r>
        <w:t xml:space="preserve">it or remove it from the group.</w:t>
      </w:r>
    </w:p>
    <w:bookmarkEnd w:id="12"/>
    <w:bookmarkStart w:id="13" w:name="Xfa6a0517fd6491a7df5473b7de99f3c12f3799f"/>
    <w:p>
      <w:pPr>
        <w:pStyle w:val="Heading2"/>
      </w:pPr>
      <w:r>
        <w:t xml:space="preserve">5. Dependencies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 host</w:t>
      </w:r>
      <w:r>
        <w:t xml:space="preserve"> </w:t>
      </w:r>
      <w:r>
        <w:t xml:space="preserve">(domain-joined Windows Server) with</w:t>
      </w:r>
      <w:r>
        <w:t xml:space="preserve"> </w:t>
      </w:r>
      <w:r>
        <w:rPr>
          <w:b/>
          <w:bCs/>
        </w:rPr>
        <w:t xml:space="preserve">RSAT ActiveDirectory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Get-ADGroupMember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Get-ADComputer</w:t>
      </w:r>
      <w:r>
        <w:t xml:space="preserve">), WinRM HTTPS listener (5986), and network reach to targets'</w:t>
      </w:r>
      <w:r>
        <w:t xml:space="preserve"> </w:t>
      </w:r>
      <w:r>
        <w:rPr>
          <w:rStyle w:val="VerbatimChar"/>
        </w:rPr>
        <w:t xml:space="preserve">C$</w:t>
      </w:r>
      <w:r>
        <w:t xml:space="preserve"> </w:t>
      </w:r>
      <w:r>
        <w:t xml:space="preserve">admin share and the archive share.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 </w:t>
      </w:r>
      <w:r>
        <w:t xml:space="preserve">deployed (changes S-1…S-5 — Change-Register, shared).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 group(s)</w:t>
      </w:r>
      <w:r>
        <w:t xml:space="preserve"> </w:t>
      </w:r>
      <w:r>
        <w:t xml:space="preserve">whose members are the servers to process (identified by DN).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Archive file share</w:t>
      </w:r>
      <w:r>
        <w:t xml:space="preserve"> </w:t>
      </w:r>
      <w:r>
        <w:t xml:space="preserve">writable by the PS host service account.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VCF Orchestrator 9</w:t>
      </w:r>
      <w:r>
        <w:t xml:space="preserve"> </w:t>
      </w:r>
      <w:r>
        <w:t xml:space="preserve">with the PowerShell plug-in and a registered PS host.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Certificate trust</w:t>
      </w:r>
      <w:r>
        <w:t xml:space="preserve"> </w:t>
      </w:r>
      <w:r>
        <w:t xml:space="preserve">between Orchestrator and the PS host.</w:t>
      </w:r>
    </w:p>
    <w:bookmarkEnd w:id="13"/>
    <w:bookmarkStart w:id="14" w:name="X6b45a7c1f2fdfb6822b3efe0e4dd6dfc8ad0a71"/>
    <w:p>
      <w:pPr>
        <w:pStyle w:val="Heading2"/>
      </w:pPr>
      <w:r>
        <w:t xml:space="preserve">6. Assumptions</w:t>
      </w:r>
    </w:p>
    <w:p>
      <w:pPr>
        <w:pStyle w:val="Compact"/>
        <w:numPr>
          <w:ilvl w:val="0"/>
          <w:numId w:val="1006"/>
        </w:numPr>
      </w:pPr>
      <w:r>
        <w:t xml:space="preserve">The PS host service account is local admin on target servers (or has admin-share read + file-share write).</w:t>
      </w:r>
    </w:p>
    <w:p>
      <w:pPr>
        <w:pStyle w:val="Compact"/>
        <w:numPr>
          <w:ilvl w:val="0"/>
          <w:numId w:val="1006"/>
        </w:numPr>
      </w:pPr>
      <w:r>
        <w:t xml:space="preserve">Servers requiring processing are AD-group members; the PS host itself is added to the group rather than handled as a local special case.</w:t>
      </w:r>
    </w:p>
    <w:p>
      <w:pPr>
        <w:pStyle w:val="Compact"/>
        <w:numPr>
          <w:ilvl w:val="0"/>
          <w:numId w:val="1006"/>
        </w:numPr>
      </w:pPr>
      <w:r>
        <w:t xml:space="preserve">The file filter (</w:t>
      </w:r>
      <w:r>
        <w:rPr>
          <w:rStyle w:val="VerbatimChar"/>
        </w:rPr>
        <w:t xml:space="preserve">Archive-*.evtx</w:t>
      </w:r>
      <w:r>
        <w:t xml:space="preserve">) and age (</w:t>
      </w:r>
      <w:r>
        <w:rPr>
          <w:rStyle w:val="VerbatimChar"/>
        </w:rPr>
        <w:t xml:space="preserve">-1</w:t>
      </w:r>
      <w:r>
        <w:t xml:space="preserve"> </w:t>
      </w:r>
      <w:r>
        <w:t xml:space="preserve">day) match current Ansible behavior unless overridden per run.</w:t>
      </w:r>
    </w:p>
    <w:p>
      <w:pPr>
        <w:pStyle w:val="Compact"/>
        <w:numPr>
          <w:ilvl w:val="0"/>
          <w:numId w:val="1006"/>
        </w:numPr>
      </w:pPr>
      <w:r>
        <w:t xml:space="preserve">Single-node Orchestrator in the lab; clustered deployments replicate host-side config on each node.</w:t>
      </w:r>
    </w:p>
    <w:bookmarkEnd w:id="14"/>
    <w:bookmarkStart w:id="15" w:name="X133663437498c273bd7388a2f9d89d92af698f9"/>
    <w:p>
      <w:pPr>
        <w:pStyle w:val="Heading2"/>
      </w:pPr>
      <w:r>
        <w:t xml:space="preserve">7. 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Second-hop auth fails without delegation</w:t>
            </w:r>
          </w:p>
        </w:tc>
        <w:tc>
          <w:tcPr/>
          <w:p>
            <w:pPr>
              <w:pStyle w:val="Compact"/>
            </w:pPr>
            <w:r>
              <w:t xml:space="preserve">Kerberos + constrained delegation (prod) or Basic-over-HTTPS (lab); validate the hop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 AD object for an offline host is still processed</w:t>
            </w:r>
          </w:p>
        </w:tc>
        <w:tc>
          <w:tcPr/>
          <w:p>
            <w:pPr>
              <w:pStyle w:val="Compact"/>
            </w:pPr>
            <w:r>
              <w:t xml:space="preserve">Disable the account or remove from group; treat "enabled" as intent-to-process, not reachability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RSAT AD module absent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Get-Module -ListAvailable ActiveDirectory</w:t>
            </w:r>
            <w:r>
              <w:t xml:space="preserve"> </w:t>
            </w:r>
            <w:r>
              <w:t xml:space="preserve">before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drift</w:t>
            </w:r>
          </w:p>
        </w:tc>
        <w:tc>
          <w:tcPr/>
          <w:p>
            <w:pPr>
              <w:pStyle w:val="Compact"/>
            </w:pPr>
            <w:r>
              <w:t xml:space="preserve">Verify S-1…S-5 present on the deployed script before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move on one server</w:t>
            </w:r>
          </w:p>
        </w:tc>
        <w:tc>
          <w:tcPr/>
          <w:p>
            <w:pPr>
              <w:pStyle w:val="Compact"/>
            </w:pPr>
            <w:r>
              <w:t xml:space="preserve">Per-server isolation; failures logged and reported, other servers 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Kerberos / cert bring-up</w:t>
            </w:r>
          </w:p>
        </w:tc>
        <w:tc>
          <w:tcPr/>
          <w:p>
            <w:pPr>
              <w:pStyle w:val="Compact"/>
            </w:pPr>
            <w:r>
              <w:t xml:space="preserve">Follow the PS-Host guide (krb5.conf format, salt/name-length, cert trust)</w:t>
            </w:r>
          </w:p>
        </w:tc>
      </w:tr>
    </w:tbl>
    <w:bookmarkEnd w:id="15"/>
    <w:bookmarkStart w:id="16" w:name="Xeeb06b3c116242d5069c71ef6a4d04c568514b4"/>
    <w:p>
      <w:pPr>
        <w:pStyle w:val="Heading2"/>
      </w:pPr>
      <w:r>
        <w:t xml:space="preserve">8. Security considerations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Transport:</w:t>
      </w:r>
      <w:r>
        <w:t xml:space="preserve"> </w:t>
      </w:r>
      <w:r>
        <w:t xml:space="preserve">WinRM over</w:t>
      </w:r>
      <w:r>
        <w:t xml:space="preserve"> </w:t>
      </w:r>
      <w:r>
        <w:rPr>
          <w:b/>
          <w:bCs/>
        </w:rPr>
        <w:t xml:space="preserve">HTTPS (5986)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AllowUnencrypted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Kerberos (preferred, production) enables the second hop</w:t>
      </w:r>
      <w:r>
        <w:t xml:space="preserve"> </w:t>
      </w:r>
      <w:r>
        <w:rPr>
          <w:b/>
          <w:bCs/>
        </w:rPr>
        <w:t xml:space="preserve">only with constrained delegation</w:t>
      </w:r>
      <w:r>
        <w:t xml:space="preserve">; Basic-over-HTTPS (lab) passes credentials so the hop generally works without delegation. Never use Basic over HTTP. Details in the PS-Host guide.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Credentials:</w:t>
      </w:r>
      <w:r>
        <w:t xml:space="preserve"> </w:t>
      </w:r>
      <w:r>
        <w:t xml:space="preserve">managed by the Orchestrator PS host configuration (service account); no secrets in the workflow or script.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Least privilege:</w:t>
      </w:r>
      <w:r>
        <w:t xml:space="preserve"> </w:t>
      </w:r>
      <w:r>
        <w:t xml:space="preserve">service account scoped to admin-share read + file-share write; member of</w:t>
      </w:r>
      <w:r>
        <w:t xml:space="preserve"> </w:t>
      </w:r>
      <w:r>
        <w:rPr>
          <w:i/>
          <w:iCs/>
        </w:rPr>
        <w:t xml:space="preserve">Remote Management Users</w:t>
      </w:r>
      <w:r>
        <w:t xml:space="preserve"> </w:t>
      </w:r>
      <w:r>
        <w:t xml:space="preserve">on the PS host.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 account name/salt:</w:t>
      </w:r>
      <w:r>
        <w:t xml:space="preserve"> </w:t>
      </w:r>
      <w:r>
        <w:t xml:space="preserve">Kerberos requires</w:t>
      </w:r>
      <w:r>
        <w:t xml:space="preserve"> </w:t>
      </w:r>
      <w:r>
        <w:rPr>
          <w:rStyle w:val="VerbatimChar"/>
        </w:rPr>
        <w:t xml:space="preserve">UPPERCASE_REALM + sAMAccountName ≥ 16 chars</w:t>
      </w:r>
      <w:r>
        <w:t xml:space="preserve"> </w:t>
      </w:r>
      <w:r>
        <w:t xml:space="preserve">(AES salt); defer detail to the PS-Host guide.</w:t>
      </w:r>
    </w:p>
    <w:bookmarkEnd w:id="16"/>
    <w:bookmarkStart w:id="17" w:name="X7666dac72563056a312e42ba02a978e40be15c6"/>
    <w:p>
      <w:pPr>
        <w:pStyle w:val="Heading2"/>
      </w:pPr>
      <w:r>
        <w:t xml:space="preserve">9. Operational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Execution model:</w:t>
      </w:r>
      <w:r>
        <w:t xml:space="preserve"> </w:t>
      </w:r>
      <w:r>
        <w:t xml:space="preserve">on-demand via custom form, or scheduled in Orchestrator.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re-running is safe — already-moved files are simply absent on the next pass.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per-server progress and failures are in the workflow run log;</w:t>
      </w:r>
      <w:r>
        <w:t xml:space="preserve"> </w:t>
      </w:r>
      <w:r>
        <w:rPr>
          <w:rStyle w:val="VerbatimChar"/>
        </w:rPr>
        <w:t xml:space="preserve">executionSuccess</w:t>
      </w:r>
      <w:r>
        <w:t xml:space="preserve">/</w:t>
      </w:r>
      <w:r>
        <w:rPr>
          <w:rStyle w:val="VerbatimChar"/>
        </w:rPr>
        <w:t xml:space="preserve">executionOutput</w:t>
      </w:r>
      <w:r>
        <w:t xml:space="preserve"> </w:t>
      </w:r>
      <w:r>
        <w:t xml:space="preserve">summarize the result. Per-server structured reporting is deferred to Phase 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monitor certificate expiry; keep AD group membership current (add/remove servers there, not in code); re-verify Kerberos config after major Orchestrator upgrades (PS-Host guide).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and tooling changes are tracked in the shared Change-Register (S-# and T-#).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2026-07-14T12:57:42Z</dcterms:created>
  <dcterms:modified xsi:type="dcterms:W3CDTF">2026-07-14T12:57:42Z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