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F7322" w14:textId="77777777" w:rsidR="00E32845" w:rsidRDefault="00000000">
      <w:pPr>
        <w:pStyle w:val="Eyebrow"/>
      </w:pPr>
      <w:r>
        <w:t>Server Reboot Automation</w:t>
      </w:r>
    </w:p>
    <w:p w14:paraId="6470D703" w14:textId="77777777" w:rsidR="00E32845" w:rsidRDefault="00000000">
      <w:pPr>
        <w:pStyle w:val="Title"/>
      </w:pPr>
      <w:r>
        <w:t>Design Document</w:t>
      </w:r>
    </w:p>
    <w:p w14:paraId="188CB418" w14:textId="594EF04E" w:rsidR="0061766A" w:rsidRDefault="0061766A" w:rsidP="0061766A">
      <w:pPr>
        <w:pStyle w:val="Subtitle"/>
      </w:pPr>
      <w:r>
        <w:t xml:space="preserve">This </w:t>
      </w:r>
      <w:r>
        <w:t>document</w:t>
      </w:r>
      <w:r>
        <w:t xml:space="preserve"> </w:t>
      </w:r>
      <w:r>
        <w:t>provides a detailed rundown of the automation code architecture and methods used to perform server reboots, both physical and virtual, using automated and scheduled procedures.</w:t>
      </w:r>
    </w:p>
    <w:p w14:paraId="646F00B5" w14:textId="77777777" w:rsidR="00E32845" w:rsidRDefault="00E32845">
      <w:pPr>
        <w:spacing w:after="0"/>
      </w:pPr>
    </w:p>
    <w:p w14:paraId="5C2FE4AA" w14:textId="77777777" w:rsidR="00CC64FC" w:rsidRDefault="00CC64FC">
      <w:pPr>
        <w:rPr>
          <w:b/>
          <w:sz w:val="32"/>
        </w:rPr>
      </w:pPr>
      <w:r>
        <w:br w:type="page"/>
      </w:r>
    </w:p>
    <w:p w14:paraId="117B09B5" w14:textId="5FE480D9" w:rsidR="00E32845" w:rsidRDefault="00000000">
      <w:pPr>
        <w:pStyle w:val="Heading1"/>
      </w:pPr>
      <w:bookmarkStart w:id="0" w:name="_Toc241478779"/>
      <w:r>
        <w:lastRenderedPageBreak/>
        <w:t>Contents</w:t>
      </w:r>
      <w:bookmarkEnd w:id="0"/>
    </w:p>
    <w:p w14:paraId="0E040CB4" w14:textId="5A153529" w:rsidR="0010606E" w:rsidRDefault="00000000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478779" w:history="1">
        <w:r w:rsidR="0010606E" w:rsidRPr="00550D30">
          <w:rPr>
            <w:rStyle w:val="Hyperlink"/>
            <w:noProof/>
          </w:rPr>
          <w:t>Contents</w:t>
        </w:r>
        <w:r w:rsidR="0010606E">
          <w:rPr>
            <w:noProof/>
            <w:webHidden/>
          </w:rPr>
          <w:tab/>
        </w:r>
        <w:r w:rsidR="0010606E">
          <w:rPr>
            <w:noProof/>
            <w:webHidden/>
          </w:rPr>
          <w:fldChar w:fldCharType="begin"/>
        </w:r>
        <w:r w:rsidR="0010606E">
          <w:rPr>
            <w:noProof/>
            <w:webHidden/>
          </w:rPr>
          <w:instrText xml:space="preserve"> PAGEREF _Toc241478779 \h </w:instrText>
        </w:r>
        <w:r w:rsidR="0010606E">
          <w:rPr>
            <w:noProof/>
            <w:webHidden/>
          </w:rPr>
        </w:r>
        <w:r w:rsidR="0010606E">
          <w:rPr>
            <w:noProof/>
            <w:webHidden/>
          </w:rPr>
          <w:fldChar w:fldCharType="separate"/>
        </w:r>
        <w:r w:rsidR="0010606E">
          <w:rPr>
            <w:noProof/>
            <w:webHidden/>
          </w:rPr>
          <w:t>2</w:t>
        </w:r>
        <w:r w:rsidR="0010606E">
          <w:rPr>
            <w:noProof/>
            <w:webHidden/>
          </w:rPr>
          <w:fldChar w:fldCharType="end"/>
        </w:r>
      </w:hyperlink>
    </w:p>
    <w:p w14:paraId="4C6815D4" w14:textId="3170D6A0" w:rsidR="0010606E" w:rsidRDefault="001060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80" w:history="1">
        <w:r w:rsidRPr="00550D30">
          <w:rPr>
            <w:rStyle w:val="Hyperlink"/>
            <w:noProof/>
          </w:rPr>
          <w:t>1.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1A47F2" w14:textId="35052A3C" w:rsidR="0010606E" w:rsidRDefault="001060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81" w:history="1">
        <w:r w:rsidRPr="00550D30">
          <w:rPr>
            <w:rStyle w:val="Hyperlink"/>
            <w:noProof/>
          </w:rPr>
          <w:t>Second hop (delegation)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46F844" w14:textId="777B8EF8" w:rsidR="0010606E" w:rsidRDefault="001060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82" w:history="1">
        <w:r w:rsidRPr="00550D30">
          <w:rPr>
            <w:rStyle w:val="Hyperlink"/>
            <w:noProof/>
          </w:rPr>
          <w:t>2.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AF0B05" w14:textId="67DBFB90" w:rsidR="0010606E" w:rsidRDefault="001060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83" w:history="1">
        <w:r w:rsidRPr="00550D30">
          <w:rPr>
            <w:rStyle w:val="Hyperlink"/>
            <w:noProof/>
          </w:rPr>
          <w:t>3. Workflow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4668C7" w14:textId="4DCFBD3E" w:rsidR="0010606E" w:rsidRDefault="001060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84" w:history="1">
        <w:r w:rsidRPr="00550D30">
          <w:rPr>
            <w:rStyle w:val="Hyperlink"/>
            <w:noProof/>
          </w:rPr>
          <w:t>Attributes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2E6957" w14:textId="356CF718" w:rsidR="0010606E" w:rsidRDefault="001060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85" w:history="1">
        <w:r w:rsidRPr="00550D30">
          <w:rPr>
            <w:rStyle w:val="Hyperlink"/>
            <w:noProof/>
          </w:rPr>
          <w:t>Outputs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8C20A5" w14:textId="10100BB1" w:rsidR="0010606E" w:rsidRDefault="001060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86" w:history="1">
        <w:r w:rsidRPr="00550D30">
          <w:rPr>
            <w:rStyle w:val="Hyperlink"/>
            <w:noProof/>
          </w:rPr>
          <w:t>4. Inputs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CD4550" w14:textId="76022BAB" w:rsidR="0010606E" w:rsidRDefault="001060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87" w:history="1">
        <w:r w:rsidRPr="00550D30">
          <w:rPr>
            <w:rStyle w:val="Hyperlink"/>
            <w:noProof/>
          </w:rPr>
          <w:t>5. Targeting — which servers are checked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F311" w14:textId="072F491D" w:rsidR="0010606E" w:rsidRDefault="001060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88" w:history="1">
        <w:r w:rsidRPr="00550D30">
          <w:rPr>
            <w:rStyle w:val="Hyperlink"/>
            <w:noProof/>
          </w:rPr>
          <w:t>6. Reboot eligibility — what makes a system get rebooted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C1A751" w14:textId="7D790155" w:rsidR="0010606E" w:rsidRDefault="001060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89" w:history="1">
        <w:r w:rsidRPr="00550D30">
          <w:rPr>
            <w:rStyle w:val="Hyperlink"/>
            <w:noProof/>
          </w:rPr>
          <w:t>Gate 1 — the run is in reboot mode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73CCDF4" w14:textId="60333269" w:rsidR="0010606E" w:rsidRDefault="001060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90" w:history="1">
        <w:r w:rsidRPr="00550D30">
          <w:rPr>
            <w:rStyle w:val="Hyperlink"/>
            <w:noProof/>
          </w:rPr>
          <w:t>Gate 2 — the server reports a pending reboot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B5E97A" w14:textId="54A999E6" w:rsidR="0010606E" w:rsidRDefault="001060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91" w:history="1">
        <w:r w:rsidRPr="00550D30">
          <w:rPr>
            <w:rStyle w:val="Hyperlink"/>
            <w:noProof/>
          </w:rPr>
          <w:t>What is NOT rebooted (safety behaviour)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CAAD03" w14:textId="59A6C8E3" w:rsidR="0010606E" w:rsidRDefault="001060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92" w:history="1">
        <w:r w:rsidRPr="00550D30">
          <w:rPr>
            <w:rStyle w:val="Hyperlink"/>
            <w:noProof/>
          </w:rPr>
          <w:t>Detection scope limitation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5C0EB3" w14:textId="2CAE5B85" w:rsidR="0010606E" w:rsidRDefault="001060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93" w:history="1">
        <w:r w:rsidRPr="00550D30">
          <w:rPr>
            <w:rStyle w:val="Hyperlink"/>
            <w:noProof/>
          </w:rPr>
          <w:t>7. Reboot execution and verification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ACD539" w14:textId="042AC8F4" w:rsidR="0010606E" w:rsidRDefault="001060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94" w:history="1">
        <w:r w:rsidRPr="00550D30">
          <w:rPr>
            <w:rStyle w:val="Hyperlink"/>
            <w:noProof/>
          </w:rPr>
          <w:t>Run time and the WinRM timeout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7CD0A2" w14:textId="5D8DA0BE" w:rsidR="0010606E" w:rsidRDefault="001060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95" w:history="1">
        <w:r w:rsidRPr="00550D30">
          <w:rPr>
            <w:rStyle w:val="Hyperlink"/>
            <w:noProof/>
          </w:rPr>
          <w:t>Per-server statuses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5CCA65" w14:textId="02FF284D" w:rsidR="0010606E" w:rsidRDefault="001060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96" w:history="1">
        <w:r w:rsidRPr="00550D30">
          <w:rPr>
            <w:rStyle w:val="Hyperlink"/>
            <w:noProof/>
          </w:rPr>
          <w:t>8. Reporting and end states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CD3BC5" w14:textId="1D576FC9" w:rsidR="0010606E" w:rsidRDefault="001060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97" w:history="1">
        <w:r w:rsidRPr="00550D30">
          <w:rPr>
            <w:rStyle w:val="Hyperlink"/>
            <w:noProof/>
          </w:rPr>
          <w:t>9. Security considerations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7A9516" w14:textId="3C596BF9" w:rsidR="0010606E" w:rsidRDefault="0010606E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98" w:history="1">
        <w:r w:rsidRPr="00550D30">
          <w:rPr>
            <w:rStyle w:val="Hyperlink"/>
            <w:noProof/>
          </w:rPr>
          <w:t>10. Assumptions, dependencies and known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B64064" w14:textId="297F5D42" w:rsidR="0010606E" w:rsidRDefault="001060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799" w:history="1">
        <w:r w:rsidRPr="00550D30">
          <w:rPr>
            <w:rStyle w:val="Hyperlink"/>
            <w:noProof/>
          </w:rPr>
          <w:t>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D10D2E" w14:textId="4F09956C" w:rsidR="0010606E" w:rsidRDefault="0010606E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1478800" w:history="1">
        <w:r w:rsidRPr="00550D30">
          <w:rPr>
            <w:rStyle w:val="Hyperlink"/>
            <w:noProof/>
          </w:rPr>
          <w:t>Known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_Toc241478800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8301216" w14:textId="0EF350D1" w:rsidR="00E32845" w:rsidRDefault="00000000">
      <w:r>
        <w:fldChar w:fldCharType="end"/>
      </w:r>
    </w:p>
    <w:p w14:paraId="2732ABB6" w14:textId="77777777" w:rsidR="00E32845" w:rsidRDefault="00000000">
      <w:r>
        <w:br w:type="page"/>
      </w:r>
    </w:p>
    <w:p w14:paraId="5DF2372A" w14:textId="77777777" w:rsidR="00E32845" w:rsidRDefault="00000000">
      <w:pPr>
        <w:pStyle w:val="Heading1"/>
      </w:pPr>
      <w:bookmarkStart w:id="1" w:name="_Toc241478780"/>
      <w:r>
        <w:lastRenderedPageBreak/>
        <w:t>1. Architecture</w:t>
      </w:r>
      <w:bookmarkEnd w:id="1"/>
    </w:p>
    <w:p w14:paraId="303B1C20" w14:textId="77777777" w:rsidR="00E32845" w:rsidRDefault="00000000">
      <w:pPr>
        <w:pStyle w:val="BodyText"/>
      </w:pPr>
      <w:r>
        <w:t xml:space="preserve">Orchestrator works out </w:t>
      </w:r>
      <w:r>
        <w:rPr>
          <w:i/>
        </w:rPr>
        <w:t>which</w:t>
      </w:r>
      <w:r>
        <w:t xml:space="preserve"> servers to process; a purpose-built PowerShell script works out </w:t>
      </w:r>
      <w:r>
        <w:rPr>
          <w:i/>
        </w:rPr>
        <w:t>what to do</w:t>
      </w:r>
      <w:r>
        <w:t xml:space="preserve"> with them.</w:t>
      </w:r>
    </w:p>
    <w:p w14:paraId="66B2D79B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Orchestrator</w:t>
      </w:r>
      <w:r>
        <w:t xml:space="preserve"> resolves the Active Directory group through the </w:t>
      </w:r>
      <w:r>
        <w:rPr>
          <w:b/>
        </w:rPr>
        <w:t>AD plug-in</w:t>
      </w:r>
      <w:r>
        <w:t xml:space="preserve"> (no PowerShell and no typed credentials involved), validates the request, and hands the script an explicit list of server names.</w:t>
      </w:r>
    </w:p>
    <w:p w14:paraId="7606494B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rFonts w:ascii="Consolas" w:hAnsi="Consolas"/>
          <w:b/>
          <w:sz w:val="18"/>
          <w:shd w:val="clear" w:color="auto" w:fill="EEF1F4"/>
        </w:rPr>
        <w:t>Invoke-ServerReboot.ps1</w:t>
      </w:r>
      <w:r>
        <w:t xml:space="preserve">, stored in Orchestrator as a Resource Element, is copied to the </w:t>
      </w:r>
      <w:r>
        <w:rPr>
          <w:b/>
        </w:rPr>
        <w:t>PowerShell (PS) host</w:t>
      </w:r>
      <w:r>
        <w:t xml:space="preserve"> for each run, executed, and deleted. It checks each server's pending-reboot state, reboots the pending ones one at a time, verifies each came back, and builds the per-server report.</w:t>
      </w:r>
    </w:p>
    <w:p w14:paraId="6A36C957" w14:textId="77777777" w:rsidR="00E32845" w:rsidRDefault="00000000">
      <w:pPr>
        <w:pStyle w:val="ListParagraph"/>
        <w:numPr>
          <w:ilvl w:val="0"/>
          <w:numId w:val="1"/>
        </w:numPr>
      </w:pPr>
      <w:r>
        <w:t xml:space="preserve">The script reports its outcome in </w:t>
      </w:r>
      <w:r>
        <w:rPr>
          <w:b/>
        </w:rPr>
        <w:t>one machine-readable line</w:t>
      </w:r>
      <w:r>
        <w:t xml:space="preserve"> (</w:t>
      </w:r>
      <w:r>
        <w:rPr>
          <w:rFonts w:ascii="Consolas" w:hAnsi="Consolas"/>
          <w:sz w:val="18"/>
          <w:shd w:val="clear" w:color="auto" w:fill="EEF1F4"/>
        </w:rPr>
        <w:t>PSO_RESULT={json}</w:t>
      </w:r>
      <w:r>
        <w:t>), which Orchestrator turns into workflow outputs.</w:t>
      </w:r>
    </w:p>
    <w:p w14:paraId="52D6FBA0" w14:textId="77777777" w:rsidR="00E32845" w:rsidRDefault="00E32845">
      <w:pPr>
        <w:spacing w:after="0"/>
      </w:pPr>
    </w:p>
    <w:p w14:paraId="1C800DFB" w14:textId="77777777" w:rsidR="00E32845" w:rsidRDefault="00000000">
      <w:pPr>
        <w:pStyle w:val="BodyText"/>
      </w:pPr>
      <w:r>
        <w:t>Nothing touches vCenter, so physical and virtual servers are handled identically.</w:t>
      </w:r>
    </w:p>
    <w:p w14:paraId="77A51C63" w14:textId="77777777" w:rsidR="00E32845" w:rsidRDefault="00000000">
      <w:pPr>
        <w:pStyle w:val="CodeBlock"/>
        <w:pBdr>
          <w:top w:val="single" w:sz="2" w:space="4" w:color="D4DAE1"/>
          <w:left w:val="single" w:sz="18" w:space="6" w:color="1F5C8B"/>
        </w:pBdr>
        <w:spacing w:before="120"/>
      </w:pPr>
      <w:r>
        <w:t>Operator / Schedule / API</w:t>
      </w:r>
    </w:p>
    <w:p w14:paraId="143F09BD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     │  adGroupDn, rebootMode, email settings</w:t>
      </w:r>
    </w:p>
    <w:p w14:paraId="5165503B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     ▼</w:t>
      </w:r>
    </w:p>
    <w:p w14:paraId="36C3C698" w14:textId="77777777" w:rsidR="00E32845" w:rsidRDefault="00000000">
      <w:pPr>
        <w:pStyle w:val="CodeBlock"/>
        <w:pBdr>
          <w:left w:val="single" w:sz="18" w:space="6" w:color="1F5C8B"/>
        </w:pBdr>
      </w:pPr>
      <w:r>
        <w:t>[Workflow: Reboot Servers in AD Group]  (VCF Orchestrator)</w:t>
      </w:r>
    </w:p>
    <w:p w14:paraId="0FA682EC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1. findAdHostForDn          DN's DC= parts ──► AD endpoint             (AD plug-in)</w:t>
      </w:r>
    </w:p>
    <w:p w14:paraId="01F95913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2. resolveAdGroup           DN ──► AD:UserGroup on that endpoint       (AD plug-in)</w:t>
      </w:r>
    </w:p>
    <w:p w14:paraId="55DAF05D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3. Get Computers in AD      direct, enabled computer members ──► FQDN list</w:t>
      </w:r>
    </w:p>
    <w:p w14:paraId="4B43FE0C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   Group – Non-Recursive</w:t>
      </w:r>
    </w:p>
    <w:p w14:paraId="0A75F02C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4. Create Script Parameters validate request ──► Properties bag</w:t>
      </w:r>
    </w:p>
    <w:p w14:paraId="698B8B58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5. runPowerShellScript      copy + run + delete Invoke-ServerReboot.ps1 on the PS host</w:t>
      </w:r>
    </w:p>
    <w:p w14:paraId="296D9420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     │                         (PowerShell plug-in, WinRM/HTTPS/Kerberos)</w:t>
      </w:r>
    </w:p>
    <w:p w14:paraId="6BD84B57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     ▼</w:t>
      </w:r>
    </w:p>
    <w:p w14:paraId="63CF3FE4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[PS host] Invoke-ServerReboot.ps1 -ComputerNames … -RebootMode …</w:t>
      </w:r>
    </w:p>
    <w:p w14:paraId="20D2EE43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     │    • pending-reboot check per server (remote WMI/registry, SCCM)</w:t>
      </w:r>
    </w:p>
    <w:p w14:paraId="570B5169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     │    • reboot pending servers: shutdown /r /f, delay BETWEEN servers</w:t>
      </w:r>
    </w:p>
    <w:p w14:paraId="683F1783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     │    • one verification pass: LastBootUpTime must advance</w:t>
      </w:r>
    </w:p>
    <w:p w14:paraId="5775EBC8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     │    • per-server outcome to the log; HTML report emailed if asked</w:t>
      </w:r>
    </w:p>
    <w:p w14:paraId="61E346C6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     │    • PSO_RESULT={counts, errors}</w:t>
      </w:r>
    </w:p>
    <w:p w14:paraId="671F0214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     ▼</w:t>
      </w:r>
    </w:p>
    <w:p w14:paraId="2B9FA58A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6. Parse Results            PSO_RESULT ──► workflow outputs + closing log line</w:t>
      </w:r>
    </w:p>
    <w:p w14:paraId="269E64AB" w14:textId="77777777" w:rsidR="00E32845" w:rsidRDefault="00000000">
      <w:pPr>
        <w:pStyle w:val="CodeBlock"/>
        <w:pBdr>
          <w:left w:val="single" w:sz="18" w:space="6" w:color="1F5C8B"/>
        </w:pBdr>
      </w:pPr>
      <w:r>
        <w:t xml:space="preserve">        ▼</w:t>
      </w:r>
    </w:p>
    <w:p w14:paraId="2588BD2E" w14:textId="77777777" w:rsidR="00E32845" w:rsidRDefault="00000000">
      <w:pPr>
        <w:pStyle w:val="CodeBlock"/>
        <w:pBdr>
          <w:left w:val="single" w:sz="18" w:space="6" w:color="1F5C8B"/>
          <w:bottom w:val="single" w:sz="2" w:space="4" w:color="D4DAE1"/>
        </w:pBdr>
        <w:spacing w:after="160"/>
      </w:pPr>
      <w:r>
        <w:t xml:space="preserve">     [End]</w:t>
      </w:r>
    </w:p>
    <w:p w14:paraId="09CE4503" w14:textId="77777777" w:rsidR="00E32845" w:rsidRDefault="00E32845">
      <w:pPr>
        <w:spacing w:after="0"/>
      </w:pPr>
    </w:p>
    <w:p w14:paraId="493A3983" w14:textId="77777777" w:rsidR="00E32845" w:rsidRDefault="00000000">
      <w:pPr>
        <w:pStyle w:val="Heading2"/>
      </w:pPr>
      <w:bookmarkStart w:id="2" w:name="_Toc241478781"/>
      <w:r>
        <w:t>Second hop (delegation)</w:t>
      </w:r>
      <w:bookmarkEnd w:id="2"/>
    </w:p>
    <w:p w14:paraId="59BD43FC" w14:textId="77777777" w:rsidR="00E32845" w:rsidRDefault="00000000">
      <w:pPr>
        <w:pStyle w:val="BodyText"/>
      </w:pPr>
      <w:r>
        <w:t xml:space="preserve">The PS host reaches each target server over RPC/WMI/SMB (and WinRM, if the pre-reboot step is enabled) using the plug-in's Kerberos identity. This requires Kerberos constrained delegation on the PS host — the same requirement as the Move Windows Event Logs package (see the cross-project </w:t>
      </w:r>
      <w:r>
        <w:rPr>
          <w:i/>
        </w:rPr>
        <w:t>How to Build a PowerShell Host</w:t>
      </w:r>
      <w:r>
        <w:t xml:space="preserve"> §6). </w:t>
      </w:r>
      <w:r>
        <w:rPr>
          <w:rFonts w:ascii="Consolas" w:hAnsi="Consolas"/>
          <w:sz w:val="18"/>
          <w:shd w:val="clear" w:color="auto" w:fill="EEF1F4"/>
        </w:rPr>
        <w:t>runPowerShellScript</w:t>
      </w:r>
      <w:r>
        <w:t xml:space="preserve"> deliberately uses the host's own shared session (</w:t>
      </w:r>
      <w:r>
        <w:rPr>
          <w:rFonts w:ascii="Consolas" w:hAnsi="Consolas"/>
          <w:sz w:val="18"/>
          <w:shd w:val="clear" w:color="auto" w:fill="EEF1F4"/>
        </w:rPr>
        <w:t>psHost.invokeScript()</w:t>
      </w:r>
      <w:r>
        <w:t>), which is the session the delegated credential lives in.</w:t>
      </w:r>
    </w:p>
    <w:p w14:paraId="4CE5FBE1" w14:textId="77777777" w:rsidR="00E32845" w:rsidRDefault="00000000">
      <w:pPr>
        <w:pStyle w:val="BodyText"/>
      </w:pPr>
      <w:r>
        <w:t xml:space="preserve">The PS host does </w:t>
      </w:r>
      <w:r>
        <w:rPr>
          <w:b/>
        </w:rPr>
        <w:t>not</w:t>
      </w:r>
      <w:r>
        <w:t xml:space="preserve"> talk to Active Directory. AD resolution happens entirely in the Orchestrator AD plug-in, so the ActiveDirectory (RSAT) module is not required on the PS host.</w:t>
      </w:r>
    </w:p>
    <w:p w14:paraId="2DFCBEB5" w14:textId="77777777" w:rsidR="00E32845" w:rsidRDefault="00000000">
      <w:pPr>
        <w:pStyle w:val="Heading1"/>
      </w:pPr>
      <w:bookmarkStart w:id="3" w:name="_Toc241478782"/>
      <w:r>
        <w:lastRenderedPageBreak/>
        <w:t>2. Components</w:t>
      </w:r>
      <w:bookmarkEnd w:id="3"/>
    </w:p>
    <w:tbl>
      <w:tblPr>
        <w:tblStyle w:val="TableGrid"/>
        <w:tblW w:w="5000" w:type="pct"/>
        <w:tblInd w:w="0" w:type="dxa"/>
        <w:tblBorders>
          <w:top w:val="single" w:sz="4" w:space="0" w:color="B2BDC7"/>
          <w:bottom w:val="single" w:sz="4" w:space="0" w:color="B2BDC7"/>
          <w:insideH w:val="single" w:sz="2" w:space="0" w:color="D4DAE1"/>
        </w:tblBorders>
        <w:tblLook w:val="04A0" w:firstRow="1" w:lastRow="0" w:firstColumn="1" w:lastColumn="0" w:noHBand="0" w:noVBand="1"/>
      </w:tblPr>
      <w:tblGrid>
        <w:gridCol w:w="2281"/>
        <w:gridCol w:w="854"/>
        <w:gridCol w:w="2813"/>
        <w:gridCol w:w="3412"/>
      </w:tblGrid>
      <w:tr w:rsidR="00E32845" w14:paraId="7462655B" w14:textId="77777777">
        <w:trPr>
          <w:cantSplit/>
          <w:tblHeader/>
        </w:trPr>
        <w:tc>
          <w:tcPr>
            <w:tcW w:w="1685" w:type="dxa"/>
            <w:shd w:val="clear" w:color="auto" w:fill="1F5C8B"/>
            <w:vAlign w:val="center"/>
          </w:tcPr>
          <w:p w14:paraId="542CE2AB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2059" w:type="dxa"/>
            <w:shd w:val="clear" w:color="auto" w:fill="1F5C8B"/>
            <w:vAlign w:val="center"/>
          </w:tcPr>
          <w:p w14:paraId="5900ADCF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w="1872" w:type="dxa"/>
            <w:shd w:val="clear" w:color="auto" w:fill="1F5C8B"/>
            <w:vAlign w:val="center"/>
          </w:tcPr>
          <w:p w14:paraId="0A18C96D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Module / location</w:t>
            </w:r>
          </w:p>
        </w:tc>
        <w:tc>
          <w:tcPr>
            <w:tcW w:w="3744" w:type="dxa"/>
            <w:shd w:val="clear" w:color="auto" w:fill="1F5C8B"/>
            <w:vAlign w:val="center"/>
          </w:tcPr>
          <w:p w14:paraId="73F40B4C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Role</w:t>
            </w:r>
          </w:p>
        </w:tc>
      </w:tr>
      <w:tr w:rsidR="00E32845" w14:paraId="6C2AA3D9" w14:textId="77777777">
        <w:trPr>
          <w:cantSplit/>
        </w:trPr>
        <w:tc>
          <w:tcPr>
            <w:tcW w:w="1685" w:type="dxa"/>
            <w:vAlign w:val="center"/>
          </w:tcPr>
          <w:p w14:paraId="7DD752E9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Reboot Servers in AD Group</w:t>
            </w:r>
          </w:p>
        </w:tc>
        <w:tc>
          <w:tcPr>
            <w:tcW w:w="2059" w:type="dxa"/>
            <w:vAlign w:val="center"/>
          </w:tcPr>
          <w:p w14:paraId="4894A26A" w14:textId="77777777" w:rsidR="00E32845" w:rsidRDefault="00000000">
            <w:pPr>
              <w:pStyle w:val="TableCell"/>
            </w:pPr>
            <w:r>
              <w:t>Workflow</w:t>
            </w:r>
          </w:p>
        </w:tc>
        <w:tc>
          <w:tcPr>
            <w:tcW w:w="1872" w:type="dxa"/>
            <w:vAlign w:val="center"/>
          </w:tcPr>
          <w:p w14:paraId="09279A66" w14:textId="77777777" w:rsidR="00E32845" w:rsidRDefault="00000000">
            <w:pPr>
              <w:pStyle w:val="TableCell"/>
            </w:pPr>
            <w:r>
              <w:t>—</w:t>
            </w:r>
          </w:p>
        </w:tc>
        <w:tc>
          <w:tcPr>
            <w:tcW w:w="3744" w:type="dxa"/>
            <w:vAlign w:val="center"/>
          </w:tcPr>
          <w:p w14:paraId="4F5ADF05" w14:textId="77777777" w:rsidR="00E32845" w:rsidRDefault="00000000">
            <w:pPr>
              <w:pStyle w:val="TableCell"/>
            </w:pPr>
            <w:r>
              <w:t>Six elements in a straight line (§3)</w:t>
            </w:r>
          </w:p>
        </w:tc>
      </w:tr>
      <w:tr w:rsidR="00E32845" w14:paraId="1AFC140A" w14:textId="77777777">
        <w:trPr>
          <w:cantSplit/>
        </w:trPr>
        <w:tc>
          <w:tcPr>
            <w:tcW w:w="1685" w:type="dxa"/>
            <w:shd w:val="clear" w:color="auto" w:fill="F2F4F6"/>
            <w:vAlign w:val="center"/>
          </w:tcPr>
          <w:p w14:paraId="3ADC9E4A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findAdHostForDn</w:t>
            </w:r>
          </w:p>
        </w:tc>
        <w:tc>
          <w:tcPr>
            <w:tcW w:w="2059" w:type="dxa"/>
            <w:shd w:val="clear" w:color="auto" w:fill="F2F4F6"/>
            <w:vAlign w:val="center"/>
          </w:tcPr>
          <w:p w14:paraId="3CB14A6F" w14:textId="77777777" w:rsidR="00E32845" w:rsidRDefault="00000000">
            <w:pPr>
              <w:pStyle w:val="TableCell"/>
            </w:pPr>
            <w:r>
              <w:t>Action (shared)</w:t>
            </w:r>
          </w:p>
        </w:tc>
        <w:tc>
          <w:tcPr>
            <w:tcW w:w="1872" w:type="dxa"/>
            <w:shd w:val="clear" w:color="auto" w:fill="F2F4F6"/>
            <w:vAlign w:val="center"/>
          </w:tcPr>
          <w:p w14:paraId="78815E16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com.broadcom.pso.vcf.activedirectory</w:t>
            </w:r>
          </w:p>
        </w:tc>
        <w:tc>
          <w:tcPr>
            <w:tcW w:w="3744" w:type="dxa"/>
            <w:shd w:val="clear" w:color="auto" w:fill="F2F4F6"/>
            <w:vAlign w:val="center"/>
          </w:tcPr>
          <w:p w14:paraId="16036310" w14:textId="77777777" w:rsidR="00E32845" w:rsidRDefault="00000000">
            <w:pPr>
              <w:pStyle w:val="TableCell"/>
            </w:pPr>
            <w:r>
              <w:t xml:space="preserve">Picks the registered AD endpoint from the DN's </w:t>
            </w:r>
            <w:r>
              <w:rPr>
                <w:rFonts w:ascii="Consolas" w:hAnsi="Consolas"/>
                <w:shd w:val="clear" w:color="auto" w:fill="EEF1F4"/>
              </w:rPr>
              <w:t>DC=</w:t>
            </w:r>
            <w:r>
              <w:t xml:space="preserve"> parts</w:t>
            </w:r>
          </w:p>
        </w:tc>
      </w:tr>
      <w:tr w:rsidR="00E32845" w14:paraId="74F272D5" w14:textId="77777777">
        <w:trPr>
          <w:cantSplit/>
        </w:trPr>
        <w:tc>
          <w:tcPr>
            <w:tcW w:w="1685" w:type="dxa"/>
            <w:vAlign w:val="center"/>
          </w:tcPr>
          <w:p w14:paraId="53997216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resolveAdGroup</w:t>
            </w:r>
          </w:p>
        </w:tc>
        <w:tc>
          <w:tcPr>
            <w:tcW w:w="2059" w:type="dxa"/>
            <w:vAlign w:val="center"/>
          </w:tcPr>
          <w:p w14:paraId="40BAA782" w14:textId="77777777" w:rsidR="00E32845" w:rsidRDefault="00000000">
            <w:pPr>
              <w:pStyle w:val="TableCell"/>
            </w:pPr>
            <w:r>
              <w:t>Action (shared)</w:t>
            </w:r>
          </w:p>
        </w:tc>
        <w:tc>
          <w:tcPr>
            <w:tcW w:w="1872" w:type="dxa"/>
            <w:vAlign w:val="center"/>
          </w:tcPr>
          <w:p w14:paraId="53B9072F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com.broadcom.pso.vcf.activedirectory</w:t>
            </w:r>
          </w:p>
        </w:tc>
        <w:tc>
          <w:tcPr>
            <w:tcW w:w="3744" w:type="dxa"/>
            <w:vAlign w:val="center"/>
          </w:tcPr>
          <w:p w14:paraId="7C55718F" w14:textId="77777777" w:rsidR="00E32845" w:rsidRDefault="00000000">
            <w:pPr>
              <w:pStyle w:val="TableCell"/>
            </w:pPr>
            <w:r>
              <w:t xml:space="preserve">Looks the group up </w:t>
            </w:r>
            <w:r>
              <w:rPr>
                <w:b/>
              </w:rPr>
              <w:t>on that endpoint</w:t>
            </w:r>
            <w:r>
              <w:t>, matching on the full DN</w:t>
            </w:r>
          </w:p>
        </w:tc>
      </w:tr>
      <w:tr w:rsidR="00E32845" w14:paraId="6EC000B3" w14:textId="77777777">
        <w:trPr>
          <w:cantSplit/>
        </w:trPr>
        <w:tc>
          <w:tcPr>
            <w:tcW w:w="1685" w:type="dxa"/>
            <w:shd w:val="clear" w:color="auto" w:fill="F2F4F6"/>
            <w:vAlign w:val="center"/>
          </w:tcPr>
          <w:p w14:paraId="142C4733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getADComputersGroupNonRecursive</w:t>
            </w:r>
          </w:p>
        </w:tc>
        <w:tc>
          <w:tcPr>
            <w:tcW w:w="2059" w:type="dxa"/>
            <w:shd w:val="clear" w:color="auto" w:fill="F2F4F6"/>
            <w:vAlign w:val="center"/>
          </w:tcPr>
          <w:p w14:paraId="01B41FB6" w14:textId="77777777" w:rsidR="00E32845" w:rsidRDefault="00000000">
            <w:pPr>
              <w:pStyle w:val="TableCell"/>
            </w:pPr>
            <w:r>
              <w:t>Action</w:t>
            </w:r>
          </w:p>
        </w:tc>
        <w:tc>
          <w:tcPr>
            <w:tcW w:w="1872" w:type="dxa"/>
            <w:shd w:val="clear" w:color="auto" w:fill="F2F4F6"/>
            <w:vAlign w:val="center"/>
          </w:tcPr>
          <w:p w14:paraId="763134B9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com.broadcom.pso.vcf.activedirectory</w:t>
            </w:r>
          </w:p>
        </w:tc>
        <w:tc>
          <w:tcPr>
            <w:tcW w:w="3744" w:type="dxa"/>
            <w:shd w:val="clear" w:color="auto" w:fill="F2F4F6"/>
            <w:vAlign w:val="center"/>
          </w:tcPr>
          <w:p w14:paraId="58C09279" w14:textId="77777777" w:rsidR="00E32845" w:rsidRDefault="00000000">
            <w:pPr>
              <w:pStyle w:val="TableCell"/>
            </w:pPr>
            <w:r>
              <w:t xml:space="preserve">Direct, enabled computer members only; warns about nested groups. Source: </w:t>
            </w:r>
            <w:r>
              <w:rPr>
                <w:rFonts w:ascii="Consolas" w:hAnsi="Consolas"/>
                <w:shd w:val="clear" w:color="auto" w:fill="EEF1F4"/>
              </w:rPr>
              <w:t>Code/getGroupComputersDirect.js</w:t>
            </w:r>
          </w:p>
        </w:tc>
      </w:tr>
      <w:tr w:rsidR="00E32845" w14:paraId="7179FDB4" w14:textId="77777777">
        <w:trPr>
          <w:cantSplit/>
        </w:trPr>
        <w:tc>
          <w:tcPr>
            <w:tcW w:w="1685" w:type="dxa"/>
            <w:vAlign w:val="center"/>
          </w:tcPr>
          <w:p w14:paraId="56E7BD93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runPowerShellScript</w:t>
            </w:r>
          </w:p>
        </w:tc>
        <w:tc>
          <w:tcPr>
            <w:tcW w:w="2059" w:type="dxa"/>
            <w:vAlign w:val="center"/>
          </w:tcPr>
          <w:p w14:paraId="136095A2" w14:textId="77777777" w:rsidR="00E32845" w:rsidRDefault="00000000">
            <w:pPr>
              <w:pStyle w:val="TableCell"/>
            </w:pPr>
            <w:r>
              <w:t>Action (shared by all PowerShell-based workflows)</w:t>
            </w:r>
          </w:p>
        </w:tc>
        <w:tc>
          <w:tcPr>
            <w:tcW w:w="1872" w:type="dxa"/>
            <w:vAlign w:val="center"/>
          </w:tcPr>
          <w:p w14:paraId="7B592A89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com.broadcom.pso.vcfa.vm.guestScripting</w:t>
            </w:r>
          </w:p>
        </w:tc>
        <w:tc>
          <w:tcPr>
            <w:tcW w:w="3744" w:type="dxa"/>
            <w:vAlign w:val="center"/>
          </w:tcPr>
          <w:p w14:paraId="26C1BCF0" w14:textId="77777777" w:rsidR="00E32845" w:rsidRDefault="00000000">
            <w:pPr>
              <w:pStyle w:val="TableCell"/>
            </w:pPr>
            <w:r>
              <w:t xml:space="preserve">Copies the Resource Element to the host, runs it with the parameters, deletes it, parses </w:t>
            </w:r>
            <w:r>
              <w:rPr>
                <w:rFonts w:ascii="Consolas" w:hAnsi="Consolas"/>
                <w:shd w:val="clear" w:color="auto" w:fill="EEF1F4"/>
              </w:rPr>
              <w:t>PSO_RESULT</w:t>
            </w:r>
            <w:r>
              <w:t xml:space="preserve">. Source: </w:t>
            </w:r>
            <w:r>
              <w:rPr>
                <w:rFonts w:ascii="Consolas" w:hAnsi="Consolas"/>
                <w:shd w:val="clear" w:color="auto" w:fill="EEF1F4"/>
              </w:rPr>
              <w:t>_Shared References/psscript/files/runPowerShellScript.js</w:t>
            </w:r>
          </w:p>
        </w:tc>
      </w:tr>
      <w:tr w:rsidR="00E32845" w14:paraId="51C9237C" w14:textId="77777777">
        <w:trPr>
          <w:cantSplit/>
        </w:trPr>
        <w:tc>
          <w:tcPr>
            <w:tcW w:w="1685" w:type="dxa"/>
            <w:shd w:val="clear" w:color="auto" w:fill="F2F4F6"/>
            <w:vAlign w:val="center"/>
          </w:tcPr>
          <w:p w14:paraId="7006DD45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Invoke-ServerReboot.ps1</w:t>
            </w:r>
          </w:p>
        </w:tc>
        <w:tc>
          <w:tcPr>
            <w:tcW w:w="2059" w:type="dxa"/>
            <w:shd w:val="clear" w:color="auto" w:fill="F2F4F6"/>
            <w:vAlign w:val="center"/>
          </w:tcPr>
          <w:p w14:paraId="52639C12" w14:textId="77777777" w:rsidR="00E32845" w:rsidRDefault="00000000">
            <w:pPr>
              <w:pStyle w:val="TableCell"/>
            </w:pPr>
            <w:r>
              <w:t>Resource Element</w:t>
            </w:r>
          </w:p>
        </w:tc>
        <w:tc>
          <w:tcPr>
            <w:tcW w:w="1872" w:type="dxa"/>
            <w:shd w:val="clear" w:color="auto" w:fill="F2F4F6"/>
            <w:vAlign w:val="center"/>
          </w:tcPr>
          <w:p w14:paraId="5267500E" w14:textId="77777777" w:rsidR="00E32845" w:rsidRDefault="00000000">
            <w:pPr>
              <w:pStyle w:val="TableCell"/>
            </w:pPr>
            <w:r>
              <w:t>Orchestrator</w:t>
            </w:r>
          </w:p>
        </w:tc>
        <w:tc>
          <w:tcPr>
            <w:tcW w:w="3744" w:type="dxa"/>
            <w:shd w:val="clear" w:color="auto" w:fill="F2F4F6"/>
            <w:vAlign w:val="center"/>
          </w:tcPr>
          <w:p w14:paraId="60770A0B" w14:textId="77777777" w:rsidR="00E32845" w:rsidRDefault="00000000">
            <w:pPr>
              <w:pStyle w:val="TableCell"/>
            </w:pPr>
            <w:r>
              <w:t xml:space="preserve">The reboot script. Content is the comment-stripped build </w:t>
            </w:r>
            <w:r>
              <w:rPr>
                <w:rFonts w:ascii="Consolas" w:hAnsi="Consolas"/>
                <w:shd w:val="clear" w:color="auto" w:fill="EEF1F4"/>
              </w:rPr>
              <w:t>Invoke-ServerReboot.deploy.ps1</w:t>
            </w:r>
            <w:r>
              <w:t xml:space="preserve">; element </w:t>
            </w:r>
            <w:r>
              <w:rPr>
                <w:b/>
              </w:rPr>
              <w:t>name</w:t>
            </w:r>
            <w:r>
              <w:t xml:space="preserve"> must be </w:t>
            </w:r>
            <w:r>
              <w:rPr>
                <w:rFonts w:ascii="Consolas" w:hAnsi="Consolas"/>
                <w:shd w:val="clear" w:color="auto" w:fill="EEF1F4"/>
              </w:rPr>
              <w:t>Invoke-ServerReboot.ps1</w:t>
            </w:r>
          </w:p>
        </w:tc>
      </w:tr>
      <w:tr w:rsidR="00E32845" w14:paraId="57ACEFCE" w14:textId="77777777">
        <w:trPr>
          <w:cantSplit/>
        </w:trPr>
        <w:tc>
          <w:tcPr>
            <w:tcW w:w="1685" w:type="dxa"/>
            <w:vAlign w:val="center"/>
          </w:tcPr>
          <w:p w14:paraId="2C631D92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probeAdPlugin</w:t>
            </w:r>
          </w:p>
        </w:tc>
        <w:tc>
          <w:tcPr>
            <w:tcW w:w="2059" w:type="dxa"/>
            <w:vAlign w:val="center"/>
          </w:tcPr>
          <w:p w14:paraId="7172357D" w14:textId="77777777" w:rsidR="00E32845" w:rsidRDefault="00000000">
            <w:pPr>
              <w:pStyle w:val="TableCell"/>
            </w:pPr>
            <w:r>
              <w:t>Action (shared, diagnostic)</w:t>
            </w:r>
          </w:p>
        </w:tc>
        <w:tc>
          <w:tcPr>
            <w:tcW w:w="1872" w:type="dxa"/>
            <w:vAlign w:val="center"/>
          </w:tcPr>
          <w:p w14:paraId="457AF93E" w14:textId="77777777" w:rsidR="00E32845" w:rsidRDefault="00000000">
            <w:pPr>
              <w:pStyle w:val="TableCell"/>
            </w:pPr>
            <w:r>
              <w:t>—</w:t>
            </w:r>
          </w:p>
        </w:tc>
        <w:tc>
          <w:tcPr>
            <w:tcW w:w="3744" w:type="dxa"/>
            <w:vAlign w:val="center"/>
          </w:tcPr>
          <w:p w14:paraId="19B88AAE" w14:textId="77777777" w:rsidR="00E32845" w:rsidRDefault="00000000">
            <w:pPr>
              <w:pStyle w:val="TableCell"/>
            </w:pPr>
            <w:r>
              <w:t>Read-only report of AD endpoints, membership properties, PS hosts. Not called by the workflow</w:t>
            </w:r>
          </w:p>
        </w:tc>
      </w:tr>
      <w:tr w:rsidR="00E32845" w14:paraId="38E3740E" w14:textId="77777777">
        <w:trPr>
          <w:cantSplit/>
        </w:trPr>
        <w:tc>
          <w:tcPr>
            <w:tcW w:w="1685" w:type="dxa"/>
            <w:shd w:val="clear" w:color="auto" w:fill="F2F4F6"/>
            <w:vAlign w:val="center"/>
          </w:tcPr>
          <w:p w14:paraId="20788D53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Test-PSHostWinRM.ps1</w:t>
            </w:r>
          </w:p>
        </w:tc>
        <w:tc>
          <w:tcPr>
            <w:tcW w:w="2059" w:type="dxa"/>
            <w:shd w:val="clear" w:color="auto" w:fill="F2F4F6"/>
            <w:vAlign w:val="center"/>
          </w:tcPr>
          <w:p w14:paraId="4BD27AAD" w14:textId="77777777" w:rsidR="00E32845" w:rsidRDefault="00000000">
            <w:pPr>
              <w:pStyle w:val="TableCell"/>
            </w:pPr>
            <w:r>
              <w:t>Diagnostic script</w:t>
            </w:r>
          </w:p>
        </w:tc>
        <w:tc>
          <w:tcPr>
            <w:tcW w:w="1872" w:type="dxa"/>
            <w:shd w:val="clear" w:color="auto" w:fill="F2F4F6"/>
            <w:vAlign w:val="center"/>
          </w:tcPr>
          <w:p w14:paraId="64B90A4C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Code/</w:t>
            </w:r>
          </w:p>
        </w:tc>
        <w:tc>
          <w:tcPr>
            <w:tcW w:w="3744" w:type="dxa"/>
            <w:shd w:val="clear" w:color="auto" w:fill="F2F4F6"/>
            <w:vAlign w:val="center"/>
          </w:tcPr>
          <w:p w14:paraId="29CD0271" w14:textId="77777777" w:rsidR="00E32845" w:rsidRDefault="00000000">
            <w:pPr>
              <w:pStyle w:val="TableCell"/>
            </w:pPr>
            <w:r>
              <w:t>Run on the PS host when the plug-in cannot open a shell (</w:t>
            </w:r>
            <w:r>
              <w:rPr>
                <w:rFonts w:ascii="Consolas" w:hAnsi="Consolas"/>
                <w:shd w:val="clear" w:color="auto" w:fill="EEF1F4"/>
              </w:rPr>
              <w:t>document out [EMPTY]</w:t>
            </w:r>
            <w:r>
              <w:t>)</w:t>
            </w:r>
          </w:p>
        </w:tc>
      </w:tr>
      <w:tr w:rsidR="00E32845" w14:paraId="77FBD29B" w14:textId="77777777">
        <w:trPr>
          <w:cantSplit/>
        </w:trPr>
        <w:tc>
          <w:tcPr>
            <w:tcW w:w="1685" w:type="dxa"/>
            <w:vAlign w:val="center"/>
          </w:tcPr>
          <w:p w14:paraId="08E8101C" w14:textId="77777777" w:rsidR="00E32845" w:rsidRDefault="00000000">
            <w:pPr>
              <w:pStyle w:val="TableCell"/>
            </w:pPr>
            <w:r>
              <w:t>PS host</w:t>
            </w:r>
          </w:p>
        </w:tc>
        <w:tc>
          <w:tcPr>
            <w:tcW w:w="2059" w:type="dxa"/>
            <w:vAlign w:val="center"/>
          </w:tcPr>
          <w:p w14:paraId="49BEBF8A" w14:textId="77777777" w:rsidR="00E32845" w:rsidRDefault="00000000">
            <w:pPr>
              <w:pStyle w:val="TableCell"/>
            </w:pPr>
            <w:r>
              <w:t>Windows Server + PowerShell plug-in</w:t>
            </w:r>
          </w:p>
        </w:tc>
        <w:tc>
          <w:tcPr>
            <w:tcW w:w="1872" w:type="dxa"/>
            <w:vAlign w:val="center"/>
          </w:tcPr>
          <w:p w14:paraId="35C6E1E8" w14:textId="77777777" w:rsidR="00E32845" w:rsidRDefault="00000000">
            <w:pPr>
              <w:pStyle w:val="TableCell"/>
            </w:pPr>
            <w:r>
              <w:t>—</w:t>
            </w:r>
          </w:p>
        </w:tc>
        <w:tc>
          <w:tcPr>
            <w:tcW w:w="3744" w:type="dxa"/>
            <w:vAlign w:val="center"/>
          </w:tcPr>
          <w:p w14:paraId="29D553C7" w14:textId="77777777" w:rsidR="00E32845" w:rsidRDefault="00000000">
            <w:pPr>
              <w:pStyle w:val="TableCell"/>
            </w:pPr>
            <w:r>
              <w:t>Executes the script; reaches the targets</w:t>
            </w:r>
          </w:p>
        </w:tc>
      </w:tr>
    </w:tbl>
    <w:p w14:paraId="12CB71EF" w14:textId="77777777" w:rsidR="00E32845" w:rsidRDefault="00E32845">
      <w:pPr>
        <w:spacing w:after="0"/>
      </w:pPr>
    </w:p>
    <w:p w14:paraId="21DE8769" w14:textId="77777777" w:rsidR="00E32845" w:rsidRDefault="00000000">
      <w:pPr>
        <w:pStyle w:val="BodyText"/>
      </w:pPr>
      <w:r>
        <w:lastRenderedPageBreak/>
        <w:t xml:space="preserve">"Shared" actions are also used by other packages: the AD actions by the Move Archived Logs / Remove Old Archived Logs packages, and </w:t>
      </w:r>
      <w:r>
        <w:rPr>
          <w:rFonts w:ascii="Consolas" w:hAnsi="Consolas"/>
          <w:sz w:val="18"/>
          <w:shd w:val="clear" w:color="auto" w:fill="EEF1F4"/>
        </w:rPr>
        <w:t>runPowerShellScript</w:t>
      </w:r>
      <w:r>
        <w:t xml:space="preserve"> by every PowerShell-based Orchestrator workflow. Create each </w:t>
      </w:r>
      <w:r>
        <w:rPr>
          <w:b/>
        </w:rPr>
        <w:t>once</w:t>
      </w:r>
      <w:r>
        <w:t xml:space="preserve"> per Orchestrator.</w:t>
      </w:r>
    </w:p>
    <w:p w14:paraId="70FD99B6" w14:textId="77777777" w:rsidR="00E32845" w:rsidRDefault="00000000">
      <w:pPr>
        <w:pStyle w:val="BodyText"/>
      </w:pPr>
      <w:r>
        <w:t xml:space="preserve">The PS host is fixed by the workflow's </w:t>
      </w:r>
      <w:r>
        <w:rPr>
          <w:rFonts w:ascii="Consolas" w:hAnsi="Consolas"/>
          <w:sz w:val="18"/>
          <w:shd w:val="clear" w:color="auto" w:fill="EEF1F4"/>
        </w:rPr>
        <w:t>psHost</w:t>
      </w:r>
      <w:r>
        <w:t xml:space="preserve"> attribute; there is no host selection at run time.</w:t>
      </w:r>
    </w:p>
    <w:p w14:paraId="4BFEE1C3" w14:textId="77777777" w:rsidR="00E32845" w:rsidRDefault="00000000">
      <w:pPr>
        <w:pStyle w:val="Heading1"/>
      </w:pPr>
      <w:bookmarkStart w:id="4" w:name="_Toc241478783"/>
      <w:r>
        <w:t>3. Workflow schema</w:t>
      </w:r>
      <w:bookmarkEnd w:id="4"/>
    </w:p>
    <w:tbl>
      <w:tblPr>
        <w:tblStyle w:val="TableGrid"/>
        <w:tblW w:w="5000" w:type="pct"/>
        <w:tblInd w:w="0" w:type="dxa"/>
        <w:tblBorders>
          <w:top w:val="single" w:sz="4" w:space="0" w:color="B2BDC7"/>
          <w:bottom w:val="single" w:sz="4" w:space="0" w:color="B2BDC7"/>
          <w:insideH w:val="single" w:sz="2" w:space="0" w:color="D4DAE1"/>
        </w:tblBorders>
        <w:tblLook w:val="04A0" w:firstRow="1" w:lastRow="0" w:firstColumn="1" w:lastColumn="0" w:noHBand="0" w:noVBand="1"/>
      </w:tblPr>
      <w:tblGrid>
        <w:gridCol w:w="366"/>
        <w:gridCol w:w="1623"/>
        <w:gridCol w:w="587"/>
        <w:gridCol w:w="2716"/>
        <w:gridCol w:w="2024"/>
        <w:gridCol w:w="1509"/>
        <w:gridCol w:w="535"/>
      </w:tblGrid>
      <w:tr w:rsidR="00E32845" w14:paraId="70C799E6" w14:textId="77777777">
        <w:trPr>
          <w:cantSplit/>
          <w:tblHeader/>
        </w:trPr>
        <w:tc>
          <w:tcPr>
            <w:tcW w:w="1123" w:type="dxa"/>
            <w:shd w:val="clear" w:color="auto" w:fill="1F5C8B"/>
            <w:vAlign w:val="center"/>
          </w:tcPr>
          <w:p w14:paraId="0C27DF6B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1685" w:type="dxa"/>
            <w:shd w:val="clear" w:color="auto" w:fill="1F5C8B"/>
            <w:vAlign w:val="center"/>
          </w:tcPr>
          <w:p w14:paraId="70B2BCB9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Canvas name</w:t>
            </w:r>
          </w:p>
        </w:tc>
        <w:tc>
          <w:tcPr>
            <w:tcW w:w="1123" w:type="dxa"/>
            <w:shd w:val="clear" w:color="auto" w:fill="1F5C8B"/>
            <w:vAlign w:val="center"/>
          </w:tcPr>
          <w:p w14:paraId="13FEEF89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w="1498" w:type="dxa"/>
            <w:shd w:val="clear" w:color="auto" w:fill="1F5C8B"/>
            <w:vAlign w:val="center"/>
          </w:tcPr>
          <w:p w14:paraId="363804A8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w="3276" w:type="dxa"/>
            <w:shd w:val="clear" w:color="auto" w:fill="1F5C8B"/>
            <w:vAlign w:val="center"/>
          </w:tcPr>
          <w:p w14:paraId="1E17691D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IN</w:t>
            </w:r>
          </w:p>
        </w:tc>
        <w:tc>
          <w:tcPr>
            <w:tcW w:w="1217" w:type="dxa"/>
            <w:shd w:val="clear" w:color="auto" w:fill="1F5C8B"/>
            <w:vAlign w:val="center"/>
          </w:tcPr>
          <w:p w14:paraId="03284D56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OUT</w:t>
            </w:r>
          </w:p>
        </w:tc>
        <w:tc>
          <w:tcPr>
            <w:tcW w:w="-562" w:type="dxa"/>
            <w:shd w:val="clear" w:color="auto" w:fill="1F5C8B"/>
            <w:vAlign w:val="center"/>
          </w:tcPr>
          <w:p w14:paraId="3C2BA0E1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Next</w:t>
            </w:r>
          </w:p>
        </w:tc>
      </w:tr>
      <w:tr w:rsidR="00E32845" w14:paraId="6E1FC9EF" w14:textId="77777777">
        <w:trPr>
          <w:cantSplit/>
        </w:trPr>
        <w:tc>
          <w:tcPr>
            <w:tcW w:w="1123" w:type="dxa"/>
            <w:vAlign w:val="center"/>
          </w:tcPr>
          <w:p w14:paraId="34680C4F" w14:textId="77777777" w:rsidR="00E32845" w:rsidRDefault="00000000">
            <w:pPr>
              <w:pStyle w:val="TableCell"/>
            </w:pPr>
            <w:r>
              <w:t>1</w:t>
            </w:r>
          </w:p>
        </w:tc>
        <w:tc>
          <w:tcPr>
            <w:tcW w:w="1685" w:type="dxa"/>
            <w:vAlign w:val="center"/>
          </w:tcPr>
          <w:p w14:paraId="16AD0101" w14:textId="77777777" w:rsidR="00E32845" w:rsidRDefault="00000000">
            <w:pPr>
              <w:pStyle w:val="TableCell"/>
            </w:pPr>
            <w:r>
              <w:rPr>
                <w:b/>
              </w:rPr>
              <w:t>findAdHostForDn</w:t>
            </w:r>
          </w:p>
        </w:tc>
        <w:tc>
          <w:tcPr>
            <w:tcW w:w="1123" w:type="dxa"/>
            <w:vAlign w:val="center"/>
          </w:tcPr>
          <w:p w14:paraId="060C2FBA" w14:textId="77777777" w:rsidR="00E32845" w:rsidRDefault="00000000">
            <w:pPr>
              <w:pStyle w:val="TableCell"/>
            </w:pPr>
            <w:r>
              <w:t>item2 (root)</w:t>
            </w:r>
          </w:p>
        </w:tc>
        <w:tc>
          <w:tcPr>
            <w:tcW w:w="1498" w:type="dxa"/>
            <w:vAlign w:val="center"/>
          </w:tcPr>
          <w:p w14:paraId="1C8F9411" w14:textId="77777777" w:rsidR="00E32845" w:rsidRDefault="00000000">
            <w:pPr>
              <w:pStyle w:val="TableCell"/>
            </w:pPr>
            <w:r>
              <w:t>action</w:t>
            </w:r>
          </w:p>
        </w:tc>
        <w:tc>
          <w:tcPr>
            <w:tcW w:w="3276" w:type="dxa"/>
            <w:vAlign w:val="center"/>
          </w:tcPr>
          <w:p w14:paraId="4B300B12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distinguishedName</w:t>
            </w:r>
            <w:r>
              <w:t xml:space="preserve"> ← input </w:t>
            </w:r>
            <w:r>
              <w:rPr>
                <w:rFonts w:ascii="Consolas" w:hAnsi="Consolas"/>
                <w:shd w:val="clear" w:color="auto" w:fill="EEF1F4"/>
              </w:rPr>
              <w:t>adGroupDn</w:t>
            </w:r>
          </w:p>
        </w:tc>
        <w:tc>
          <w:tcPr>
            <w:tcW w:w="1217" w:type="dxa"/>
            <w:vAlign w:val="center"/>
          </w:tcPr>
          <w:p w14:paraId="0D25828A" w14:textId="77777777" w:rsidR="00E32845" w:rsidRDefault="00000000">
            <w:pPr>
              <w:pStyle w:val="TableCell"/>
            </w:pPr>
            <w:r>
              <w:t xml:space="preserve">→ attr </w:t>
            </w:r>
            <w:r>
              <w:rPr>
                <w:rFonts w:ascii="Consolas" w:hAnsi="Consolas"/>
                <w:shd w:val="clear" w:color="auto" w:fill="EEF1F4"/>
              </w:rPr>
              <w:t>adHost</w:t>
            </w:r>
          </w:p>
        </w:tc>
        <w:tc>
          <w:tcPr>
            <w:tcW w:w="-562" w:type="dxa"/>
            <w:vAlign w:val="center"/>
          </w:tcPr>
          <w:p w14:paraId="730DA92B" w14:textId="77777777" w:rsidR="00E32845" w:rsidRDefault="00000000">
            <w:pPr>
              <w:pStyle w:val="TableCell"/>
            </w:pPr>
            <w:r>
              <w:t>2</w:t>
            </w:r>
          </w:p>
        </w:tc>
      </w:tr>
      <w:tr w:rsidR="00E32845" w14:paraId="3167EEFA" w14:textId="77777777">
        <w:trPr>
          <w:cantSplit/>
        </w:trPr>
        <w:tc>
          <w:tcPr>
            <w:tcW w:w="1123" w:type="dxa"/>
            <w:shd w:val="clear" w:color="auto" w:fill="F2F4F6"/>
            <w:vAlign w:val="center"/>
          </w:tcPr>
          <w:p w14:paraId="5492C4A4" w14:textId="77777777" w:rsidR="00E32845" w:rsidRDefault="00000000">
            <w:pPr>
              <w:pStyle w:val="TableCell"/>
            </w:pPr>
            <w:r>
              <w:t>2</w:t>
            </w:r>
          </w:p>
        </w:tc>
        <w:tc>
          <w:tcPr>
            <w:tcW w:w="1685" w:type="dxa"/>
            <w:shd w:val="clear" w:color="auto" w:fill="F2F4F6"/>
            <w:vAlign w:val="center"/>
          </w:tcPr>
          <w:p w14:paraId="1D8EBA4C" w14:textId="77777777" w:rsidR="00E32845" w:rsidRDefault="00000000">
            <w:pPr>
              <w:pStyle w:val="TableCell"/>
            </w:pPr>
            <w:r>
              <w:rPr>
                <w:b/>
              </w:rPr>
              <w:t>resolveAdGroup</w:t>
            </w:r>
          </w:p>
        </w:tc>
        <w:tc>
          <w:tcPr>
            <w:tcW w:w="1123" w:type="dxa"/>
            <w:shd w:val="clear" w:color="auto" w:fill="F2F4F6"/>
            <w:vAlign w:val="center"/>
          </w:tcPr>
          <w:p w14:paraId="078DAC9C" w14:textId="77777777" w:rsidR="00E32845" w:rsidRDefault="00000000">
            <w:pPr>
              <w:pStyle w:val="TableCell"/>
            </w:pPr>
            <w:r>
              <w:t>item1</w:t>
            </w:r>
          </w:p>
        </w:tc>
        <w:tc>
          <w:tcPr>
            <w:tcW w:w="1498" w:type="dxa"/>
            <w:shd w:val="clear" w:color="auto" w:fill="F2F4F6"/>
            <w:vAlign w:val="center"/>
          </w:tcPr>
          <w:p w14:paraId="61239C96" w14:textId="77777777" w:rsidR="00E32845" w:rsidRDefault="00000000">
            <w:pPr>
              <w:pStyle w:val="TableCell"/>
            </w:pPr>
            <w:r>
              <w:t>action</w:t>
            </w:r>
          </w:p>
        </w:tc>
        <w:tc>
          <w:tcPr>
            <w:tcW w:w="3276" w:type="dxa"/>
            <w:shd w:val="clear" w:color="auto" w:fill="F2F4F6"/>
            <w:vAlign w:val="center"/>
          </w:tcPr>
          <w:p w14:paraId="2E3AFE03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adGroupDn</w:t>
            </w:r>
            <w:r>
              <w:t xml:space="preserve"> ← input </w:t>
            </w:r>
            <w:r>
              <w:rPr>
                <w:rFonts w:ascii="Consolas" w:hAnsi="Consolas"/>
                <w:shd w:val="clear" w:color="auto" w:fill="EEF1F4"/>
              </w:rPr>
              <w:t>adGroupDn</w:t>
            </w:r>
            <w:r>
              <w:t xml:space="preserve">; </w:t>
            </w:r>
            <w:r>
              <w:rPr>
                <w:rFonts w:ascii="Consolas" w:hAnsi="Consolas"/>
                <w:shd w:val="clear" w:color="auto" w:fill="EEF1F4"/>
              </w:rPr>
              <w:t>adHost</w:t>
            </w:r>
            <w:r>
              <w:t xml:space="preserve"> ← attr </w:t>
            </w:r>
            <w:r>
              <w:rPr>
                <w:rFonts w:ascii="Consolas" w:hAnsi="Consolas"/>
                <w:shd w:val="clear" w:color="auto" w:fill="EEF1F4"/>
              </w:rPr>
              <w:t>adHost</w:t>
            </w:r>
          </w:p>
        </w:tc>
        <w:tc>
          <w:tcPr>
            <w:tcW w:w="1217" w:type="dxa"/>
            <w:shd w:val="clear" w:color="auto" w:fill="F2F4F6"/>
            <w:vAlign w:val="center"/>
          </w:tcPr>
          <w:p w14:paraId="282F7290" w14:textId="77777777" w:rsidR="00E32845" w:rsidRDefault="00000000">
            <w:pPr>
              <w:pStyle w:val="TableCell"/>
            </w:pPr>
            <w:r>
              <w:t xml:space="preserve">→ attr </w:t>
            </w:r>
            <w:r>
              <w:rPr>
                <w:rFonts w:ascii="Consolas" w:hAnsi="Consolas"/>
                <w:shd w:val="clear" w:color="auto" w:fill="EEF1F4"/>
              </w:rPr>
              <w:t>adGroup</w:t>
            </w:r>
          </w:p>
        </w:tc>
        <w:tc>
          <w:tcPr>
            <w:tcW w:w="-562" w:type="dxa"/>
            <w:shd w:val="clear" w:color="auto" w:fill="F2F4F6"/>
            <w:vAlign w:val="center"/>
          </w:tcPr>
          <w:p w14:paraId="3F4ABE00" w14:textId="77777777" w:rsidR="00E32845" w:rsidRDefault="00000000">
            <w:pPr>
              <w:pStyle w:val="TableCell"/>
            </w:pPr>
            <w:r>
              <w:t>3</w:t>
            </w:r>
          </w:p>
        </w:tc>
      </w:tr>
      <w:tr w:rsidR="00E32845" w14:paraId="01AE88B6" w14:textId="77777777">
        <w:trPr>
          <w:cantSplit/>
        </w:trPr>
        <w:tc>
          <w:tcPr>
            <w:tcW w:w="1123" w:type="dxa"/>
            <w:vAlign w:val="center"/>
          </w:tcPr>
          <w:p w14:paraId="7B47B2A6" w14:textId="77777777" w:rsidR="00E32845" w:rsidRDefault="00000000">
            <w:pPr>
              <w:pStyle w:val="TableCell"/>
            </w:pPr>
            <w:r>
              <w:t>3</w:t>
            </w:r>
          </w:p>
        </w:tc>
        <w:tc>
          <w:tcPr>
            <w:tcW w:w="1685" w:type="dxa"/>
            <w:vAlign w:val="center"/>
          </w:tcPr>
          <w:p w14:paraId="089D959A" w14:textId="77777777" w:rsidR="00E32845" w:rsidRDefault="00000000">
            <w:pPr>
              <w:pStyle w:val="TableCell"/>
            </w:pPr>
            <w:r>
              <w:rPr>
                <w:b/>
              </w:rPr>
              <w:t>Get Computers in AD Group - Non-Recursive Search</w:t>
            </w:r>
          </w:p>
        </w:tc>
        <w:tc>
          <w:tcPr>
            <w:tcW w:w="1123" w:type="dxa"/>
            <w:vAlign w:val="center"/>
          </w:tcPr>
          <w:p w14:paraId="2080DBD6" w14:textId="77777777" w:rsidR="00E32845" w:rsidRDefault="00000000">
            <w:pPr>
              <w:pStyle w:val="TableCell"/>
            </w:pPr>
            <w:r>
              <w:t>item3</w:t>
            </w:r>
          </w:p>
        </w:tc>
        <w:tc>
          <w:tcPr>
            <w:tcW w:w="1498" w:type="dxa"/>
            <w:vAlign w:val="center"/>
          </w:tcPr>
          <w:p w14:paraId="0A7E5EA3" w14:textId="77777777" w:rsidR="00E32845" w:rsidRDefault="00000000">
            <w:pPr>
              <w:pStyle w:val="TableCell"/>
            </w:pPr>
            <w:r>
              <w:t xml:space="preserve">action </w:t>
            </w:r>
            <w:r>
              <w:rPr>
                <w:rFonts w:ascii="Consolas" w:hAnsi="Consolas"/>
                <w:shd w:val="clear" w:color="auto" w:fill="EEF1F4"/>
              </w:rPr>
              <w:t>getADComputersGroupNonRecursive</w:t>
            </w:r>
          </w:p>
        </w:tc>
        <w:tc>
          <w:tcPr>
            <w:tcW w:w="3276" w:type="dxa"/>
            <w:vAlign w:val="center"/>
          </w:tcPr>
          <w:p w14:paraId="2D01480A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adGroup</w:t>
            </w:r>
            <w:r>
              <w:t xml:space="preserve"> ← attr </w:t>
            </w:r>
            <w:r>
              <w:rPr>
                <w:rFonts w:ascii="Consolas" w:hAnsi="Consolas"/>
                <w:shd w:val="clear" w:color="auto" w:fill="EEF1F4"/>
              </w:rPr>
              <w:t>adGroup</w:t>
            </w:r>
          </w:p>
        </w:tc>
        <w:tc>
          <w:tcPr>
            <w:tcW w:w="1217" w:type="dxa"/>
            <w:vAlign w:val="center"/>
          </w:tcPr>
          <w:p w14:paraId="253583A6" w14:textId="77777777" w:rsidR="00E32845" w:rsidRDefault="00000000">
            <w:pPr>
              <w:pStyle w:val="TableCell"/>
            </w:pPr>
            <w:r>
              <w:t xml:space="preserve">→ attr </w:t>
            </w:r>
            <w:r>
              <w:rPr>
                <w:rFonts w:ascii="Consolas" w:hAnsi="Consolas"/>
                <w:shd w:val="clear" w:color="auto" w:fill="EEF1F4"/>
              </w:rPr>
              <w:t>computerNames</w:t>
            </w:r>
          </w:p>
        </w:tc>
        <w:tc>
          <w:tcPr>
            <w:tcW w:w="-562" w:type="dxa"/>
            <w:vAlign w:val="center"/>
          </w:tcPr>
          <w:p w14:paraId="11082CE2" w14:textId="77777777" w:rsidR="00E32845" w:rsidRDefault="00000000">
            <w:pPr>
              <w:pStyle w:val="TableCell"/>
            </w:pPr>
            <w:r>
              <w:t>4</w:t>
            </w:r>
          </w:p>
        </w:tc>
      </w:tr>
      <w:tr w:rsidR="00E32845" w14:paraId="0BC691ED" w14:textId="77777777">
        <w:trPr>
          <w:cantSplit/>
        </w:trPr>
        <w:tc>
          <w:tcPr>
            <w:tcW w:w="1123" w:type="dxa"/>
            <w:shd w:val="clear" w:color="auto" w:fill="F2F4F6"/>
            <w:vAlign w:val="center"/>
          </w:tcPr>
          <w:p w14:paraId="1FBF60D9" w14:textId="77777777" w:rsidR="00E32845" w:rsidRDefault="00000000">
            <w:pPr>
              <w:pStyle w:val="TableCell"/>
            </w:pPr>
            <w:r>
              <w:t>4</w:t>
            </w:r>
          </w:p>
        </w:tc>
        <w:tc>
          <w:tcPr>
            <w:tcW w:w="1685" w:type="dxa"/>
            <w:shd w:val="clear" w:color="auto" w:fill="F2F4F6"/>
            <w:vAlign w:val="center"/>
          </w:tcPr>
          <w:p w14:paraId="0BF31731" w14:textId="77777777" w:rsidR="00E32845" w:rsidRDefault="00000000">
            <w:pPr>
              <w:pStyle w:val="TableCell"/>
            </w:pPr>
            <w:r>
              <w:rPr>
                <w:b/>
              </w:rPr>
              <w:t>Create Script Parameters</w:t>
            </w:r>
          </w:p>
        </w:tc>
        <w:tc>
          <w:tcPr>
            <w:tcW w:w="1123" w:type="dxa"/>
            <w:shd w:val="clear" w:color="auto" w:fill="F2F4F6"/>
            <w:vAlign w:val="center"/>
          </w:tcPr>
          <w:p w14:paraId="07CD5951" w14:textId="77777777" w:rsidR="00E32845" w:rsidRDefault="00000000">
            <w:pPr>
              <w:pStyle w:val="TableCell"/>
            </w:pPr>
            <w:r>
              <w:t>item4</w:t>
            </w:r>
          </w:p>
        </w:tc>
        <w:tc>
          <w:tcPr>
            <w:tcW w:w="1498" w:type="dxa"/>
            <w:shd w:val="clear" w:color="auto" w:fill="F2F4F6"/>
            <w:vAlign w:val="center"/>
          </w:tcPr>
          <w:p w14:paraId="6BE839D6" w14:textId="77777777" w:rsidR="00E32845" w:rsidRDefault="00000000">
            <w:pPr>
              <w:pStyle w:val="TableCell"/>
            </w:pPr>
            <w:r>
              <w:t>scriptable task</w:t>
            </w:r>
          </w:p>
        </w:tc>
        <w:tc>
          <w:tcPr>
            <w:tcW w:w="3276" w:type="dxa"/>
            <w:shd w:val="clear" w:color="auto" w:fill="F2F4F6"/>
            <w:vAlign w:val="center"/>
          </w:tcPr>
          <w:p w14:paraId="46FFB689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computerNames</w:t>
            </w:r>
            <w:r>
              <w:t xml:space="preserve">, </w:t>
            </w:r>
            <w:r>
              <w:rPr>
                <w:rFonts w:ascii="Consolas" w:hAnsi="Consolas"/>
                <w:shd w:val="clear" w:color="auto" w:fill="EEF1F4"/>
              </w:rPr>
              <w:t>adGroup</w:t>
            </w:r>
            <w:r>
              <w:t xml:space="preserve">, </w:t>
            </w:r>
            <w:r>
              <w:rPr>
                <w:rFonts w:ascii="Consolas" w:hAnsi="Consolas"/>
                <w:shd w:val="clear" w:color="auto" w:fill="EEF1F4"/>
              </w:rPr>
              <w:t>rebootMode</w:t>
            </w:r>
            <w:r>
              <w:t xml:space="preserve">, </w:t>
            </w:r>
            <w:r>
              <w:rPr>
                <w:rFonts w:ascii="Consolas" w:hAnsi="Consolas"/>
                <w:shd w:val="clear" w:color="auto" w:fill="EEF1F4"/>
              </w:rPr>
              <w:t>delayBetweenServersSec</w:t>
            </w:r>
            <w:r>
              <w:t xml:space="preserve">, </w:t>
            </w:r>
            <w:r>
              <w:rPr>
                <w:rFonts w:ascii="Consolas" w:hAnsi="Consolas"/>
                <w:shd w:val="clear" w:color="auto" w:fill="EEF1F4"/>
              </w:rPr>
              <w:t>verifyTimeoutSec</w:t>
            </w:r>
            <w:r>
              <w:t xml:space="preserve">, </w:t>
            </w:r>
            <w:r>
              <w:rPr>
                <w:rFonts w:ascii="Consolas" w:hAnsi="Consolas"/>
                <w:shd w:val="clear" w:color="auto" w:fill="EEF1F4"/>
              </w:rPr>
              <w:t>verifyPollSec</w:t>
            </w:r>
            <w:r>
              <w:t xml:space="preserve">, </w:t>
            </w:r>
            <w:r>
              <w:rPr>
                <w:rFonts w:ascii="Consolas" w:hAnsi="Consolas"/>
                <w:shd w:val="clear" w:color="auto" w:fill="EEF1F4"/>
              </w:rPr>
              <w:t>runPreRebootScript</w:t>
            </w:r>
            <w:r>
              <w:t xml:space="preserve">, </w:t>
            </w:r>
            <w:r>
              <w:rPr>
                <w:rFonts w:ascii="Consolas" w:hAnsi="Consolas"/>
                <w:shd w:val="clear" w:color="auto" w:fill="EEF1F4"/>
              </w:rPr>
              <w:t>emailReport</w:t>
            </w:r>
            <w:r>
              <w:t xml:space="preserve">, </w:t>
            </w:r>
            <w:r>
              <w:rPr>
                <w:rFonts w:ascii="Consolas" w:hAnsi="Consolas"/>
                <w:shd w:val="clear" w:color="auto" w:fill="EEF1F4"/>
              </w:rPr>
              <w:t>smtpServer</w:t>
            </w:r>
            <w:r>
              <w:t xml:space="preserve">, </w:t>
            </w:r>
            <w:r>
              <w:rPr>
                <w:rFonts w:ascii="Consolas" w:hAnsi="Consolas"/>
                <w:shd w:val="clear" w:color="auto" w:fill="EEF1F4"/>
              </w:rPr>
              <w:t>mailTo</w:t>
            </w:r>
            <w:r>
              <w:t xml:space="preserve">, </w:t>
            </w:r>
            <w:r>
              <w:rPr>
                <w:rFonts w:ascii="Consolas" w:hAnsi="Consolas"/>
                <w:shd w:val="clear" w:color="auto" w:fill="EEF1F4"/>
              </w:rPr>
              <w:t>mailCc</w:t>
            </w:r>
            <w:r>
              <w:t xml:space="preserve">, </w:t>
            </w:r>
            <w:r>
              <w:rPr>
                <w:rFonts w:ascii="Consolas" w:hAnsi="Consolas"/>
                <w:shd w:val="clear" w:color="auto" w:fill="EEF1F4"/>
              </w:rPr>
              <w:t>mailSubject</w:t>
            </w:r>
          </w:p>
        </w:tc>
        <w:tc>
          <w:tcPr>
            <w:tcW w:w="1217" w:type="dxa"/>
            <w:shd w:val="clear" w:color="auto" w:fill="F2F4F6"/>
            <w:vAlign w:val="center"/>
          </w:tcPr>
          <w:p w14:paraId="5B0A7FE8" w14:textId="77777777" w:rsidR="00E32845" w:rsidRDefault="00000000">
            <w:pPr>
              <w:pStyle w:val="TableCell"/>
            </w:pPr>
            <w:r>
              <w:t xml:space="preserve">→ attr </w:t>
            </w:r>
            <w:r>
              <w:rPr>
                <w:rFonts w:ascii="Consolas" w:hAnsi="Consolas"/>
                <w:shd w:val="clear" w:color="auto" w:fill="EEF1F4"/>
              </w:rPr>
              <w:t>scriptParameters</w:t>
            </w:r>
          </w:p>
        </w:tc>
        <w:tc>
          <w:tcPr>
            <w:tcW w:w="-562" w:type="dxa"/>
            <w:shd w:val="clear" w:color="auto" w:fill="F2F4F6"/>
            <w:vAlign w:val="center"/>
          </w:tcPr>
          <w:p w14:paraId="3CD9D4D4" w14:textId="77777777" w:rsidR="00E32845" w:rsidRDefault="00000000">
            <w:pPr>
              <w:pStyle w:val="TableCell"/>
            </w:pPr>
            <w:r>
              <w:t>5</w:t>
            </w:r>
          </w:p>
        </w:tc>
      </w:tr>
      <w:tr w:rsidR="00E32845" w14:paraId="108019D9" w14:textId="77777777">
        <w:trPr>
          <w:cantSplit/>
        </w:trPr>
        <w:tc>
          <w:tcPr>
            <w:tcW w:w="1123" w:type="dxa"/>
            <w:vAlign w:val="center"/>
          </w:tcPr>
          <w:p w14:paraId="5BD8DA75" w14:textId="77777777" w:rsidR="00E32845" w:rsidRDefault="00000000">
            <w:pPr>
              <w:pStyle w:val="TableCell"/>
            </w:pPr>
            <w:r>
              <w:t>5</w:t>
            </w:r>
          </w:p>
        </w:tc>
        <w:tc>
          <w:tcPr>
            <w:tcW w:w="1685" w:type="dxa"/>
            <w:vAlign w:val="center"/>
          </w:tcPr>
          <w:p w14:paraId="29419E89" w14:textId="77777777" w:rsidR="00E32845" w:rsidRDefault="00000000">
            <w:pPr>
              <w:pStyle w:val="TableCell"/>
            </w:pPr>
            <w:r>
              <w:rPr>
                <w:b/>
              </w:rPr>
              <w:t>runPowerShellScript</w:t>
            </w:r>
          </w:p>
        </w:tc>
        <w:tc>
          <w:tcPr>
            <w:tcW w:w="1123" w:type="dxa"/>
            <w:vAlign w:val="center"/>
          </w:tcPr>
          <w:p w14:paraId="556BB40D" w14:textId="77777777" w:rsidR="00E32845" w:rsidRDefault="00000000">
            <w:pPr>
              <w:pStyle w:val="TableCell"/>
            </w:pPr>
            <w:r>
              <w:t>item6</w:t>
            </w:r>
          </w:p>
        </w:tc>
        <w:tc>
          <w:tcPr>
            <w:tcW w:w="1498" w:type="dxa"/>
            <w:vAlign w:val="center"/>
          </w:tcPr>
          <w:p w14:paraId="1FE73F1A" w14:textId="77777777" w:rsidR="00E32845" w:rsidRDefault="00000000">
            <w:pPr>
              <w:pStyle w:val="TableCell"/>
            </w:pPr>
            <w:r>
              <w:t>action</w:t>
            </w:r>
          </w:p>
        </w:tc>
        <w:tc>
          <w:tcPr>
            <w:tcW w:w="3276" w:type="dxa"/>
            <w:vAlign w:val="center"/>
          </w:tcPr>
          <w:p w14:paraId="056C7CE6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psHost</w:t>
            </w:r>
            <w:r>
              <w:t xml:space="preserve"> ← attr </w:t>
            </w:r>
            <w:r>
              <w:rPr>
                <w:rFonts w:ascii="Consolas" w:hAnsi="Consolas"/>
                <w:shd w:val="clear" w:color="auto" w:fill="EEF1F4"/>
              </w:rPr>
              <w:t>psHost</w:t>
            </w:r>
            <w:r>
              <w:t xml:space="preserve">; </w:t>
            </w:r>
            <w:r>
              <w:rPr>
                <w:rFonts w:ascii="Consolas" w:hAnsi="Consolas"/>
                <w:shd w:val="clear" w:color="auto" w:fill="EEF1F4"/>
              </w:rPr>
              <w:t>script</w:t>
            </w:r>
            <w:r>
              <w:t xml:space="preserve"> ← attr </w:t>
            </w:r>
            <w:r>
              <w:rPr>
                <w:rFonts w:ascii="Consolas" w:hAnsi="Consolas"/>
                <w:shd w:val="clear" w:color="auto" w:fill="EEF1F4"/>
              </w:rPr>
              <w:t>script</w:t>
            </w:r>
            <w:r>
              <w:t xml:space="preserve">; </w:t>
            </w:r>
            <w:r>
              <w:rPr>
                <w:rFonts w:ascii="Consolas" w:hAnsi="Consolas"/>
                <w:shd w:val="clear" w:color="auto" w:fill="EEF1F4"/>
              </w:rPr>
              <w:t>parameters</w:t>
            </w:r>
            <w:r>
              <w:t xml:space="preserve"> ← attr </w:t>
            </w:r>
            <w:r>
              <w:rPr>
                <w:rFonts w:ascii="Consolas" w:hAnsi="Consolas"/>
                <w:shd w:val="clear" w:color="auto" w:fill="EEF1F4"/>
              </w:rPr>
              <w:t>scriptParameters</w:t>
            </w:r>
          </w:p>
        </w:tc>
        <w:tc>
          <w:tcPr>
            <w:tcW w:w="1217" w:type="dxa"/>
            <w:vAlign w:val="center"/>
          </w:tcPr>
          <w:p w14:paraId="2E003CBA" w14:textId="77777777" w:rsidR="00E32845" w:rsidRDefault="00000000">
            <w:pPr>
              <w:pStyle w:val="TableCell"/>
            </w:pPr>
            <w:r>
              <w:t xml:space="preserve">→ attr </w:t>
            </w:r>
            <w:r>
              <w:rPr>
                <w:rFonts w:ascii="Consolas" w:hAnsi="Consolas"/>
                <w:shd w:val="clear" w:color="auto" w:fill="EEF1F4"/>
              </w:rPr>
              <w:t>scriptRunResult</w:t>
            </w:r>
          </w:p>
        </w:tc>
        <w:tc>
          <w:tcPr>
            <w:tcW w:w="-562" w:type="dxa"/>
            <w:vAlign w:val="center"/>
          </w:tcPr>
          <w:p w14:paraId="5A2675C0" w14:textId="77777777" w:rsidR="00E32845" w:rsidRDefault="00000000">
            <w:pPr>
              <w:pStyle w:val="TableCell"/>
            </w:pPr>
            <w:r>
              <w:t>6</w:t>
            </w:r>
          </w:p>
        </w:tc>
      </w:tr>
      <w:tr w:rsidR="00E32845" w14:paraId="76F4E195" w14:textId="77777777">
        <w:trPr>
          <w:cantSplit/>
        </w:trPr>
        <w:tc>
          <w:tcPr>
            <w:tcW w:w="1123" w:type="dxa"/>
            <w:shd w:val="clear" w:color="auto" w:fill="F2F4F6"/>
            <w:vAlign w:val="center"/>
          </w:tcPr>
          <w:p w14:paraId="1D6C5E2B" w14:textId="77777777" w:rsidR="00E32845" w:rsidRDefault="00000000">
            <w:pPr>
              <w:pStyle w:val="TableCell"/>
            </w:pPr>
            <w:r>
              <w:t>6</w:t>
            </w:r>
          </w:p>
        </w:tc>
        <w:tc>
          <w:tcPr>
            <w:tcW w:w="1685" w:type="dxa"/>
            <w:shd w:val="clear" w:color="auto" w:fill="F2F4F6"/>
            <w:vAlign w:val="center"/>
          </w:tcPr>
          <w:p w14:paraId="61656445" w14:textId="77777777" w:rsidR="00E32845" w:rsidRDefault="00000000">
            <w:pPr>
              <w:pStyle w:val="TableCell"/>
            </w:pPr>
            <w:r>
              <w:rPr>
                <w:b/>
              </w:rPr>
              <w:t>Parse Results</w:t>
            </w:r>
          </w:p>
        </w:tc>
        <w:tc>
          <w:tcPr>
            <w:tcW w:w="1123" w:type="dxa"/>
            <w:shd w:val="clear" w:color="auto" w:fill="F2F4F6"/>
            <w:vAlign w:val="center"/>
          </w:tcPr>
          <w:p w14:paraId="09C4A44E" w14:textId="77777777" w:rsidR="00E32845" w:rsidRDefault="00000000">
            <w:pPr>
              <w:pStyle w:val="TableCell"/>
            </w:pPr>
            <w:r>
              <w:t>item5</w:t>
            </w:r>
          </w:p>
        </w:tc>
        <w:tc>
          <w:tcPr>
            <w:tcW w:w="1498" w:type="dxa"/>
            <w:shd w:val="clear" w:color="auto" w:fill="F2F4F6"/>
            <w:vAlign w:val="center"/>
          </w:tcPr>
          <w:p w14:paraId="57DFF3C4" w14:textId="77777777" w:rsidR="00E32845" w:rsidRDefault="00000000">
            <w:pPr>
              <w:pStyle w:val="TableCell"/>
            </w:pPr>
            <w:r>
              <w:t>scriptable task</w:t>
            </w:r>
          </w:p>
        </w:tc>
        <w:tc>
          <w:tcPr>
            <w:tcW w:w="3276" w:type="dxa"/>
            <w:shd w:val="clear" w:color="auto" w:fill="F2F4F6"/>
            <w:vAlign w:val="center"/>
          </w:tcPr>
          <w:p w14:paraId="45977F38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scriptRunResult</w:t>
            </w:r>
            <w:r>
              <w:t xml:space="preserve">, </w:t>
            </w:r>
            <w:r>
              <w:rPr>
                <w:rFonts w:ascii="Consolas" w:hAnsi="Consolas"/>
                <w:shd w:val="clear" w:color="auto" w:fill="EEF1F4"/>
              </w:rPr>
              <w:t>adGroup</w:t>
            </w:r>
            <w:r>
              <w:t xml:space="preserve">, </w:t>
            </w:r>
            <w:r>
              <w:rPr>
                <w:rFonts w:ascii="Consolas" w:hAnsi="Consolas"/>
                <w:shd w:val="clear" w:color="auto" w:fill="EEF1F4"/>
              </w:rPr>
              <w:t>rebootMode</w:t>
            </w:r>
          </w:p>
        </w:tc>
        <w:tc>
          <w:tcPr>
            <w:tcW w:w="1217" w:type="dxa"/>
            <w:shd w:val="clear" w:color="auto" w:fill="F2F4F6"/>
            <w:vAlign w:val="center"/>
          </w:tcPr>
          <w:p w14:paraId="5FF85917" w14:textId="77777777" w:rsidR="00E32845" w:rsidRDefault="00000000">
            <w:pPr>
              <w:pStyle w:val="TableCell"/>
            </w:pPr>
            <w:r>
              <w:t>→ the six workflow outputs</w:t>
            </w:r>
          </w:p>
        </w:tc>
        <w:tc>
          <w:tcPr>
            <w:tcW w:w="-562" w:type="dxa"/>
            <w:shd w:val="clear" w:color="auto" w:fill="F2F4F6"/>
            <w:vAlign w:val="center"/>
          </w:tcPr>
          <w:p w14:paraId="557EA7B6" w14:textId="77777777" w:rsidR="00E32845" w:rsidRDefault="00000000">
            <w:pPr>
              <w:pStyle w:val="TableCell"/>
            </w:pPr>
            <w:r>
              <w:t>End</w:t>
            </w:r>
          </w:p>
        </w:tc>
      </w:tr>
      <w:tr w:rsidR="00E32845" w14:paraId="41013773" w14:textId="77777777">
        <w:trPr>
          <w:cantSplit/>
        </w:trPr>
        <w:tc>
          <w:tcPr>
            <w:tcW w:w="1123" w:type="dxa"/>
            <w:vAlign w:val="center"/>
          </w:tcPr>
          <w:p w14:paraId="2B7F039F" w14:textId="77777777" w:rsidR="00E32845" w:rsidRDefault="00000000">
            <w:pPr>
              <w:pStyle w:val="TableCell"/>
            </w:pPr>
            <w:r>
              <w:t>—</w:t>
            </w:r>
          </w:p>
        </w:tc>
        <w:tc>
          <w:tcPr>
            <w:tcW w:w="1685" w:type="dxa"/>
            <w:vAlign w:val="center"/>
          </w:tcPr>
          <w:p w14:paraId="42BAB338" w14:textId="77777777" w:rsidR="00E32845" w:rsidRDefault="00000000">
            <w:pPr>
              <w:pStyle w:val="TableCell"/>
            </w:pPr>
            <w:r>
              <w:t>End</w:t>
            </w:r>
          </w:p>
        </w:tc>
        <w:tc>
          <w:tcPr>
            <w:tcW w:w="1123" w:type="dxa"/>
            <w:vAlign w:val="center"/>
          </w:tcPr>
          <w:p w14:paraId="0F7A37A0" w14:textId="77777777" w:rsidR="00E32845" w:rsidRDefault="00000000">
            <w:pPr>
              <w:pStyle w:val="TableCell"/>
            </w:pPr>
            <w:r>
              <w:t>item0</w:t>
            </w:r>
          </w:p>
        </w:tc>
        <w:tc>
          <w:tcPr>
            <w:tcW w:w="1498" w:type="dxa"/>
            <w:vAlign w:val="center"/>
          </w:tcPr>
          <w:p w14:paraId="5EB4A527" w14:textId="77777777" w:rsidR="00E32845" w:rsidRDefault="00000000">
            <w:pPr>
              <w:pStyle w:val="TableCell"/>
            </w:pPr>
            <w:r>
              <w:t>end</w:t>
            </w:r>
          </w:p>
        </w:tc>
        <w:tc>
          <w:tcPr>
            <w:tcW w:w="3276" w:type="dxa"/>
            <w:vAlign w:val="center"/>
          </w:tcPr>
          <w:p w14:paraId="5330B391" w14:textId="77777777" w:rsidR="00E32845" w:rsidRDefault="00000000">
            <w:pPr>
              <w:pStyle w:val="TableCell"/>
            </w:pPr>
            <w:r>
              <w:t>—</w:t>
            </w:r>
          </w:p>
        </w:tc>
        <w:tc>
          <w:tcPr>
            <w:tcW w:w="1217" w:type="dxa"/>
            <w:vAlign w:val="center"/>
          </w:tcPr>
          <w:p w14:paraId="0E6598D2" w14:textId="77777777" w:rsidR="00E32845" w:rsidRDefault="00000000">
            <w:pPr>
              <w:pStyle w:val="TableCell"/>
            </w:pPr>
            <w:r>
              <w:t>—</w:t>
            </w:r>
          </w:p>
        </w:tc>
        <w:tc>
          <w:tcPr>
            <w:tcW w:w="-562" w:type="dxa"/>
            <w:vAlign w:val="center"/>
          </w:tcPr>
          <w:p w14:paraId="6AA46D47" w14:textId="77777777" w:rsidR="00E32845" w:rsidRDefault="00000000">
            <w:pPr>
              <w:pStyle w:val="TableCell"/>
            </w:pPr>
            <w:r>
              <w:t>—</w:t>
            </w:r>
          </w:p>
        </w:tc>
      </w:tr>
    </w:tbl>
    <w:p w14:paraId="66B91DE0" w14:textId="77777777" w:rsidR="00E32845" w:rsidRDefault="00E32845">
      <w:pPr>
        <w:spacing w:after="0"/>
      </w:pPr>
    </w:p>
    <w:p w14:paraId="66BC182D" w14:textId="77777777" w:rsidR="00E32845" w:rsidRDefault="00000000">
      <w:pPr>
        <w:pStyle w:val="BodyText"/>
      </w:pPr>
      <w:r>
        <w:rPr>
          <w:b/>
        </w:rPr>
        <w:lastRenderedPageBreak/>
        <w:t>There are no exception bindings and no decision element.</w:t>
      </w:r>
      <w:r>
        <w:t xml:space="preserve"> An error thrown by any element ends the run in Orchestrator's standard </w:t>
      </w:r>
      <w:r>
        <w:rPr>
          <w:b/>
        </w:rPr>
        <w:t>Failed</w:t>
      </w:r>
      <w:r>
        <w:t xml:space="preserve"> state with that error's message. Everything that reaches element 6 ends normally; whether the script hit per-server problems is carried by the </w:t>
      </w:r>
      <w:r>
        <w:rPr>
          <w:rFonts w:ascii="Consolas" w:hAnsi="Consolas"/>
          <w:sz w:val="18"/>
          <w:shd w:val="clear" w:color="auto" w:fill="EEF1F4"/>
        </w:rPr>
        <w:t>executionSuccess</w:t>
      </w:r>
      <w:r>
        <w:t xml:space="preserve"> output (§7).</w:t>
      </w:r>
    </w:p>
    <w:p w14:paraId="58F87593" w14:textId="77777777" w:rsidR="00E32845" w:rsidRDefault="00000000">
      <w:pPr>
        <w:pStyle w:val="Heading2"/>
      </w:pPr>
      <w:bookmarkStart w:id="5" w:name="_Toc241478784"/>
      <w:r>
        <w:t>Attributes</w:t>
      </w:r>
      <w:bookmarkEnd w:id="5"/>
    </w:p>
    <w:tbl>
      <w:tblPr>
        <w:tblStyle w:val="TableGrid"/>
        <w:tblW w:w="5000" w:type="pct"/>
        <w:tblInd w:w="0" w:type="dxa"/>
        <w:tblBorders>
          <w:top w:val="single" w:sz="4" w:space="0" w:color="B2BDC7"/>
          <w:bottom w:val="single" w:sz="4" w:space="0" w:color="B2BDC7"/>
          <w:insideH w:val="single" w:sz="2" w:space="0" w:color="D4DAE1"/>
        </w:tblBorders>
        <w:tblLook w:val="04A0" w:firstRow="1" w:lastRow="0" w:firstColumn="1" w:lastColumn="0" w:noHBand="0" w:noVBand="1"/>
      </w:tblPr>
      <w:tblGrid>
        <w:gridCol w:w="2398"/>
        <w:gridCol w:w="2374"/>
        <w:gridCol w:w="1517"/>
        <w:gridCol w:w="3071"/>
      </w:tblGrid>
      <w:tr w:rsidR="00E32845" w14:paraId="6615DBC1" w14:textId="77777777">
        <w:trPr>
          <w:cantSplit/>
          <w:tblHeader/>
        </w:trPr>
        <w:tc>
          <w:tcPr>
            <w:tcW w:w="1966" w:type="dxa"/>
            <w:shd w:val="clear" w:color="auto" w:fill="1F5C8B"/>
            <w:vAlign w:val="center"/>
          </w:tcPr>
          <w:p w14:paraId="4EC37293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Name</w:t>
            </w:r>
          </w:p>
        </w:tc>
        <w:tc>
          <w:tcPr>
            <w:tcW w:w="2059" w:type="dxa"/>
            <w:shd w:val="clear" w:color="auto" w:fill="1F5C8B"/>
            <w:vAlign w:val="center"/>
          </w:tcPr>
          <w:p w14:paraId="3B0F5A01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w="1778" w:type="dxa"/>
            <w:shd w:val="clear" w:color="auto" w:fill="1F5C8B"/>
            <w:vAlign w:val="center"/>
          </w:tcPr>
          <w:p w14:paraId="56FCA1B8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Set by</w:t>
            </w:r>
          </w:p>
        </w:tc>
        <w:tc>
          <w:tcPr>
            <w:tcW w:w="3557" w:type="dxa"/>
            <w:shd w:val="clear" w:color="auto" w:fill="1F5C8B"/>
            <w:vAlign w:val="center"/>
          </w:tcPr>
          <w:p w14:paraId="34D4E304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Value (lab)</w:t>
            </w:r>
          </w:p>
        </w:tc>
      </w:tr>
      <w:tr w:rsidR="00E32845" w14:paraId="5276A67B" w14:textId="77777777">
        <w:trPr>
          <w:cantSplit/>
        </w:trPr>
        <w:tc>
          <w:tcPr>
            <w:tcW w:w="1966" w:type="dxa"/>
            <w:vAlign w:val="center"/>
          </w:tcPr>
          <w:p w14:paraId="6F9C6A01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adHost</w:t>
            </w:r>
          </w:p>
        </w:tc>
        <w:tc>
          <w:tcPr>
            <w:tcW w:w="2059" w:type="dxa"/>
            <w:vAlign w:val="center"/>
          </w:tcPr>
          <w:p w14:paraId="5E9BA1F8" w14:textId="77777777" w:rsidR="00E32845" w:rsidRDefault="00000000">
            <w:pPr>
              <w:pStyle w:val="TableCell"/>
            </w:pPr>
            <w:r>
              <w:t>AD:AdHost</w:t>
            </w:r>
          </w:p>
        </w:tc>
        <w:tc>
          <w:tcPr>
            <w:tcW w:w="1778" w:type="dxa"/>
            <w:vAlign w:val="center"/>
          </w:tcPr>
          <w:p w14:paraId="13A19FCE" w14:textId="77777777" w:rsidR="00E32845" w:rsidRDefault="00000000">
            <w:pPr>
              <w:pStyle w:val="TableCell"/>
            </w:pPr>
            <w:r>
              <w:t>element 1</w:t>
            </w:r>
          </w:p>
        </w:tc>
        <w:tc>
          <w:tcPr>
            <w:tcW w:w="3557" w:type="dxa"/>
            <w:vAlign w:val="center"/>
          </w:tcPr>
          <w:p w14:paraId="3A7C6D37" w14:textId="77777777" w:rsidR="00E32845" w:rsidRDefault="00000000">
            <w:pPr>
              <w:pStyle w:val="TableCell"/>
            </w:pPr>
            <w:r>
              <w:t>—</w:t>
            </w:r>
          </w:p>
        </w:tc>
      </w:tr>
      <w:tr w:rsidR="00E32845" w14:paraId="58B3CE67" w14:textId="77777777">
        <w:trPr>
          <w:cantSplit/>
        </w:trPr>
        <w:tc>
          <w:tcPr>
            <w:tcW w:w="1966" w:type="dxa"/>
            <w:shd w:val="clear" w:color="auto" w:fill="F2F4F6"/>
            <w:vAlign w:val="center"/>
          </w:tcPr>
          <w:p w14:paraId="2CDD8BCF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adGroup</w:t>
            </w:r>
          </w:p>
        </w:tc>
        <w:tc>
          <w:tcPr>
            <w:tcW w:w="2059" w:type="dxa"/>
            <w:shd w:val="clear" w:color="auto" w:fill="F2F4F6"/>
            <w:vAlign w:val="center"/>
          </w:tcPr>
          <w:p w14:paraId="4A4956D8" w14:textId="77777777" w:rsidR="00E32845" w:rsidRDefault="00000000">
            <w:pPr>
              <w:pStyle w:val="TableCell"/>
            </w:pPr>
            <w:r>
              <w:t>AD:UserGroup</w:t>
            </w:r>
          </w:p>
        </w:tc>
        <w:tc>
          <w:tcPr>
            <w:tcW w:w="1778" w:type="dxa"/>
            <w:shd w:val="clear" w:color="auto" w:fill="F2F4F6"/>
            <w:vAlign w:val="center"/>
          </w:tcPr>
          <w:p w14:paraId="7A9583B7" w14:textId="77777777" w:rsidR="00E32845" w:rsidRDefault="00000000">
            <w:pPr>
              <w:pStyle w:val="TableCell"/>
            </w:pPr>
            <w:r>
              <w:t>element 2</w:t>
            </w:r>
          </w:p>
        </w:tc>
        <w:tc>
          <w:tcPr>
            <w:tcW w:w="3557" w:type="dxa"/>
            <w:shd w:val="clear" w:color="auto" w:fill="F2F4F6"/>
            <w:vAlign w:val="center"/>
          </w:tcPr>
          <w:p w14:paraId="54EB0F39" w14:textId="77777777" w:rsidR="00E32845" w:rsidRDefault="00000000">
            <w:pPr>
              <w:pStyle w:val="TableCell"/>
            </w:pPr>
            <w:r>
              <w:t>—</w:t>
            </w:r>
          </w:p>
        </w:tc>
      </w:tr>
      <w:tr w:rsidR="00E32845" w14:paraId="1A916F08" w14:textId="77777777">
        <w:trPr>
          <w:cantSplit/>
        </w:trPr>
        <w:tc>
          <w:tcPr>
            <w:tcW w:w="1966" w:type="dxa"/>
            <w:vAlign w:val="center"/>
          </w:tcPr>
          <w:p w14:paraId="05023750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computerNames</w:t>
            </w:r>
          </w:p>
        </w:tc>
        <w:tc>
          <w:tcPr>
            <w:tcW w:w="2059" w:type="dxa"/>
            <w:vAlign w:val="center"/>
          </w:tcPr>
          <w:p w14:paraId="4110AF23" w14:textId="77777777" w:rsidR="00E32845" w:rsidRDefault="00000000">
            <w:pPr>
              <w:pStyle w:val="TableCell"/>
            </w:pPr>
            <w:r>
              <w:t>Array/string</w:t>
            </w:r>
          </w:p>
        </w:tc>
        <w:tc>
          <w:tcPr>
            <w:tcW w:w="1778" w:type="dxa"/>
            <w:vAlign w:val="center"/>
          </w:tcPr>
          <w:p w14:paraId="381B9899" w14:textId="77777777" w:rsidR="00E32845" w:rsidRDefault="00000000">
            <w:pPr>
              <w:pStyle w:val="TableCell"/>
            </w:pPr>
            <w:r>
              <w:t>element 3</w:t>
            </w:r>
          </w:p>
        </w:tc>
        <w:tc>
          <w:tcPr>
            <w:tcW w:w="3557" w:type="dxa"/>
            <w:vAlign w:val="center"/>
          </w:tcPr>
          <w:p w14:paraId="15B9F8FB" w14:textId="77777777" w:rsidR="00E32845" w:rsidRDefault="00000000">
            <w:pPr>
              <w:pStyle w:val="TableCell"/>
            </w:pPr>
            <w:r>
              <w:t>—</w:t>
            </w:r>
          </w:p>
        </w:tc>
      </w:tr>
      <w:tr w:rsidR="00E32845" w14:paraId="54A82C82" w14:textId="77777777">
        <w:trPr>
          <w:cantSplit/>
        </w:trPr>
        <w:tc>
          <w:tcPr>
            <w:tcW w:w="1966" w:type="dxa"/>
            <w:shd w:val="clear" w:color="auto" w:fill="F2F4F6"/>
            <w:vAlign w:val="center"/>
          </w:tcPr>
          <w:p w14:paraId="585D4213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scriptParameters</w:t>
            </w:r>
          </w:p>
        </w:tc>
        <w:tc>
          <w:tcPr>
            <w:tcW w:w="2059" w:type="dxa"/>
            <w:shd w:val="clear" w:color="auto" w:fill="F2F4F6"/>
            <w:vAlign w:val="center"/>
          </w:tcPr>
          <w:p w14:paraId="0CBCA746" w14:textId="77777777" w:rsidR="00E32845" w:rsidRDefault="00000000">
            <w:pPr>
              <w:pStyle w:val="TableCell"/>
            </w:pPr>
            <w:r>
              <w:t>Properties</w:t>
            </w:r>
          </w:p>
        </w:tc>
        <w:tc>
          <w:tcPr>
            <w:tcW w:w="1778" w:type="dxa"/>
            <w:shd w:val="clear" w:color="auto" w:fill="F2F4F6"/>
            <w:vAlign w:val="center"/>
          </w:tcPr>
          <w:p w14:paraId="3C69F023" w14:textId="77777777" w:rsidR="00E32845" w:rsidRDefault="00000000">
            <w:pPr>
              <w:pStyle w:val="TableCell"/>
            </w:pPr>
            <w:r>
              <w:t>element 4</w:t>
            </w:r>
          </w:p>
        </w:tc>
        <w:tc>
          <w:tcPr>
            <w:tcW w:w="3557" w:type="dxa"/>
            <w:shd w:val="clear" w:color="auto" w:fill="F2F4F6"/>
            <w:vAlign w:val="center"/>
          </w:tcPr>
          <w:p w14:paraId="472E4209" w14:textId="77777777" w:rsidR="00E32845" w:rsidRDefault="00000000">
            <w:pPr>
              <w:pStyle w:val="TableCell"/>
            </w:pPr>
            <w:r>
              <w:t>—</w:t>
            </w:r>
          </w:p>
        </w:tc>
      </w:tr>
      <w:tr w:rsidR="00E32845" w14:paraId="400430AD" w14:textId="77777777">
        <w:trPr>
          <w:cantSplit/>
        </w:trPr>
        <w:tc>
          <w:tcPr>
            <w:tcW w:w="1966" w:type="dxa"/>
            <w:vAlign w:val="center"/>
          </w:tcPr>
          <w:p w14:paraId="52C05DE1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psHost</w:t>
            </w:r>
          </w:p>
        </w:tc>
        <w:tc>
          <w:tcPr>
            <w:tcW w:w="2059" w:type="dxa"/>
            <w:vAlign w:val="center"/>
          </w:tcPr>
          <w:p w14:paraId="38DE54BC" w14:textId="77777777" w:rsidR="00E32845" w:rsidRDefault="00000000">
            <w:pPr>
              <w:pStyle w:val="TableCell"/>
            </w:pPr>
            <w:r>
              <w:t>PowerShell:PowerShellHost</w:t>
            </w:r>
          </w:p>
        </w:tc>
        <w:tc>
          <w:tcPr>
            <w:tcW w:w="1778" w:type="dxa"/>
            <w:vAlign w:val="center"/>
          </w:tcPr>
          <w:p w14:paraId="44657B86" w14:textId="77777777" w:rsidR="00E32845" w:rsidRDefault="00000000">
            <w:pPr>
              <w:pStyle w:val="TableCell"/>
            </w:pPr>
            <w:r>
              <w:rPr>
                <w:b/>
              </w:rPr>
              <w:t>fixed at build</w:t>
            </w:r>
          </w:p>
        </w:tc>
        <w:tc>
          <w:tcPr>
            <w:tcW w:w="3557" w:type="dxa"/>
            <w:vAlign w:val="center"/>
          </w:tcPr>
          <w:p w14:paraId="0440AB9C" w14:textId="77777777" w:rsidR="00E32845" w:rsidRDefault="00000000">
            <w:pPr>
              <w:pStyle w:val="TableCell"/>
            </w:pPr>
            <w:r>
              <w:t xml:space="preserve">host id </w:t>
            </w:r>
            <w:r>
              <w:rPr>
                <w:rFonts w:ascii="Consolas" w:hAnsi="Consolas"/>
                <w:shd w:val="clear" w:color="auto" w:fill="EEF1F4"/>
              </w:rPr>
              <w:t>0c675c7a-137b-40c3-af36-6f36223dfa59</w:t>
            </w:r>
          </w:p>
        </w:tc>
      </w:tr>
      <w:tr w:rsidR="00E32845" w14:paraId="4B749745" w14:textId="77777777">
        <w:trPr>
          <w:cantSplit/>
        </w:trPr>
        <w:tc>
          <w:tcPr>
            <w:tcW w:w="1966" w:type="dxa"/>
            <w:shd w:val="clear" w:color="auto" w:fill="F2F4F6"/>
            <w:vAlign w:val="center"/>
          </w:tcPr>
          <w:p w14:paraId="7BCC2EBE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script</w:t>
            </w:r>
          </w:p>
        </w:tc>
        <w:tc>
          <w:tcPr>
            <w:tcW w:w="2059" w:type="dxa"/>
            <w:shd w:val="clear" w:color="auto" w:fill="F2F4F6"/>
            <w:vAlign w:val="center"/>
          </w:tcPr>
          <w:p w14:paraId="632A1D51" w14:textId="77777777" w:rsidR="00E32845" w:rsidRDefault="00000000">
            <w:pPr>
              <w:pStyle w:val="TableCell"/>
            </w:pPr>
            <w:r>
              <w:t>ResourceElement</w:t>
            </w:r>
          </w:p>
        </w:tc>
        <w:tc>
          <w:tcPr>
            <w:tcW w:w="1778" w:type="dxa"/>
            <w:shd w:val="clear" w:color="auto" w:fill="F2F4F6"/>
            <w:vAlign w:val="center"/>
          </w:tcPr>
          <w:p w14:paraId="61B394A6" w14:textId="77777777" w:rsidR="00E32845" w:rsidRDefault="00000000">
            <w:pPr>
              <w:pStyle w:val="TableCell"/>
            </w:pPr>
            <w:r>
              <w:rPr>
                <w:b/>
              </w:rPr>
              <w:t>fixed at build</w:t>
            </w:r>
          </w:p>
        </w:tc>
        <w:tc>
          <w:tcPr>
            <w:tcW w:w="3557" w:type="dxa"/>
            <w:shd w:val="clear" w:color="auto" w:fill="F2F4F6"/>
            <w:vAlign w:val="center"/>
          </w:tcPr>
          <w:p w14:paraId="415A978B" w14:textId="77777777" w:rsidR="00E32845" w:rsidRDefault="00000000">
            <w:pPr>
              <w:pStyle w:val="TableCell"/>
            </w:pPr>
            <w:r>
              <w:t xml:space="preserve">element id </w:t>
            </w:r>
            <w:r>
              <w:rPr>
                <w:rFonts w:ascii="Consolas" w:hAnsi="Consolas"/>
                <w:shd w:val="clear" w:color="auto" w:fill="EEF1F4"/>
              </w:rPr>
              <w:t>1d91559a-f672-4a42-8ce3-297a9e59206b</w:t>
            </w:r>
            <w:r>
              <w:t xml:space="preserve"> (</w:t>
            </w:r>
            <w:r>
              <w:rPr>
                <w:rFonts w:ascii="Consolas" w:hAnsi="Consolas"/>
                <w:shd w:val="clear" w:color="auto" w:fill="EEF1F4"/>
              </w:rPr>
              <w:t>Invoke-ServerReboot.ps1</w:t>
            </w:r>
            <w:r>
              <w:t>)</w:t>
            </w:r>
          </w:p>
        </w:tc>
      </w:tr>
      <w:tr w:rsidR="00E32845" w14:paraId="15DADE4C" w14:textId="77777777">
        <w:trPr>
          <w:cantSplit/>
        </w:trPr>
        <w:tc>
          <w:tcPr>
            <w:tcW w:w="1966" w:type="dxa"/>
            <w:vAlign w:val="center"/>
          </w:tcPr>
          <w:p w14:paraId="52DC21DC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scriptRunResult</w:t>
            </w:r>
          </w:p>
        </w:tc>
        <w:tc>
          <w:tcPr>
            <w:tcW w:w="2059" w:type="dxa"/>
            <w:vAlign w:val="center"/>
          </w:tcPr>
          <w:p w14:paraId="620BCF0F" w14:textId="77777777" w:rsidR="00E32845" w:rsidRDefault="00000000">
            <w:pPr>
              <w:pStyle w:val="TableCell"/>
            </w:pPr>
            <w:r>
              <w:t>Properties</w:t>
            </w:r>
          </w:p>
        </w:tc>
        <w:tc>
          <w:tcPr>
            <w:tcW w:w="1778" w:type="dxa"/>
            <w:vAlign w:val="center"/>
          </w:tcPr>
          <w:p w14:paraId="7A135FFE" w14:textId="77777777" w:rsidR="00E32845" w:rsidRDefault="00000000">
            <w:pPr>
              <w:pStyle w:val="TableCell"/>
            </w:pPr>
            <w:r>
              <w:t>element 5</w:t>
            </w:r>
          </w:p>
        </w:tc>
        <w:tc>
          <w:tcPr>
            <w:tcW w:w="3557" w:type="dxa"/>
            <w:vAlign w:val="center"/>
          </w:tcPr>
          <w:p w14:paraId="5456828B" w14:textId="77777777" w:rsidR="00E32845" w:rsidRDefault="00000000">
            <w:pPr>
              <w:pStyle w:val="TableCell"/>
            </w:pPr>
            <w:r>
              <w:t>—</w:t>
            </w:r>
          </w:p>
        </w:tc>
      </w:tr>
      <w:tr w:rsidR="00E32845" w14:paraId="36912F29" w14:textId="77777777">
        <w:trPr>
          <w:cantSplit/>
        </w:trPr>
        <w:tc>
          <w:tcPr>
            <w:tcW w:w="1966" w:type="dxa"/>
            <w:shd w:val="clear" w:color="auto" w:fill="F2F4F6"/>
            <w:vAlign w:val="center"/>
          </w:tcPr>
          <w:p w14:paraId="088ECE3F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delayBetweenServersSec</w:t>
            </w:r>
          </w:p>
        </w:tc>
        <w:tc>
          <w:tcPr>
            <w:tcW w:w="2059" w:type="dxa"/>
            <w:shd w:val="clear" w:color="auto" w:fill="F2F4F6"/>
            <w:vAlign w:val="center"/>
          </w:tcPr>
          <w:p w14:paraId="698B090C" w14:textId="77777777" w:rsidR="00E32845" w:rsidRDefault="00000000">
            <w:pPr>
              <w:pStyle w:val="TableCell"/>
            </w:pPr>
            <w:r>
              <w:t>number</w:t>
            </w:r>
          </w:p>
        </w:tc>
        <w:tc>
          <w:tcPr>
            <w:tcW w:w="1778" w:type="dxa"/>
            <w:shd w:val="clear" w:color="auto" w:fill="F2F4F6"/>
            <w:vAlign w:val="center"/>
          </w:tcPr>
          <w:p w14:paraId="15E6FA1D" w14:textId="77777777" w:rsidR="00E32845" w:rsidRDefault="00000000">
            <w:pPr>
              <w:pStyle w:val="TableCell"/>
            </w:pPr>
            <w:r>
              <w:rPr>
                <w:b/>
              </w:rPr>
              <w:t>fixed at build</w:t>
            </w:r>
          </w:p>
        </w:tc>
        <w:tc>
          <w:tcPr>
            <w:tcW w:w="3557" w:type="dxa"/>
            <w:shd w:val="clear" w:color="auto" w:fill="F2F4F6"/>
            <w:vAlign w:val="center"/>
          </w:tcPr>
          <w:p w14:paraId="5915DB76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10</w:t>
            </w:r>
          </w:p>
        </w:tc>
      </w:tr>
      <w:tr w:rsidR="00E32845" w14:paraId="62B27511" w14:textId="77777777">
        <w:trPr>
          <w:cantSplit/>
        </w:trPr>
        <w:tc>
          <w:tcPr>
            <w:tcW w:w="1966" w:type="dxa"/>
            <w:vAlign w:val="center"/>
          </w:tcPr>
          <w:p w14:paraId="7ACB03F2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verifyTimeoutSec</w:t>
            </w:r>
          </w:p>
        </w:tc>
        <w:tc>
          <w:tcPr>
            <w:tcW w:w="2059" w:type="dxa"/>
            <w:vAlign w:val="center"/>
          </w:tcPr>
          <w:p w14:paraId="596342C3" w14:textId="77777777" w:rsidR="00E32845" w:rsidRDefault="00000000">
            <w:pPr>
              <w:pStyle w:val="TableCell"/>
            </w:pPr>
            <w:r>
              <w:t>number</w:t>
            </w:r>
          </w:p>
        </w:tc>
        <w:tc>
          <w:tcPr>
            <w:tcW w:w="1778" w:type="dxa"/>
            <w:vAlign w:val="center"/>
          </w:tcPr>
          <w:p w14:paraId="500529C0" w14:textId="77777777" w:rsidR="00E32845" w:rsidRDefault="00000000">
            <w:pPr>
              <w:pStyle w:val="TableCell"/>
            </w:pPr>
            <w:r>
              <w:rPr>
                <w:b/>
              </w:rPr>
              <w:t>fixed at build</w:t>
            </w:r>
          </w:p>
        </w:tc>
        <w:tc>
          <w:tcPr>
            <w:tcW w:w="3557" w:type="dxa"/>
            <w:vAlign w:val="center"/>
          </w:tcPr>
          <w:p w14:paraId="711F8EB4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600</w:t>
            </w:r>
          </w:p>
        </w:tc>
      </w:tr>
      <w:tr w:rsidR="00E32845" w14:paraId="78A6D736" w14:textId="77777777">
        <w:trPr>
          <w:cantSplit/>
        </w:trPr>
        <w:tc>
          <w:tcPr>
            <w:tcW w:w="1966" w:type="dxa"/>
            <w:shd w:val="clear" w:color="auto" w:fill="F2F4F6"/>
            <w:vAlign w:val="center"/>
          </w:tcPr>
          <w:p w14:paraId="7341F9BE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verifyPollSec</w:t>
            </w:r>
          </w:p>
        </w:tc>
        <w:tc>
          <w:tcPr>
            <w:tcW w:w="2059" w:type="dxa"/>
            <w:shd w:val="clear" w:color="auto" w:fill="F2F4F6"/>
            <w:vAlign w:val="center"/>
          </w:tcPr>
          <w:p w14:paraId="4516F5CB" w14:textId="77777777" w:rsidR="00E32845" w:rsidRDefault="00000000">
            <w:pPr>
              <w:pStyle w:val="TableCell"/>
            </w:pPr>
            <w:r>
              <w:t>number</w:t>
            </w:r>
          </w:p>
        </w:tc>
        <w:tc>
          <w:tcPr>
            <w:tcW w:w="1778" w:type="dxa"/>
            <w:shd w:val="clear" w:color="auto" w:fill="F2F4F6"/>
            <w:vAlign w:val="center"/>
          </w:tcPr>
          <w:p w14:paraId="1CE04BAF" w14:textId="77777777" w:rsidR="00E32845" w:rsidRDefault="00000000">
            <w:pPr>
              <w:pStyle w:val="TableCell"/>
            </w:pPr>
            <w:r>
              <w:rPr>
                <w:b/>
              </w:rPr>
              <w:t>fixed at build</w:t>
            </w:r>
          </w:p>
        </w:tc>
        <w:tc>
          <w:tcPr>
            <w:tcW w:w="3557" w:type="dxa"/>
            <w:shd w:val="clear" w:color="auto" w:fill="F2F4F6"/>
            <w:vAlign w:val="center"/>
          </w:tcPr>
          <w:p w14:paraId="63C4315E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30</w:t>
            </w:r>
          </w:p>
        </w:tc>
      </w:tr>
    </w:tbl>
    <w:p w14:paraId="339B1A52" w14:textId="77777777" w:rsidR="00E32845" w:rsidRDefault="00E32845">
      <w:pPr>
        <w:spacing w:after="0"/>
      </w:pPr>
    </w:p>
    <w:p w14:paraId="604D7E40" w14:textId="77777777" w:rsidR="00E32845" w:rsidRDefault="00000000">
      <w:pPr>
        <w:pStyle w:val="BodyText"/>
      </w:pPr>
      <w:r>
        <w:t>The last three are attributes, not inputs: operators and schedules cannot change the reboot cadence per run. To change them, edit the attribute values on the workflow. The four "fixed at build" attributes must be re-pointed after import into any other Orchestrator (Implementation Guide §4).</w:t>
      </w:r>
    </w:p>
    <w:p w14:paraId="17F13B83" w14:textId="77777777" w:rsidR="00E32845" w:rsidRDefault="00000000">
      <w:pPr>
        <w:pStyle w:val="Heading2"/>
      </w:pPr>
      <w:bookmarkStart w:id="6" w:name="_Toc241478785"/>
      <w:r>
        <w:t>Outputs</w:t>
      </w:r>
      <w:bookmarkEnd w:id="6"/>
    </w:p>
    <w:tbl>
      <w:tblPr>
        <w:tblStyle w:val="TableGrid"/>
        <w:tblW w:w="5000" w:type="pct"/>
        <w:tblInd w:w="0" w:type="dxa"/>
        <w:tblBorders>
          <w:top w:val="single" w:sz="4" w:space="0" w:color="B2BDC7"/>
          <w:bottom w:val="single" w:sz="4" w:space="0" w:color="B2BDC7"/>
          <w:insideH w:val="single" w:sz="2" w:space="0" w:color="D4DAE1"/>
        </w:tblBorders>
        <w:tblLook w:val="04A0" w:firstRow="1" w:lastRow="0" w:firstColumn="1" w:lastColumn="0" w:noHBand="0" w:noVBand="1"/>
      </w:tblPr>
      <w:tblGrid>
        <w:gridCol w:w="2340"/>
        <w:gridCol w:w="1498"/>
        <w:gridCol w:w="5522"/>
      </w:tblGrid>
      <w:tr w:rsidR="00E32845" w14:paraId="56DE2C3F" w14:textId="77777777">
        <w:trPr>
          <w:cantSplit/>
          <w:tblHeader/>
        </w:trPr>
        <w:tc>
          <w:tcPr>
            <w:tcW w:w="2340" w:type="dxa"/>
            <w:shd w:val="clear" w:color="auto" w:fill="1F5C8B"/>
            <w:vAlign w:val="center"/>
          </w:tcPr>
          <w:p w14:paraId="1C84D766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Output</w:t>
            </w:r>
          </w:p>
        </w:tc>
        <w:tc>
          <w:tcPr>
            <w:tcW w:w="1498" w:type="dxa"/>
            <w:shd w:val="clear" w:color="auto" w:fill="1F5C8B"/>
            <w:vAlign w:val="center"/>
          </w:tcPr>
          <w:p w14:paraId="2F48307C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w="5522" w:type="dxa"/>
            <w:shd w:val="clear" w:color="auto" w:fill="1F5C8B"/>
            <w:vAlign w:val="center"/>
          </w:tcPr>
          <w:p w14:paraId="7F78C302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E32845" w14:paraId="173A685F" w14:textId="77777777">
        <w:trPr>
          <w:cantSplit/>
        </w:trPr>
        <w:tc>
          <w:tcPr>
            <w:tcW w:w="2340" w:type="dxa"/>
            <w:vAlign w:val="center"/>
          </w:tcPr>
          <w:p w14:paraId="245444EE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executionSuccess</w:t>
            </w:r>
          </w:p>
        </w:tc>
        <w:tc>
          <w:tcPr>
            <w:tcW w:w="1498" w:type="dxa"/>
            <w:vAlign w:val="center"/>
          </w:tcPr>
          <w:p w14:paraId="4FE52258" w14:textId="77777777" w:rsidR="00E32845" w:rsidRDefault="00000000">
            <w:pPr>
              <w:pStyle w:val="TableCell"/>
            </w:pPr>
            <w:r>
              <w:t>boolean</w:t>
            </w:r>
          </w:p>
        </w:tc>
        <w:tc>
          <w:tcPr>
            <w:tcW w:w="5522" w:type="dxa"/>
            <w:vAlign w:val="center"/>
          </w:tcPr>
          <w:p w14:paraId="2463798A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true</w:t>
            </w:r>
            <w:r>
              <w:t xml:space="preserve"> when the script logged </w:t>
            </w:r>
            <w:r>
              <w:rPr>
                <w:b/>
              </w:rPr>
              <w:t>no</w:t>
            </w:r>
            <w:r>
              <w:t xml:space="preserve"> </w:t>
            </w:r>
            <w:r>
              <w:rPr>
                <w:rFonts w:ascii="Consolas" w:hAnsi="Consolas"/>
                <w:shd w:val="clear" w:color="auto" w:fill="EEF1F4"/>
              </w:rPr>
              <w:t>ERROR</w:t>
            </w:r>
            <w:r>
              <w:t xml:space="preserve"> lines</w:t>
            </w:r>
          </w:p>
        </w:tc>
      </w:tr>
      <w:tr w:rsidR="00E32845" w14:paraId="74352A82" w14:textId="77777777">
        <w:trPr>
          <w:cantSplit/>
        </w:trPr>
        <w:tc>
          <w:tcPr>
            <w:tcW w:w="2340" w:type="dxa"/>
            <w:shd w:val="clear" w:color="auto" w:fill="F2F4F6"/>
            <w:vAlign w:val="center"/>
          </w:tcPr>
          <w:p w14:paraId="36C2B1B2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executionOutput</w:t>
            </w:r>
          </w:p>
        </w:tc>
        <w:tc>
          <w:tcPr>
            <w:tcW w:w="1498" w:type="dxa"/>
            <w:shd w:val="clear" w:color="auto" w:fill="F2F4F6"/>
            <w:vAlign w:val="center"/>
          </w:tcPr>
          <w:p w14:paraId="6627C172" w14:textId="77777777" w:rsidR="00E32845" w:rsidRDefault="00000000">
            <w:pPr>
              <w:pStyle w:val="TableCell"/>
            </w:pPr>
            <w:r>
              <w:t>string</w:t>
            </w:r>
          </w:p>
        </w:tc>
        <w:tc>
          <w:tcPr>
            <w:tcW w:w="5522" w:type="dxa"/>
            <w:shd w:val="clear" w:color="auto" w:fill="F2F4F6"/>
            <w:vAlign w:val="center"/>
          </w:tcPr>
          <w:p w14:paraId="1E350CB4" w14:textId="77777777" w:rsidR="00E32845" w:rsidRDefault="00000000">
            <w:pPr>
              <w:pStyle w:val="TableCell"/>
            </w:pPr>
            <w:r>
              <w:t xml:space="preserve">One-line summary, e.g. </w:t>
            </w:r>
            <w:r>
              <w:rPr>
                <w:rFonts w:ascii="Consolas" w:hAnsi="Consolas"/>
                <w:shd w:val="clear" w:color="auto" w:fill="EEF1F4"/>
              </w:rPr>
              <w:t>2 of 2 pending server(s) rebooted and verified, across 5 server(s) checked.</w:t>
            </w:r>
          </w:p>
        </w:tc>
      </w:tr>
      <w:tr w:rsidR="00E32845" w14:paraId="3F520483" w14:textId="77777777">
        <w:trPr>
          <w:cantSplit/>
        </w:trPr>
        <w:tc>
          <w:tcPr>
            <w:tcW w:w="2340" w:type="dxa"/>
            <w:vAlign w:val="center"/>
          </w:tcPr>
          <w:p w14:paraId="36ACA441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serversChecked</w:t>
            </w:r>
          </w:p>
        </w:tc>
        <w:tc>
          <w:tcPr>
            <w:tcW w:w="1498" w:type="dxa"/>
            <w:vAlign w:val="center"/>
          </w:tcPr>
          <w:p w14:paraId="1826222A" w14:textId="77777777" w:rsidR="00E32845" w:rsidRDefault="00000000">
            <w:pPr>
              <w:pStyle w:val="TableCell"/>
            </w:pPr>
            <w:r>
              <w:t>number</w:t>
            </w:r>
          </w:p>
        </w:tc>
        <w:tc>
          <w:tcPr>
            <w:tcW w:w="5522" w:type="dxa"/>
            <w:vAlign w:val="center"/>
          </w:tcPr>
          <w:p w14:paraId="09F962DA" w14:textId="77777777" w:rsidR="00E32845" w:rsidRDefault="00000000">
            <w:pPr>
              <w:pStyle w:val="TableCell"/>
            </w:pPr>
            <w:r>
              <w:t>Servers interrogated</w:t>
            </w:r>
          </w:p>
        </w:tc>
      </w:tr>
      <w:tr w:rsidR="00E32845" w14:paraId="7012736B" w14:textId="77777777">
        <w:trPr>
          <w:cantSplit/>
        </w:trPr>
        <w:tc>
          <w:tcPr>
            <w:tcW w:w="2340" w:type="dxa"/>
            <w:shd w:val="clear" w:color="auto" w:fill="F2F4F6"/>
            <w:vAlign w:val="center"/>
          </w:tcPr>
          <w:p w14:paraId="4883DBB9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serversPending</w:t>
            </w:r>
          </w:p>
        </w:tc>
        <w:tc>
          <w:tcPr>
            <w:tcW w:w="1498" w:type="dxa"/>
            <w:shd w:val="clear" w:color="auto" w:fill="F2F4F6"/>
            <w:vAlign w:val="center"/>
          </w:tcPr>
          <w:p w14:paraId="059122A6" w14:textId="77777777" w:rsidR="00E32845" w:rsidRDefault="00000000">
            <w:pPr>
              <w:pStyle w:val="TableCell"/>
            </w:pPr>
            <w:r>
              <w:t>number</w:t>
            </w:r>
          </w:p>
        </w:tc>
        <w:tc>
          <w:tcPr>
            <w:tcW w:w="5522" w:type="dxa"/>
            <w:shd w:val="clear" w:color="auto" w:fill="F2F4F6"/>
            <w:vAlign w:val="center"/>
          </w:tcPr>
          <w:p w14:paraId="2BEAF700" w14:textId="77777777" w:rsidR="00E32845" w:rsidRDefault="00000000">
            <w:pPr>
              <w:pStyle w:val="TableCell"/>
            </w:pPr>
            <w:r>
              <w:t>Servers that reported a pending reboot</w:t>
            </w:r>
          </w:p>
        </w:tc>
      </w:tr>
      <w:tr w:rsidR="00E32845" w14:paraId="3B8B1CA7" w14:textId="77777777">
        <w:trPr>
          <w:cantSplit/>
        </w:trPr>
        <w:tc>
          <w:tcPr>
            <w:tcW w:w="2340" w:type="dxa"/>
            <w:vAlign w:val="center"/>
          </w:tcPr>
          <w:p w14:paraId="0EE2C776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serversRebooted</w:t>
            </w:r>
          </w:p>
        </w:tc>
        <w:tc>
          <w:tcPr>
            <w:tcW w:w="1498" w:type="dxa"/>
            <w:vAlign w:val="center"/>
          </w:tcPr>
          <w:p w14:paraId="2D0AA973" w14:textId="77777777" w:rsidR="00E32845" w:rsidRDefault="00000000">
            <w:pPr>
              <w:pStyle w:val="TableCell"/>
            </w:pPr>
            <w:r>
              <w:t>number</w:t>
            </w:r>
          </w:p>
        </w:tc>
        <w:tc>
          <w:tcPr>
            <w:tcW w:w="5522" w:type="dxa"/>
            <w:vAlign w:val="center"/>
          </w:tcPr>
          <w:p w14:paraId="0D13615E" w14:textId="77777777" w:rsidR="00E32845" w:rsidRDefault="00000000">
            <w:pPr>
              <w:pStyle w:val="TableCell"/>
            </w:pPr>
            <w:r>
              <w:t xml:space="preserve">Rebooted </w:t>
            </w:r>
            <w:r>
              <w:rPr>
                <w:b/>
              </w:rPr>
              <w:t>and</w:t>
            </w:r>
            <w:r>
              <w:t xml:space="preserve"> verified back online</w:t>
            </w:r>
          </w:p>
        </w:tc>
      </w:tr>
      <w:tr w:rsidR="00E32845" w14:paraId="6D366DF4" w14:textId="77777777">
        <w:trPr>
          <w:cantSplit/>
        </w:trPr>
        <w:tc>
          <w:tcPr>
            <w:tcW w:w="2340" w:type="dxa"/>
            <w:shd w:val="clear" w:color="auto" w:fill="F2F4F6"/>
            <w:vAlign w:val="center"/>
          </w:tcPr>
          <w:p w14:paraId="62D713C6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transcript</w:t>
            </w:r>
          </w:p>
        </w:tc>
        <w:tc>
          <w:tcPr>
            <w:tcW w:w="1498" w:type="dxa"/>
            <w:shd w:val="clear" w:color="auto" w:fill="F2F4F6"/>
            <w:vAlign w:val="center"/>
          </w:tcPr>
          <w:p w14:paraId="701E7C5A" w14:textId="77777777" w:rsidR="00E32845" w:rsidRDefault="00000000">
            <w:pPr>
              <w:pStyle w:val="TableCell"/>
            </w:pPr>
            <w:r>
              <w:t>string</w:t>
            </w:r>
          </w:p>
        </w:tc>
        <w:tc>
          <w:tcPr>
            <w:tcW w:w="5522" w:type="dxa"/>
            <w:shd w:val="clear" w:color="auto" w:fill="F2F4F6"/>
            <w:vAlign w:val="center"/>
          </w:tcPr>
          <w:p w14:paraId="5C957856" w14:textId="77777777" w:rsidR="00E32845" w:rsidRDefault="00000000">
            <w:pPr>
              <w:pStyle w:val="TableCell"/>
            </w:pPr>
            <w:r>
              <w:t>Everything the script printed</w:t>
            </w:r>
          </w:p>
        </w:tc>
      </w:tr>
    </w:tbl>
    <w:p w14:paraId="5C252D5D" w14:textId="77777777" w:rsidR="00E32845" w:rsidRDefault="00E32845">
      <w:pPr>
        <w:spacing w:after="0"/>
      </w:pPr>
    </w:p>
    <w:p w14:paraId="194A2F37" w14:textId="77777777" w:rsidR="00E32845" w:rsidRDefault="00000000">
      <w:pPr>
        <w:pStyle w:val="Heading1"/>
      </w:pPr>
      <w:bookmarkStart w:id="7" w:name="_Toc241478786"/>
      <w:r>
        <w:lastRenderedPageBreak/>
        <w:t>4. Inputs</w:t>
      </w:r>
      <w:bookmarkEnd w:id="7"/>
    </w:p>
    <w:tbl>
      <w:tblPr>
        <w:tblStyle w:val="TableGrid"/>
        <w:tblW w:w="5000" w:type="pct"/>
        <w:tblInd w:w="0" w:type="dxa"/>
        <w:tblBorders>
          <w:top w:val="single" w:sz="4" w:space="0" w:color="B2BDC7"/>
          <w:bottom w:val="single" w:sz="4" w:space="0" w:color="B2BDC7"/>
          <w:insideH w:val="single" w:sz="2" w:space="0" w:color="D4DAE1"/>
        </w:tblBorders>
        <w:tblLook w:val="04A0" w:firstRow="1" w:lastRow="0" w:firstColumn="1" w:lastColumn="0" w:noHBand="0" w:noVBand="1"/>
      </w:tblPr>
      <w:tblGrid>
        <w:gridCol w:w="2002"/>
        <w:gridCol w:w="1162"/>
        <w:gridCol w:w="2118"/>
        <w:gridCol w:w="982"/>
        <w:gridCol w:w="1094"/>
        <w:gridCol w:w="2002"/>
      </w:tblGrid>
      <w:tr w:rsidR="00E32845" w14:paraId="6E444980" w14:textId="77777777">
        <w:trPr>
          <w:cantSplit/>
          <w:tblHeader/>
        </w:trPr>
        <w:tc>
          <w:tcPr>
            <w:tcW w:w="1310" w:type="dxa"/>
            <w:shd w:val="clear" w:color="auto" w:fill="1F5C8B"/>
            <w:vAlign w:val="center"/>
          </w:tcPr>
          <w:p w14:paraId="4E021012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Input</w:t>
            </w:r>
          </w:p>
        </w:tc>
        <w:tc>
          <w:tcPr>
            <w:tcW w:w="1123" w:type="dxa"/>
            <w:shd w:val="clear" w:color="auto" w:fill="1F5C8B"/>
            <w:vAlign w:val="center"/>
          </w:tcPr>
          <w:p w14:paraId="402F5A21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w="2808" w:type="dxa"/>
            <w:shd w:val="clear" w:color="auto" w:fill="1F5C8B"/>
            <w:vAlign w:val="center"/>
          </w:tcPr>
          <w:p w14:paraId="73A18AC9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Form control / label</w:t>
            </w:r>
          </w:p>
        </w:tc>
        <w:tc>
          <w:tcPr>
            <w:tcW w:w="1123" w:type="dxa"/>
            <w:shd w:val="clear" w:color="auto" w:fill="1F5C8B"/>
            <w:vAlign w:val="center"/>
          </w:tcPr>
          <w:p w14:paraId="17564951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Default</w:t>
            </w:r>
          </w:p>
        </w:tc>
        <w:tc>
          <w:tcPr>
            <w:tcW w:w="1217" w:type="dxa"/>
            <w:shd w:val="clear" w:color="auto" w:fill="1F5C8B"/>
            <w:vAlign w:val="center"/>
          </w:tcPr>
          <w:p w14:paraId="64476B7C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Required on form</w:t>
            </w:r>
          </w:p>
        </w:tc>
        <w:tc>
          <w:tcPr>
            <w:tcW w:w="1778" w:type="dxa"/>
            <w:shd w:val="clear" w:color="auto" w:fill="1F5C8B"/>
            <w:vAlign w:val="center"/>
          </w:tcPr>
          <w:p w14:paraId="22F363B1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Maps to script parameter</w:t>
            </w:r>
          </w:p>
        </w:tc>
      </w:tr>
      <w:tr w:rsidR="00E32845" w14:paraId="754A7F5A" w14:textId="77777777">
        <w:trPr>
          <w:cantSplit/>
        </w:trPr>
        <w:tc>
          <w:tcPr>
            <w:tcW w:w="1310" w:type="dxa"/>
            <w:vAlign w:val="center"/>
          </w:tcPr>
          <w:p w14:paraId="4CC4A949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adGroupDn</w:t>
            </w:r>
          </w:p>
        </w:tc>
        <w:tc>
          <w:tcPr>
            <w:tcW w:w="1123" w:type="dxa"/>
            <w:vAlign w:val="center"/>
          </w:tcPr>
          <w:p w14:paraId="2F9F440A" w14:textId="77777777" w:rsidR="00E32845" w:rsidRDefault="00000000">
            <w:pPr>
              <w:pStyle w:val="TableCell"/>
            </w:pPr>
            <w:r>
              <w:t>string</w:t>
            </w:r>
          </w:p>
        </w:tc>
        <w:tc>
          <w:tcPr>
            <w:tcW w:w="2808" w:type="dxa"/>
            <w:vAlign w:val="center"/>
          </w:tcPr>
          <w:p w14:paraId="0C020A67" w14:textId="77777777" w:rsidR="00E32845" w:rsidRDefault="00000000">
            <w:pPr>
              <w:pStyle w:val="TableCell"/>
            </w:pPr>
            <w:r>
              <w:t>text, "adGroupDn"</w:t>
            </w:r>
          </w:p>
        </w:tc>
        <w:tc>
          <w:tcPr>
            <w:tcW w:w="1123" w:type="dxa"/>
            <w:vAlign w:val="center"/>
          </w:tcPr>
          <w:p w14:paraId="4555D1EE" w14:textId="77777777" w:rsidR="00E32845" w:rsidRDefault="00000000">
            <w:pPr>
              <w:pStyle w:val="TableCell"/>
            </w:pPr>
            <w:r>
              <w:t>—</w:t>
            </w:r>
          </w:p>
        </w:tc>
        <w:tc>
          <w:tcPr>
            <w:tcW w:w="1217" w:type="dxa"/>
            <w:vAlign w:val="center"/>
          </w:tcPr>
          <w:p w14:paraId="0863805D" w14:textId="77777777" w:rsidR="00E32845" w:rsidRDefault="00000000">
            <w:pPr>
              <w:pStyle w:val="TableCell"/>
            </w:pPr>
            <w:r>
              <w:t>No*</w:t>
            </w:r>
          </w:p>
        </w:tc>
        <w:tc>
          <w:tcPr>
            <w:tcW w:w="1778" w:type="dxa"/>
            <w:vAlign w:val="center"/>
          </w:tcPr>
          <w:p w14:paraId="6C402EA6" w14:textId="77777777" w:rsidR="00E32845" w:rsidRDefault="00000000">
            <w:pPr>
              <w:pStyle w:val="TableCell"/>
            </w:pPr>
            <w:r>
              <w:t xml:space="preserve">(resolved to </w:t>
            </w:r>
            <w:r>
              <w:rPr>
                <w:rFonts w:ascii="Consolas" w:hAnsi="Consolas"/>
                <w:shd w:val="clear" w:color="auto" w:fill="EEF1F4"/>
              </w:rPr>
              <w:t>-ComputerNames</w:t>
            </w:r>
            <w:r>
              <w:t xml:space="preserve">, </w:t>
            </w:r>
            <w:r>
              <w:rPr>
                <w:rFonts w:ascii="Consolas" w:hAnsi="Consolas"/>
                <w:shd w:val="clear" w:color="auto" w:fill="EEF1F4"/>
              </w:rPr>
              <w:t>-HeaderNote</w:t>
            </w:r>
            <w:r>
              <w:t>)</w:t>
            </w:r>
          </w:p>
        </w:tc>
      </w:tr>
      <w:tr w:rsidR="00E32845" w14:paraId="236B17F0" w14:textId="77777777">
        <w:trPr>
          <w:cantSplit/>
        </w:trPr>
        <w:tc>
          <w:tcPr>
            <w:tcW w:w="1310" w:type="dxa"/>
            <w:shd w:val="clear" w:color="auto" w:fill="F2F4F6"/>
            <w:vAlign w:val="center"/>
          </w:tcPr>
          <w:p w14:paraId="46049303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rebootMode</w:t>
            </w:r>
          </w:p>
        </w:tc>
        <w:tc>
          <w:tcPr>
            <w:tcW w:w="1123" w:type="dxa"/>
            <w:shd w:val="clear" w:color="auto" w:fill="F2F4F6"/>
            <w:vAlign w:val="center"/>
          </w:tcPr>
          <w:p w14:paraId="3888A28C" w14:textId="77777777" w:rsidR="00E32845" w:rsidRDefault="00000000">
            <w:pPr>
              <w:pStyle w:val="TableCell"/>
            </w:pPr>
            <w:r>
              <w:t>string</w:t>
            </w:r>
          </w:p>
        </w:tc>
        <w:tc>
          <w:tcPr>
            <w:tcW w:w="2808" w:type="dxa"/>
            <w:shd w:val="clear" w:color="auto" w:fill="F2F4F6"/>
            <w:vAlign w:val="center"/>
          </w:tcPr>
          <w:p w14:paraId="6CD0A122" w14:textId="77777777" w:rsidR="00E32845" w:rsidRDefault="00000000">
            <w:pPr>
              <w:pStyle w:val="TableCell"/>
            </w:pPr>
            <w:r>
              <w:t xml:space="preserve">dropdown "Reboot or Report Only": </w:t>
            </w:r>
            <w:r>
              <w:rPr>
                <w:b/>
              </w:rPr>
              <w:t>Reboot</w:t>
            </w:r>
            <w:r>
              <w:t xml:space="preserve"> = </w:t>
            </w:r>
            <w:r>
              <w:rPr>
                <w:rFonts w:ascii="Consolas" w:hAnsi="Consolas"/>
                <w:shd w:val="clear" w:color="auto" w:fill="EEF1F4"/>
              </w:rPr>
              <w:t>reboot</w:t>
            </w:r>
            <w:r>
              <w:t xml:space="preserve">, </w:t>
            </w:r>
            <w:r>
              <w:rPr>
                <w:b/>
              </w:rPr>
              <w:t>Report Only</w:t>
            </w:r>
            <w:r>
              <w:t xml:space="preserve"> = </w:t>
            </w:r>
            <w:r>
              <w:rPr>
                <w:rFonts w:ascii="Consolas" w:hAnsi="Consolas"/>
                <w:shd w:val="clear" w:color="auto" w:fill="EEF1F4"/>
              </w:rPr>
              <w:t>report-only</w:t>
            </w:r>
          </w:p>
        </w:tc>
        <w:tc>
          <w:tcPr>
            <w:tcW w:w="1123" w:type="dxa"/>
            <w:shd w:val="clear" w:color="auto" w:fill="F2F4F6"/>
            <w:vAlign w:val="center"/>
          </w:tcPr>
          <w:p w14:paraId="1AC2921C" w14:textId="77777777" w:rsidR="00E32845" w:rsidRDefault="00000000">
            <w:pPr>
              <w:pStyle w:val="TableCell"/>
            </w:pPr>
            <w:r>
              <w:t>—</w:t>
            </w:r>
          </w:p>
        </w:tc>
        <w:tc>
          <w:tcPr>
            <w:tcW w:w="1217" w:type="dxa"/>
            <w:shd w:val="clear" w:color="auto" w:fill="F2F4F6"/>
            <w:vAlign w:val="center"/>
          </w:tcPr>
          <w:p w14:paraId="356C0048" w14:textId="77777777" w:rsidR="00E32845" w:rsidRDefault="00000000">
            <w:pPr>
              <w:pStyle w:val="TableCell"/>
            </w:pPr>
            <w:r>
              <w:t>No*</w:t>
            </w:r>
          </w:p>
        </w:tc>
        <w:tc>
          <w:tcPr>
            <w:tcW w:w="1778" w:type="dxa"/>
            <w:shd w:val="clear" w:color="auto" w:fill="F2F4F6"/>
            <w:vAlign w:val="center"/>
          </w:tcPr>
          <w:p w14:paraId="0B53A845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-RebootMode</w:t>
            </w:r>
          </w:p>
        </w:tc>
      </w:tr>
      <w:tr w:rsidR="00E32845" w14:paraId="715A3A45" w14:textId="77777777">
        <w:trPr>
          <w:cantSplit/>
        </w:trPr>
        <w:tc>
          <w:tcPr>
            <w:tcW w:w="1310" w:type="dxa"/>
            <w:vAlign w:val="center"/>
          </w:tcPr>
          <w:p w14:paraId="5E8226DB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runPreRebootScript</w:t>
            </w:r>
          </w:p>
        </w:tc>
        <w:tc>
          <w:tcPr>
            <w:tcW w:w="1123" w:type="dxa"/>
            <w:vAlign w:val="center"/>
          </w:tcPr>
          <w:p w14:paraId="42198323" w14:textId="77777777" w:rsidR="00E32845" w:rsidRDefault="00000000">
            <w:pPr>
              <w:pStyle w:val="TableCell"/>
            </w:pPr>
            <w:r>
              <w:t>boolean</w:t>
            </w:r>
          </w:p>
        </w:tc>
        <w:tc>
          <w:tcPr>
            <w:tcW w:w="2808" w:type="dxa"/>
            <w:vAlign w:val="center"/>
          </w:tcPr>
          <w:p w14:paraId="67C8BEE9" w14:textId="77777777" w:rsidR="00E32845" w:rsidRDefault="00000000">
            <w:pPr>
              <w:pStyle w:val="TableCell"/>
            </w:pPr>
            <w:r>
              <w:t>checkbox "Run Allow USB and Make TermSrv.dll Editable Script?"</w:t>
            </w:r>
          </w:p>
        </w:tc>
        <w:tc>
          <w:tcPr>
            <w:tcW w:w="1123" w:type="dxa"/>
            <w:vAlign w:val="center"/>
          </w:tcPr>
          <w:p w14:paraId="1B50F1C0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false</w:t>
            </w:r>
          </w:p>
        </w:tc>
        <w:tc>
          <w:tcPr>
            <w:tcW w:w="1217" w:type="dxa"/>
            <w:vAlign w:val="center"/>
          </w:tcPr>
          <w:p w14:paraId="0B5704F5" w14:textId="77777777" w:rsidR="00E32845" w:rsidRDefault="00000000">
            <w:pPr>
              <w:pStyle w:val="TableCell"/>
            </w:pPr>
            <w:r>
              <w:t>No</w:t>
            </w:r>
          </w:p>
        </w:tc>
        <w:tc>
          <w:tcPr>
            <w:tcW w:w="1778" w:type="dxa"/>
            <w:vAlign w:val="center"/>
          </w:tcPr>
          <w:p w14:paraId="2465D2F1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-RunPreRebootScript</w:t>
            </w:r>
            <w:r>
              <w:t xml:space="preserve"> (</w:t>
            </w:r>
            <w:r>
              <w:rPr>
                <w:rFonts w:ascii="Consolas" w:hAnsi="Consolas"/>
                <w:shd w:val="clear" w:color="auto" w:fill="EEF1F4"/>
              </w:rPr>
              <w:t>yes</w:t>
            </w:r>
            <w:r>
              <w:t>/</w:t>
            </w:r>
            <w:r>
              <w:rPr>
                <w:rFonts w:ascii="Consolas" w:hAnsi="Consolas"/>
                <w:shd w:val="clear" w:color="auto" w:fill="EEF1F4"/>
              </w:rPr>
              <w:t>no</w:t>
            </w:r>
            <w:r>
              <w:t>)</w:t>
            </w:r>
          </w:p>
        </w:tc>
      </w:tr>
      <w:tr w:rsidR="00E32845" w14:paraId="1260E7B7" w14:textId="77777777">
        <w:trPr>
          <w:cantSplit/>
        </w:trPr>
        <w:tc>
          <w:tcPr>
            <w:tcW w:w="1310" w:type="dxa"/>
            <w:shd w:val="clear" w:color="auto" w:fill="F2F4F6"/>
            <w:vAlign w:val="center"/>
          </w:tcPr>
          <w:p w14:paraId="2D7A574A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emailReport</w:t>
            </w:r>
          </w:p>
        </w:tc>
        <w:tc>
          <w:tcPr>
            <w:tcW w:w="1123" w:type="dxa"/>
            <w:shd w:val="clear" w:color="auto" w:fill="F2F4F6"/>
            <w:vAlign w:val="center"/>
          </w:tcPr>
          <w:p w14:paraId="49736CDA" w14:textId="77777777" w:rsidR="00E32845" w:rsidRDefault="00000000">
            <w:pPr>
              <w:pStyle w:val="TableCell"/>
            </w:pPr>
            <w:r>
              <w:t>boolean</w:t>
            </w:r>
          </w:p>
        </w:tc>
        <w:tc>
          <w:tcPr>
            <w:tcW w:w="2808" w:type="dxa"/>
            <w:shd w:val="clear" w:color="auto" w:fill="F2F4F6"/>
            <w:vAlign w:val="center"/>
          </w:tcPr>
          <w:p w14:paraId="6C23BF29" w14:textId="77777777" w:rsidR="00E32845" w:rsidRDefault="00000000">
            <w:pPr>
              <w:pStyle w:val="TableCell"/>
            </w:pPr>
            <w:r>
              <w:t>checkbox</w:t>
            </w:r>
          </w:p>
        </w:tc>
        <w:tc>
          <w:tcPr>
            <w:tcW w:w="1123" w:type="dxa"/>
            <w:shd w:val="clear" w:color="auto" w:fill="F2F4F6"/>
            <w:vAlign w:val="center"/>
          </w:tcPr>
          <w:p w14:paraId="32696B2D" w14:textId="77777777" w:rsidR="00E32845" w:rsidRDefault="00000000">
            <w:pPr>
              <w:pStyle w:val="TableCell"/>
            </w:pPr>
            <w:r>
              <w:t>— (unset = no)</w:t>
            </w:r>
          </w:p>
        </w:tc>
        <w:tc>
          <w:tcPr>
            <w:tcW w:w="1217" w:type="dxa"/>
            <w:shd w:val="clear" w:color="auto" w:fill="F2F4F6"/>
            <w:vAlign w:val="center"/>
          </w:tcPr>
          <w:p w14:paraId="11416AC0" w14:textId="77777777" w:rsidR="00E32845" w:rsidRDefault="00000000">
            <w:pPr>
              <w:pStyle w:val="TableCell"/>
            </w:pPr>
            <w:r>
              <w:t>No</w:t>
            </w:r>
          </w:p>
        </w:tc>
        <w:tc>
          <w:tcPr>
            <w:tcW w:w="1778" w:type="dxa"/>
            <w:shd w:val="clear" w:color="auto" w:fill="F2F4F6"/>
            <w:vAlign w:val="center"/>
          </w:tcPr>
          <w:p w14:paraId="15A91395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-EmailReport</w:t>
            </w:r>
            <w:r>
              <w:t xml:space="preserve"> (</w:t>
            </w:r>
            <w:r>
              <w:rPr>
                <w:rFonts w:ascii="Consolas" w:hAnsi="Consolas"/>
                <w:shd w:val="clear" w:color="auto" w:fill="EEF1F4"/>
              </w:rPr>
              <w:t>yes</w:t>
            </w:r>
            <w:r>
              <w:t>/</w:t>
            </w:r>
            <w:r>
              <w:rPr>
                <w:rFonts w:ascii="Consolas" w:hAnsi="Consolas"/>
                <w:shd w:val="clear" w:color="auto" w:fill="EEF1F4"/>
              </w:rPr>
              <w:t>no</w:t>
            </w:r>
            <w:r>
              <w:t>)</w:t>
            </w:r>
          </w:p>
        </w:tc>
      </w:tr>
      <w:tr w:rsidR="00E32845" w14:paraId="6C637031" w14:textId="77777777">
        <w:trPr>
          <w:cantSplit/>
        </w:trPr>
        <w:tc>
          <w:tcPr>
            <w:tcW w:w="1310" w:type="dxa"/>
            <w:vAlign w:val="center"/>
          </w:tcPr>
          <w:p w14:paraId="2AA60DE1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mailTo</w:t>
            </w:r>
          </w:p>
        </w:tc>
        <w:tc>
          <w:tcPr>
            <w:tcW w:w="1123" w:type="dxa"/>
            <w:vAlign w:val="center"/>
          </w:tcPr>
          <w:p w14:paraId="3F6F45A2" w14:textId="77777777" w:rsidR="00E32845" w:rsidRDefault="00000000">
            <w:pPr>
              <w:pStyle w:val="TableCell"/>
            </w:pPr>
            <w:r>
              <w:t>Array/string</w:t>
            </w:r>
          </w:p>
        </w:tc>
        <w:tc>
          <w:tcPr>
            <w:tcW w:w="2808" w:type="dxa"/>
            <w:vAlign w:val="center"/>
          </w:tcPr>
          <w:p w14:paraId="2ACF29F9" w14:textId="77777777" w:rsidR="00E32845" w:rsidRDefault="00000000">
            <w:pPr>
              <w:pStyle w:val="TableCell"/>
            </w:pPr>
            <w:r>
              <w:t>array</w:t>
            </w:r>
          </w:p>
        </w:tc>
        <w:tc>
          <w:tcPr>
            <w:tcW w:w="1123" w:type="dxa"/>
            <w:vAlign w:val="center"/>
          </w:tcPr>
          <w:p w14:paraId="688A124B" w14:textId="77777777" w:rsidR="00E32845" w:rsidRDefault="00000000">
            <w:pPr>
              <w:pStyle w:val="TableCell"/>
            </w:pPr>
            <w:r>
              <w:t>—</w:t>
            </w:r>
          </w:p>
        </w:tc>
        <w:tc>
          <w:tcPr>
            <w:tcW w:w="1217" w:type="dxa"/>
            <w:vAlign w:val="center"/>
          </w:tcPr>
          <w:p w14:paraId="13ECA31C" w14:textId="77777777" w:rsidR="00E32845" w:rsidRDefault="00000000">
            <w:pPr>
              <w:pStyle w:val="TableCell"/>
            </w:pPr>
            <w:r>
              <w:t>when emailing</w:t>
            </w:r>
          </w:p>
        </w:tc>
        <w:tc>
          <w:tcPr>
            <w:tcW w:w="1778" w:type="dxa"/>
            <w:vAlign w:val="center"/>
          </w:tcPr>
          <w:p w14:paraId="783A372B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-MailToString</w:t>
            </w:r>
            <w:r>
              <w:t xml:space="preserve"> (joined with </w:t>
            </w:r>
            <w:r>
              <w:rPr>
                <w:rFonts w:ascii="Consolas" w:hAnsi="Consolas"/>
                <w:shd w:val="clear" w:color="auto" w:fill="EEF1F4"/>
              </w:rPr>
              <w:t>,</w:t>
            </w:r>
            <w:r>
              <w:t>)</w:t>
            </w:r>
          </w:p>
        </w:tc>
      </w:tr>
      <w:tr w:rsidR="00E32845" w14:paraId="1B54F729" w14:textId="77777777">
        <w:trPr>
          <w:cantSplit/>
        </w:trPr>
        <w:tc>
          <w:tcPr>
            <w:tcW w:w="1310" w:type="dxa"/>
            <w:shd w:val="clear" w:color="auto" w:fill="F2F4F6"/>
            <w:vAlign w:val="center"/>
          </w:tcPr>
          <w:p w14:paraId="3DD40681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mailCc</w:t>
            </w:r>
          </w:p>
        </w:tc>
        <w:tc>
          <w:tcPr>
            <w:tcW w:w="1123" w:type="dxa"/>
            <w:shd w:val="clear" w:color="auto" w:fill="F2F4F6"/>
            <w:vAlign w:val="center"/>
          </w:tcPr>
          <w:p w14:paraId="0A0A62B3" w14:textId="77777777" w:rsidR="00E32845" w:rsidRDefault="00000000">
            <w:pPr>
              <w:pStyle w:val="TableCell"/>
            </w:pPr>
            <w:r>
              <w:t>Array/string</w:t>
            </w:r>
          </w:p>
        </w:tc>
        <w:tc>
          <w:tcPr>
            <w:tcW w:w="2808" w:type="dxa"/>
            <w:shd w:val="clear" w:color="auto" w:fill="F2F4F6"/>
            <w:vAlign w:val="center"/>
          </w:tcPr>
          <w:p w14:paraId="4B792CB7" w14:textId="77777777" w:rsidR="00E32845" w:rsidRDefault="00000000">
            <w:pPr>
              <w:pStyle w:val="TableCell"/>
            </w:pPr>
            <w:r>
              <w:t>array</w:t>
            </w:r>
          </w:p>
        </w:tc>
        <w:tc>
          <w:tcPr>
            <w:tcW w:w="1123" w:type="dxa"/>
            <w:shd w:val="clear" w:color="auto" w:fill="F2F4F6"/>
            <w:vAlign w:val="center"/>
          </w:tcPr>
          <w:p w14:paraId="02B55176" w14:textId="77777777" w:rsidR="00E32845" w:rsidRDefault="00000000">
            <w:pPr>
              <w:pStyle w:val="TableCell"/>
            </w:pPr>
            <w:r>
              <w:t>—</w:t>
            </w:r>
          </w:p>
        </w:tc>
        <w:tc>
          <w:tcPr>
            <w:tcW w:w="1217" w:type="dxa"/>
            <w:shd w:val="clear" w:color="auto" w:fill="F2F4F6"/>
            <w:vAlign w:val="center"/>
          </w:tcPr>
          <w:p w14:paraId="0102BB57" w14:textId="77777777" w:rsidR="00E32845" w:rsidRDefault="00000000">
            <w:pPr>
              <w:pStyle w:val="TableCell"/>
            </w:pPr>
            <w:r>
              <w:t>No</w:t>
            </w:r>
          </w:p>
        </w:tc>
        <w:tc>
          <w:tcPr>
            <w:tcW w:w="1778" w:type="dxa"/>
            <w:shd w:val="clear" w:color="auto" w:fill="F2F4F6"/>
            <w:vAlign w:val="center"/>
          </w:tcPr>
          <w:p w14:paraId="60D9B72C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-MailCcString</w:t>
            </w:r>
            <w:r>
              <w:t xml:space="preserve"> (joined with </w:t>
            </w:r>
            <w:r>
              <w:rPr>
                <w:rFonts w:ascii="Consolas" w:hAnsi="Consolas"/>
                <w:shd w:val="clear" w:color="auto" w:fill="EEF1F4"/>
              </w:rPr>
              <w:t>,</w:t>
            </w:r>
            <w:r>
              <w:t>)</w:t>
            </w:r>
          </w:p>
        </w:tc>
      </w:tr>
      <w:tr w:rsidR="00E32845" w14:paraId="34C438A3" w14:textId="77777777">
        <w:trPr>
          <w:cantSplit/>
        </w:trPr>
        <w:tc>
          <w:tcPr>
            <w:tcW w:w="1310" w:type="dxa"/>
            <w:vAlign w:val="center"/>
          </w:tcPr>
          <w:p w14:paraId="259AA102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mailSubject</w:t>
            </w:r>
          </w:p>
        </w:tc>
        <w:tc>
          <w:tcPr>
            <w:tcW w:w="1123" w:type="dxa"/>
            <w:vAlign w:val="center"/>
          </w:tcPr>
          <w:p w14:paraId="381F9DA6" w14:textId="77777777" w:rsidR="00E32845" w:rsidRDefault="00000000">
            <w:pPr>
              <w:pStyle w:val="TableCell"/>
            </w:pPr>
            <w:r>
              <w:t>string</w:t>
            </w:r>
          </w:p>
        </w:tc>
        <w:tc>
          <w:tcPr>
            <w:tcW w:w="2808" w:type="dxa"/>
            <w:vAlign w:val="center"/>
          </w:tcPr>
          <w:p w14:paraId="2FEFAD91" w14:textId="77777777" w:rsidR="00E32845" w:rsidRDefault="00000000">
            <w:pPr>
              <w:pStyle w:val="TableCell"/>
            </w:pPr>
            <w:r>
              <w:t>text</w:t>
            </w:r>
          </w:p>
        </w:tc>
        <w:tc>
          <w:tcPr>
            <w:tcW w:w="1123" w:type="dxa"/>
            <w:vAlign w:val="center"/>
          </w:tcPr>
          <w:p w14:paraId="18E2595D" w14:textId="77777777" w:rsidR="00E32845" w:rsidRDefault="00000000">
            <w:pPr>
              <w:pStyle w:val="TableCell"/>
            </w:pPr>
            <w:r>
              <w:t>—</w:t>
            </w:r>
          </w:p>
        </w:tc>
        <w:tc>
          <w:tcPr>
            <w:tcW w:w="1217" w:type="dxa"/>
            <w:vAlign w:val="center"/>
          </w:tcPr>
          <w:p w14:paraId="3E8AF56A" w14:textId="77777777" w:rsidR="00E32845" w:rsidRDefault="00000000">
            <w:pPr>
              <w:pStyle w:val="TableCell"/>
            </w:pPr>
            <w:r>
              <w:t>No</w:t>
            </w:r>
          </w:p>
        </w:tc>
        <w:tc>
          <w:tcPr>
            <w:tcW w:w="1778" w:type="dxa"/>
            <w:vAlign w:val="center"/>
          </w:tcPr>
          <w:p w14:paraId="73F5B8EC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-MailSubject</w:t>
            </w:r>
          </w:p>
        </w:tc>
      </w:tr>
      <w:tr w:rsidR="00E32845" w14:paraId="2BF6BB7B" w14:textId="77777777">
        <w:trPr>
          <w:cantSplit/>
        </w:trPr>
        <w:tc>
          <w:tcPr>
            <w:tcW w:w="1310" w:type="dxa"/>
            <w:shd w:val="clear" w:color="auto" w:fill="F2F4F6"/>
            <w:vAlign w:val="center"/>
          </w:tcPr>
          <w:p w14:paraId="66BD8547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smtpServer</w:t>
            </w:r>
          </w:p>
        </w:tc>
        <w:tc>
          <w:tcPr>
            <w:tcW w:w="1123" w:type="dxa"/>
            <w:shd w:val="clear" w:color="auto" w:fill="F2F4F6"/>
            <w:vAlign w:val="center"/>
          </w:tcPr>
          <w:p w14:paraId="0FAEDA40" w14:textId="77777777" w:rsidR="00E32845" w:rsidRDefault="00000000">
            <w:pPr>
              <w:pStyle w:val="TableCell"/>
            </w:pPr>
            <w:r>
              <w:t>string</w:t>
            </w:r>
          </w:p>
        </w:tc>
        <w:tc>
          <w:tcPr>
            <w:tcW w:w="2808" w:type="dxa"/>
            <w:shd w:val="clear" w:color="auto" w:fill="F2F4F6"/>
            <w:vAlign w:val="center"/>
          </w:tcPr>
          <w:p w14:paraId="41F77A7A" w14:textId="77777777" w:rsidR="00E32845" w:rsidRDefault="00000000">
            <w:pPr>
              <w:pStyle w:val="TableCell"/>
            </w:pPr>
            <w:r>
              <w:t>text</w:t>
            </w:r>
          </w:p>
        </w:tc>
        <w:tc>
          <w:tcPr>
            <w:tcW w:w="1123" w:type="dxa"/>
            <w:shd w:val="clear" w:color="auto" w:fill="F2F4F6"/>
            <w:vAlign w:val="center"/>
          </w:tcPr>
          <w:p w14:paraId="4E22811F" w14:textId="77777777" w:rsidR="00E32845" w:rsidRDefault="00000000">
            <w:pPr>
              <w:pStyle w:val="TableCell"/>
            </w:pPr>
            <w:r>
              <w:t>—</w:t>
            </w:r>
          </w:p>
        </w:tc>
        <w:tc>
          <w:tcPr>
            <w:tcW w:w="1217" w:type="dxa"/>
            <w:shd w:val="clear" w:color="auto" w:fill="F2F4F6"/>
            <w:vAlign w:val="center"/>
          </w:tcPr>
          <w:p w14:paraId="1CC06432" w14:textId="77777777" w:rsidR="00E32845" w:rsidRDefault="00000000">
            <w:pPr>
              <w:pStyle w:val="TableCell"/>
            </w:pPr>
            <w:r>
              <w:t>when emailing</w:t>
            </w:r>
          </w:p>
        </w:tc>
        <w:tc>
          <w:tcPr>
            <w:tcW w:w="1778" w:type="dxa"/>
            <w:shd w:val="clear" w:color="auto" w:fill="F2F4F6"/>
            <w:vAlign w:val="center"/>
          </w:tcPr>
          <w:p w14:paraId="1BD09527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-SMTPServer</w:t>
            </w:r>
          </w:p>
        </w:tc>
      </w:tr>
    </w:tbl>
    <w:p w14:paraId="33832E02" w14:textId="77777777" w:rsidR="00E32845" w:rsidRDefault="00E32845">
      <w:pPr>
        <w:spacing w:after="0"/>
      </w:pPr>
    </w:p>
    <w:p w14:paraId="4A88D1C7" w14:textId="77777777" w:rsidR="00E32845" w:rsidRDefault="00000000">
      <w:pPr>
        <w:pStyle w:val="BodyText"/>
      </w:pPr>
      <w:r>
        <w:t xml:space="preserve">\* Not marked required on the form, but the run fails without them: an empty </w:t>
      </w:r>
      <w:r>
        <w:rPr>
          <w:rFonts w:ascii="Consolas" w:hAnsi="Consolas"/>
          <w:sz w:val="18"/>
          <w:shd w:val="clear" w:color="auto" w:fill="EEF1F4"/>
        </w:rPr>
        <w:t>adGroupDn</w:t>
      </w:r>
      <w:r>
        <w:t xml:space="preserve"> fails element 1, and an empty </w:t>
      </w:r>
      <w:r>
        <w:rPr>
          <w:rFonts w:ascii="Consolas" w:hAnsi="Consolas"/>
          <w:sz w:val="18"/>
          <w:shd w:val="clear" w:color="auto" w:fill="EEF1F4"/>
        </w:rPr>
        <w:t>rebootMode</w:t>
      </w:r>
      <w:r>
        <w:t xml:space="preserve"> fails element 4.</w:t>
      </w:r>
    </w:p>
    <w:p w14:paraId="7DE48AF8" w14:textId="77777777" w:rsidR="00E32845" w:rsidRDefault="00000000">
      <w:pPr>
        <w:pStyle w:val="BodyText"/>
      </w:pPr>
      <w:r>
        <w:rPr>
          <w:b/>
        </w:rPr>
        <w:t>Not inputs:</w:t>
      </w:r>
    </w:p>
    <w:p w14:paraId="43B43777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Domain.</w:t>
      </w:r>
      <w:r>
        <w:t xml:space="preserve"> There is no domain field. The domain is read from the </w:t>
      </w:r>
      <w:r>
        <w:rPr>
          <w:rFonts w:ascii="Consolas" w:hAnsi="Consolas"/>
          <w:sz w:val="18"/>
          <w:shd w:val="clear" w:color="auto" w:fill="EEF1F4"/>
        </w:rPr>
        <w:t>DC=</w:t>
      </w:r>
      <w:r>
        <w:t xml:space="preserve"> parts of </w:t>
      </w:r>
      <w:r>
        <w:rPr>
          <w:rFonts w:ascii="Consolas" w:hAnsi="Consolas"/>
          <w:sz w:val="18"/>
          <w:shd w:val="clear" w:color="auto" w:fill="EEF1F4"/>
        </w:rPr>
        <w:t>adGroupDn</w:t>
      </w:r>
      <w:r>
        <w:t>, so the endpoint and the group cannot disagree.</w:t>
      </w:r>
    </w:p>
    <w:p w14:paraId="73C0B54E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Report header label</w:t>
      </w:r>
      <w:r>
        <w:t xml:space="preserve"> (</w:t>
      </w:r>
      <w:r>
        <w:rPr>
          <w:rFonts w:ascii="Consolas" w:hAnsi="Consolas"/>
          <w:sz w:val="18"/>
          <w:shd w:val="clear" w:color="auto" w:fill="EEF1F4"/>
        </w:rPr>
        <w:t>-HeaderNote</w:t>
      </w:r>
      <w:r>
        <w:t>). Taken from the name of the group that was actually resolved, so the report can never name a different group than the one targeted.</w:t>
      </w:r>
    </w:p>
    <w:p w14:paraId="42F872D0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Script path.</w:t>
      </w:r>
      <w:r>
        <w:t xml:space="preserve"> Nothing is pre-staged; the script is the </w:t>
      </w:r>
      <w:r>
        <w:rPr>
          <w:rFonts w:ascii="Consolas" w:hAnsi="Consolas"/>
          <w:sz w:val="18"/>
          <w:shd w:val="clear" w:color="auto" w:fill="EEF1F4"/>
        </w:rPr>
        <w:t>script</w:t>
      </w:r>
      <w:r>
        <w:t xml:space="preserve"> attribute.</w:t>
      </w:r>
    </w:p>
    <w:p w14:paraId="50596A9B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Delay / verify timings.</w:t>
      </w:r>
      <w:r>
        <w:t xml:space="preserve"> Attributes — see §3.</w:t>
      </w:r>
    </w:p>
    <w:p w14:paraId="115B9C5F" w14:textId="77777777" w:rsidR="00E32845" w:rsidRDefault="00E32845">
      <w:pPr>
        <w:spacing w:after="0"/>
      </w:pPr>
    </w:p>
    <w:p w14:paraId="028A96BF" w14:textId="77777777" w:rsidR="00E32845" w:rsidRDefault="00000000">
      <w:pPr>
        <w:pStyle w:val="Heading1"/>
      </w:pPr>
      <w:bookmarkStart w:id="8" w:name="_Toc241478787"/>
      <w:r>
        <w:t>5. Targeting — which servers are checked</w:t>
      </w:r>
      <w:bookmarkEnd w:id="8"/>
    </w:p>
    <w:p w14:paraId="19C5D3A3" w14:textId="77777777" w:rsidR="00E32845" w:rsidRDefault="00000000">
      <w:pPr>
        <w:pStyle w:val="BodyText"/>
      </w:pPr>
      <w:r>
        <w:t xml:space="preserve">Element 3 builds the target list from the group's </w:t>
      </w:r>
      <w:r>
        <w:rPr>
          <w:b/>
        </w:rPr>
        <w:t>direct</w:t>
      </w:r>
      <w:r>
        <w:t xml:space="preserve"> membership:</w:t>
      </w:r>
    </w:p>
    <w:p w14:paraId="5554DB2C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lastRenderedPageBreak/>
        <w:t>Direct members only.</w:t>
      </w:r>
      <w:r>
        <w:t xml:space="preserve"> Nested sub-groups are </w:t>
      </w:r>
      <w:r>
        <w:rPr>
          <w:b/>
        </w:rPr>
        <w:t>not</w:t>
      </w:r>
      <w:r>
        <w:t xml:space="preserve"> expanded. Each nested group is named in a warning on the run ("Their members were NOT included and will NOT be rebooted"), so the omission is visible where it happens.</w:t>
      </w:r>
    </w:p>
    <w:p w14:paraId="3369185A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Computer objects only.</w:t>
      </w:r>
      <w:r>
        <w:t xml:space="preserve"> Users, contacts and anything else are ignored.</w:t>
      </w:r>
    </w:p>
    <w:p w14:paraId="61D807B7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Enabled accounts only.</w:t>
      </w:r>
      <w:r>
        <w:t xml:space="preserve"> Disabled computer accounts (the </w:t>
      </w:r>
      <w:r>
        <w:rPr>
          <w:rFonts w:ascii="Consolas" w:hAnsi="Consolas"/>
          <w:sz w:val="18"/>
          <w:shd w:val="clear" w:color="auto" w:fill="EEF1F4"/>
        </w:rPr>
        <w:t>disabled</w:t>
      </w:r>
      <w:r>
        <w:t xml:space="preserve"> property, or bit 2 of </w:t>
      </w:r>
      <w:r>
        <w:rPr>
          <w:rFonts w:ascii="Consolas" w:hAnsi="Consolas"/>
          <w:sz w:val="18"/>
          <w:shd w:val="clear" w:color="auto" w:fill="EEF1F4"/>
        </w:rPr>
        <w:t>userAccountControl</w:t>
      </w:r>
      <w:r>
        <w:t>) are skipped and listed in the log.</w:t>
      </w:r>
    </w:p>
    <w:p w14:paraId="37ACDB36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FQDNs from each computer's own DN</w:t>
      </w:r>
      <w:r>
        <w:t>, not the group's — a group in one domain can hold computers from another. Duplicates are removed.</w:t>
      </w:r>
    </w:p>
    <w:p w14:paraId="7D627763" w14:textId="77777777" w:rsidR="00E32845" w:rsidRDefault="00E32845">
      <w:pPr>
        <w:spacing w:after="0"/>
      </w:pPr>
    </w:p>
    <w:p w14:paraId="458B09D3" w14:textId="77777777" w:rsidR="00E32845" w:rsidRDefault="00000000">
      <w:pPr>
        <w:pStyle w:val="BodyText"/>
      </w:pPr>
      <w:r>
        <w:t xml:space="preserve">If the plug-in does not report the group's membership at all, element 3 fails the run rather than treating the group as empty. If the group has </w:t>
      </w:r>
      <w:r>
        <w:rPr>
          <w:b/>
        </w:rPr>
        <w:t>no</w:t>
      </w:r>
      <w:r>
        <w:t xml:space="preserve"> enabled direct computer members, element 4 fails the run ("no servers were resolved") — so picking the wrong group can never look like a clean run with nothing to do.</w:t>
      </w:r>
    </w:p>
    <w:p w14:paraId="0204BD0C" w14:textId="77777777" w:rsidR="00E32845" w:rsidRDefault="00000000">
      <w:pPr>
        <w:pStyle w:val="BodyText"/>
      </w:pPr>
      <w:r>
        <w:t xml:space="preserve">This action is deliberately </w:t>
      </w:r>
      <w:r>
        <w:rPr>
          <w:b/>
        </w:rPr>
        <w:t>not</w:t>
      </w:r>
      <w:r>
        <w:t xml:space="preserve"> the recursive </w:t>
      </w:r>
      <w:r>
        <w:rPr>
          <w:rFonts w:ascii="Consolas" w:hAnsi="Consolas"/>
          <w:sz w:val="18"/>
          <w:shd w:val="clear" w:color="auto" w:fill="EEF1F4"/>
        </w:rPr>
        <w:t>getGroupComputers</w:t>
      </w:r>
      <w:r>
        <w:t xml:space="preserve"> used by the Move Archived Logs package. The two must not be merged: moving a log off an out-of-scope machine costs a little time; rebooting one takes a service down.</w:t>
      </w:r>
    </w:p>
    <w:p w14:paraId="0AD51D3A" w14:textId="77777777" w:rsidR="00E32845" w:rsidRDefault="00000000">
      <w:pPr>
        <w:pStyle w:val="Heading1"/>
      </w:pPr>
      <w:bookmarkStart w:id="9" w:name="_Toc241478788"/>
      <w:r>
        <w:t>6. Reboot eligibility — what makes a system get rebooted</w:t>
      </w:r>
      <w:bookmarkEnd w:id="9"/>
    </w:p>
    <w:p w14:paraId="2CCEDF77" w14:textId="77777777" w:rsidR="00E32845" w:rsidRDefault="00000000">
      <w:pPr>
        <w:pStyle w:val="BodyText"/>
      </w:pPr>
      <w:r>
        <w:t xml:space="preserve">A server on the target list is rebooted only when </w:t>
      </w:r>
      <w:r>
        <w:rPr>
          <w:b/>
        </w:rPr>
        <w:t>both gates</w:t>
      </w:r>
      <w:r>
        <w:t xml:space="preserve"> are satisfied.</w:t>
      </w:r>
    </w:p>
    <w:p w14:paraId="175F94D7" w14:textId="77777777" w:rsidR="00E32845" w:rsidRDefault="00000000">
      <w:pPr>
        <w:pStyle w:val="Heading2"/>
      </w:pPr>
      <w:bookmarkStart w:id="10" w:name="_Toc241478789"/>
      <w:r>
        <w:t>Gate 1 — the run is in reboot mode</w:t>
      </w:r>
      <w:bookmarkEnd w:id="10"/>
    </w:p>
    <w:p w14:paraId="48DDC4AC" w14:textId="77777777" w:rsidR="00E32845" w:rsidRDefault="00000000">
      <w:pPr>
        <w:pStyle w:val="BodyText"/>
      </w:pPr>
      <w:r>
        <w:rPr>
          <w:rFonts w:ascii="Consolas" w:hAnsi="Consolas"/>
          <w:sz w:val="18"/>
          <w:shd w:val="clear" w:color="auto" w:fill="EEF1F4"/>
        </w:rPr>
        <w:t>rebootMode = reboot</w:t>
      </w:r>
      <w:r>
        <w:t xml:space="preserve"> (form: </w:t>
      </w:r>
      <w:r>
        <w:rPr>
          <w:b/>
        </w:rPr>
        <w:t>Reboot</w:t>
      </w:r>
      <w:r>
        <w:t xml:space="preserve">). The script tests </w:t>
      </w:r>
      <w:r>
        <w:rPr>
          <w:rFonts w:ascii="Consolas" w:hAnsi="Consolas"/>
          <w:sz w:val="18"/>
          <w:shd w:val="clear" w:color="auto" w:fill="EEF1F4"/>
        </w:rPr>
        <w:t>$RebootMode -eq 'reboot'</w:t>
      </w:r>
      <w:r>
        <w:t xml:space="preserve">; </w:t>
      </w:r>
      <w:r>
        <w:rPr>
          <w:b/>
        </w:rPr>
        <w:t>any other value</w:t>
      </w:r>
      <w:r>
        <w:t xml:space="preserve">, including </w:t>
      </w:r>
      <w:r>
        <w:rPr>
          <w:rFonts w:ascii="Consolas" w:hAnsi="Consolas"/>
          <w:sz w:val="18"/>
          <w:shd w:val="clear" w:color="auto" w:fill="EEF1F4"/>
        </w:rPr>
        <w:t>report-only</w:t>
      </w:r>
      <w:r>
        <w:t xml:space="preserve">, a blank or a typo, is a </w:t>
      </w:r>
      <w:r>
        <w:rPr>
          <w:b/>
        </w:rPr>
        <w:t>report-only</w:t>
      </w:r>
      <w:r>
        <w:t xml:space="preserve"> run: pending state is detected and reported, nothing is rebooted. The gate fails safe. Scheduled production runs must pass exactly </w:t>
      </w:r>
      <w:r>
        <w:rPr>
          <w:rFonts w:ascii="Consolas" w:hAnsi="Consolas"/>
          <w:sz w:val="18"/>
          <w:shd w:val="clear" w:color="auto" w:fill="EEF1F4"/>
        </w:rPr>
        <w:t>reboot</w:t>
      </w:r>
      <w:r>
        <w:t xml:space="preserve"> (lower case).</w:t>
      </w:r>
    </w:p>
    <w:p w14:paraId="7ECEE464" w14:textId="77777777" w:rsidR="00E32845" w:rsidRDefault="00000000">
      <w:pPr>
        <w:pStyle w:val="Heading2"/>
      </w:pPr>
      <w:bookmarkStart w:id="11" w:name="_Toc241478790"/>
      <w:r>
        <w:t>Gate 2 — the server reports a pending reboot</w:t>
      </w:r>
      <w:bookmarkEnd w:id="11"/>
    </w:p>
    <w:p w14:paraId="621CDA0B" w14:textId="77777777" w:rsidR="00E32845" w:rsidRDefault="00000000">
      <w:pPr>
        <w:pStyle w:val="BodyText"/>
      </w:pPr>
      <w:r>
        <w:rPr>
          <w:rFonts w:ascii="Consolas" w:hAnsi="Consolas"/>
          <w:sz w:val="18"/>
          <w:shd w:val="clear" w:color="auto" w:fill="EEF1F4"/>
        </w:rPr>
        <w:t>Get-RebootStatus</w:t>
      </w:r>
      <w:r>
        <w:t xml:space="preserve"> reads each server remotely and sets </w:t>
      </w:r>
      <w:r>
        <w:rPr>
          <w:rFonts w:ascii="Consolas" w:hAnsi="Consolas"/>
          <w:sz w:val="18"/>
          <w:shd w:val="clear" w:color="auto" w:fill="EEF1F4"/>
        </w:rPr>
        <w:t>PendingReboot = True</w:t>
      </w:r>
      <w:r>
        <w:t xml:space="preserve"> when </w:t>
      </w:r>
      <w:r>
        <w:rPr>
          <w:b/>
        </w:rPr>
        <w:t>any one</w:t>
      </w:r>
      <w:r>
        <w:t xml:space="preserve"> of these is present:</w:t>
      </w:r>
    </w:p>
    <w:tbl>
      <w:tblPr>
        <w:tblStyle w:val="TableGrid"/>
        <w:tblW w:w="5000" w:type="pct"/>
        <w:tblInd w:w="0" w:type="dxa"/>
        <w:tblBorders>
          <w:top w:val="single" w:sz="4" w:space="0" w:color="B2BDC7"/>
          <w:bottom w:val="single" w:sz="4" w:space="0" w:color="B2BDC7"/>
          <w:insideH w:val="single" w:sz="2" w:space="0" w:color="D4DAE1"/>
        </w:tblBorders>
        <w:tblLook w:val="04A0" w:firstRow="1" w:lastRow="0" w:firstColumn="1" w:lastColumn="0" w:noHBand="0" w:noVBand="1"/>
      </w:tblPr>
      <w:tblGrid>
        <w:gridCol w:w="1234"/>
        <w:gridCol w:w="6653"/>
        <w:gridCol w:w="1473"/>
      </w:tblGrid>
      <w:tr w:rsidR="00E32845" w14:paraId="3724BDFF" w14:textId="77777777">
        <w:trPr>
          <w:cantSplit/>
          <w:tblHeader/>
        </w:trPr>
        <w:tc>
          <w:tcPr>
            <w:tcW w:w="2059" w:type="dxa"/>
            <w:shd w:val="clear" w:color="auto" w:fill="1F5C8B"/>
            <w:vAlign w:val="center"/>
          </w:tcPr>
          <w:p w14:paraId="07E5D2CF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Source</w:t>
            </w:r>
          </w:p>
        </w:tc>
        <w:tc>
          <w:tcPr>
            <w:tcW w:w="3931" w:type="dxa"/>
            <w:shd w:val="clear" w:color="auto" w:fill="1F5C8B"/>
            <w:vAlign w:val="center"/>
          </w:tcPr>
          <w:p w14:paraId="16D4F783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Exact signal</w:t>
            </w:r>
          </w:p>
        </w:tc>
        <w:tc>
          <w:tcPr>
            <w:tcW w:w="3370" w:type="dxa"/>
            <w:shd w:val="clear" w:color="auto" w:fill="1F5C8B"/>
            <w:vAlign w:val="center"/>
          </w:tcPr>
          <w:p w14:paraId="03282BCB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Typical cause</w:t>
            </w:r>
          </w:p>
        </w:tc>
      </w:tr>
      <w:tr w:rsidR="00E32845" w14:paraId="540B008F" w14:textId="77777777">
        <w:trPr>
          <w:cantSplit/>
        </w:trPr>
        <w:tc>
          <w:tcPr>
            <w:tcW w:w="2059" w:type="dxa"/>
            <w:vAlign w:val="center"/>
          </w:tcPr>
          <w:p w14:paraId="1799C2C6" w14:textId="77777777" w:rsidR="00E32845" w:rsidRDefault="00000000">
            <w:pPr>
              <w:pStyle w:val="TableCell"/>
            </w:pPr>
            <w:r>
              <w:rPr>
                <w:b/>
              </w:rPr>
              <w:t>Component Based Servicing (CBS)</w:t>
            </w:r>
          </w:p>
        </w:tc>
        <w:tc>
          <w:tcPr>
            <w:tcW w:w="3931" w:type="dxa"/>
            <w:vAlign w:val="center"/>
          </w:tcPr>
          <w:p w14:paraId="00D1D5F7" w14:textId="77777777" w:rsidR="00E32845" w:rsidRDefault="00000000">
            <w:pPr>
              <w:pStyle w:val="TableCell"/>
            </w:pPr>
            <w:r>
              <w:t xml:space="preserve">subkey </w:t>
            </w:r>
            <w:r>
              <w:rPr>
                <w:rFonts w:ascii="Consolas" w:hAnsi="Consolas"/>
                <w:shd w:val="clear" w:color="auto" w:fill="EEF1F4"/>
              </w:rPr>
              <w:t>RebootPending</w:t>
            </w:r>
            <w:r>
              <w:t xml:space="preserve"> under </w:t>
            </w:r>
            <w:r>
              <w:rPr>
                <w:rFonts w:ascii="Consolas" w:hAnsi="Consolas"/>
                <w:shd w:val="clear" w:color="auto" w:fill="EEF1F4"/>
              </w:rPr>
              <w:t>HKLM\SOFTWARE\Microsoft\Windows\CurrentVersion\Component Based Servicing\</w:t>
            </w:r>
          </w:p>
        </w:tc>
        <w:tc>
          <w:tcPr>
            <w:tcW w:w="3370" w:type="dxa"/>
            <w:vAlign w:val="center"/>
          </w:tcPr>
          <w:p w14:paraId="0D0A0268" w14:textId="77777777" w:rsidR="00E32845" w:rsidRDefault="00000000">
            <w:pPr>
              <w:pStyle w:val="TableCell"/>
            </w:pPr>
            <w:r>
              <w:t>DISM feature changes, component install/removal, servicing-stack or some cumulative updates</w:t>
            </w:r>
          </w:p>
        </w:tc>
      </w:tr>
      <w:tr w:rsidR="00E32845" w14:paraId="79621E79" w14:textId="77777777">
        <w:trPr>
          <w:cantSplit/>
        </w:trPr>
        <w:tc>
          <w:tcPr>
            <w:tcW w:w="2059" w:type="dxa"/>
            <w:shd w:val="clear" w:color="auto" w:fill="F2F4F6"/>
            <w:vAlign w:val="center"/>
          </w:tcPr>
          <w:p w14:paraId="45215CCE" w14:textId="77777777" w:rsidR="00E32845" w:rsidRDefault="00000000">
            <w:pPr>
              <w:pStyle w:val="TableCell"/>
            </w:pPr>
            <w:r>
              <w:rPr>
                <w:b/>
              </w:rPr>
              <w:lastRenderedPageBreak/>
              <w:t>Windows Update</w:t>
            </w:r>
          </w:p>
        </w:tc>
        <w:tc>
          <w:tcPr>
            <w:tcW w:w="3931" w:type="dxa"/>
            <w:shd w:val="clear" w:color="auto" w:fill="F2F4F6"/>
            <w:vAlign w:val="center"/>
          </w:tcPr>
          <w:p w14:paraId="2BF22DBE" w14:textId="77777777" w:rsidR="00E32845" w:rsidRDefault="00000000">
            <w:pPr>
              <w:pStyle w:val="TableCell"/>
            </w:pPr>
            <w:r>
              <w:t xml:space="preserve">subkey </w:t>
            </w:r>
            <w:r>
              <w:rPr>
                <w:rFonts w:ascii="Consolas" w:hAnsi="Consolas"/>
                <w:shd w:val="clear" w:color="auto" w:fill="EEF1F4"/>
              </w:rPr>
              <w:t>RebootRequired</w:t>
            </w:r>
            <w:r>
              <w:t xml:space="preserve"> under </w:t>
            </w:r>
            <w:r>
              <w:rPr>
                <w:rFonts w:ascii="Consolas" w:hAnsi="Consolas"/>
                <w:shd w:val="clear" w:color="auto" w:fill="EEF1F4"/>
              </w:rPr>
              <w:t>HKLM\SOFTWARE\Microsoft\Windows\CurrentVersion\WindowsUpdate\Auto Update\</w:t>
            </w:r>
          </w:p>
        </w:tc>
        <w:tc>
          <w:tcPr>
            <w:tcW w:w="3370" w:type="dxa"/>
            <w:shd w:val="clear" w:color="auto" w:fill="F2F4F6"/>
            <w:vAlign w:val="center"/>
          </w:tcPr>
          <w:p w14:paraId="04D1A2E0" w14:textId="77777777" w:rsidR="00E32845" w:rsidRDefault="00000000">
            <w:pPr>
              <w:pStyle w:val="TableCell"/>
            </w:pPr>
            <w:r>
              <w:t>Windows Update installed patches needing a reboot</w:t>
            </w:r>
          </w:p>
        </w:tc>
      </w:tr>
      <w:tr w:rsidR="00E32845" w14:paraId="393B69B9" w14:textId="77777777">
        <w:trPr>
          <w:cantSplit/>
        </w:trPr>
        <w:tc>
          <w:tcPr>
            <w:tcW w:w="2059" w:type="dxa"/>
            <w:vAlign w:val="center"/>
          </w:tcPr>
          <w:p w14:paraId="44380384" w14:textId="77777777" w:rsidR="00E32845" w:rsidRDefault="00000000">
            <w:pPr>
              <w:pStyle w:val="TableCell"/>
            </w:pPr>
            <w:r>
              <w:rPr>
                <w:b/>
              </w:rPr>
              <w:t>SCCM / ConfigMgr</w:t>
            </w:r>
          </w:p>
        </w:tc>
        <w:tc>
          <w:tcPr>
            <w:tcW w:w="3931" w:type="dxa"/>
            <w:vAlign w:val="center"/>
          </w:tcPr>
          <w:p w14:paraId="33EBA6A9" w14:textId="77777777" w:rsidR="00E32845" w:rsidRDefault="00000000">
            <w:pPr>
              <w:pStyle w:val="TableCell"/>
            </w:pPr>
            <w:r>
              <w:rPr>
                <w:rFonts w:ascii="Consolas" w:hAnsi="Consolas"/>
                <w:shd w:val="clear" w:color="auto" w:fill="EEF1F4"/>
              </w:rPr>
              <w:t>CCM_ClientUtilities.DetermineIfRebootPending().RebootPending -eq $true</w:t>
            </w:r>
            <w:r>
              <w:t xml:space="preserve"> (only when the </w:t>
            </w:r>
            <w:r>
              <w:rPr>
                <w:rFonts w:ascii="Consolas" w:hAnsi="Consolas"/>
                <w:shd w:val="clear" w:color="auto" w:fill="EEF1F4"/>
              </w:rPr>
              <w:t>ROOT\CCM\ClientSDK</w:t>
            </w:r>
            <w:r>
              <w:t xml:space="preserve"> namespace exists)</w:t>
            </w:r>
          </w:p>
        </w:tc>
        <w:tc>
          <w:tcPr>
            <w:tcW w:w="3370" w:type="dxa"/>
            <w:vAlign w:val="center"/>
          </w:tcPr>
          <w:p w14:paraId="726574B6" w14:textId="77777777" w:rsidR="00E32845" w:rsidRDefault="00000000">
            <w:pPr>
              <w:pStyle w:val="TableCell"/>
            </w:pPr>
            <w:r>
              <w:t>Updates/apps deployed by ConfigMgr</w:t>
            </w:r>
          </w:p>
        </w:tc>
      </w:tr>
    </w:tbl>
    <w:p w14:paraId="37539E92" w14:textId="77777777" w:rsidR="00E32845" w:rsidRDefault="00E32845">
      <w:pPr>
        <w:spacing w:after="0"/>
      </w:pPr>
    </w:p>
    <w:p w14:paraId="1DF72201" w14:textId="77777777" w:rsidR="00E32845" w:rsidRDefault="00000000">
      <w:pPr>
        <w:pStyle w:val="BodyText"/>
      </w:pPr>
      <w:r>
        <w:t xml:space="preserve">The check also records the server's </w:t>
      </w:r>
      <w:r>
        <w:rPr>
          <w:rFonts w:ascii="Consolas" w:hAnsi="Consolas"/>
          <w:sz w:val="18"/>
          <w:shd w:val="clear" w:color="auto" w:fill="EEF1F4"/>
        </w:rPr>
        <w:t>LastBootUpTime</w:t>
      </w:r>
      <w:r>
        <w:t>, who is logged on (</w:t>
      </w:r>
      <w:r>
        <w:rPr>
          <w:rFonts w:ascii="Consolas" w:hAnsi="Consolas"/>
          <w:sz w:val="18"/>
          <w:shd w:val="clear" w:color="auto" w:fill="EEF1F4"/>
        </w:rPr>
        <w:t>query user</w:t>
      </w:r>
      <w:r>
        <w:t xml:space="preserve">) and whether </w:t>
      </w:r>
      <w:r>
        <w:rPr>
          <w:rFonts w:ascii="Consolas" w:hAnsi="Consolas"/>
          <w:sz w:val="18"/>
          <w:shd w:val="clear" w:color="auto" w:fill="EEF1F4"/>
        </w:rPr>
        <w:t>crashonauditfail</w:t>
      </w:r>
      <w:r>
        <w:t xml:space="preserve"> is set.</w:t>
      </w:r>
    </w:p>
    <w:p w14:paraId="2CE04779" w14:textId="77777777" w:rsidR="00E32845" w:rsidRDefault="00000000">
      <w:pPr>
        <w:pStyle w:val="Heading2"/>
      </w:pPr>
      <w:bookmarkStart w:id="12" w:name="_Toc241478791"/>
      <w:r>
        <w:t>What is NOT rebooted (safety behaviour)</w:t>
      </w:r>
      <w:bookmarkEnd w:id="12"/>
    </w:p>
    <w:p w14:paraId="3322AEE5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No pending reboot</w:t>
      </w:r>
      <w:r>
        <w:t xml:space="preserve"> → </w:t>
      </w:r>
      <w:r>
        <w:rPr>
          <w:rFonts w:ascii="Consolas" w:hAnsi="Consolas"/>
          <w:sz w:val="18"/>
          <w:shd w:val="clear" w:color="auto" w:fill="EEF1F4"/>
        </w:rPr>
        <w:t>Skipped-NoRebootRequired</w:t>
      </w:r>
      <w:r>
        <w:t>.</w:t>
      </w:r>
    </w:p>
    <w:p w14:paraId="549C5B09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Pending state unreadable</w:t>
      </w:r>
      <w:r>
        <w:t xml:space="preserve"> (WMI/RPC failure) → </w:t>
      </w:r>
      <w:r>
        <w:rPr>
          <w:rFonts w:ascii="Consolas" w:hAnsi="Consolas"/>
          <w:sz w:val="18"/>
          <w:shd w:val="clear" w:color="auto" w:fill="EEF1F4"/>
        </w:rPr>
        <w:t>Skipped-StatusUnknown</w:t>
      </w:r>
      <w:r>
        <w:t xml:space="preserve">, logged as an </w:t>
      </w:r>
      <w:r>
        <w:rPr>
          <w:rFonts w:ascii="Consolas" w:hAnsi="Consolas"/>
          <w:sz w:val="18"/>
          <w:shd w:val="clear" w:color="auto" w:fill="EEF1F4"/>
        </w:rPr>
        <w:t>ERROR</w:t>
      </w:r>
      <w:r>
        <w:t xml:space="preserve">, </w:t>
      </w:r>
      <w:r>
        <w:rPr>
          <w:b/>
        </w:rPr>
        <w:t>never rebooted</w:t>
      </w:r>
      <w:r>
        <w:t xml:space="preserve">. Only an explicit </w:t>
      </w:r>
      <w:r>
        <w:rPr>
          <w:rFonts w:ascii="Consolas" w:hAnsi="Consolas"/>
          <w:sz w:val="18"/>
          <w:shd w:val="clear" w:color="auto" w:fill="EEF1F4"/>
        </w:rPr>
        <w:t>True</w:t>
      </w:r>
      <w:r>
        <w:t xml:space="preserve"> is a reboot target (S-8).</w:t>
      </w:r>
    </w:p>
    <w:p w14:paraId="0D5D4BED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Report-only run</w:t>
      </w:r>
      <w:r>
        <w:t xml:space="preserve"> → pending servers are </w:t>
      </w:r>
      <w:r>
        <w:rPr>
          <w:rFonts w:ascii="Consolas" w:hAnsi="Consolas"/>
          <w:sz w:val="18"/>
          <w:shd w:val="clear" w:color="auto" w:fill="EEF1F4"/>
        </w:rPr>
        <w:t>Skipped-ReportOnly</w:t>
      </w:r>
      <w:r>
        <w:t>.</w:t>
      </w:r>
    </w:p>
    <w:p w14:paraId="4F368CE7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Nested-group, disabled and non-computer members</w:t>
      </w:r>
      <w:r>
        <w:t xml:space="preserve"> → never reach the script (§5).</w:t>
      </w:r>
    </w:p>
    <w:p w14:paraId="7AC85088" w14:textId="77777777" w:rsidR="00E32845" w:rsidRDefault="00E32845">
      <w:pPr>
        <w:spacing w:after="0"/>
      </w:pPr>
    </w:p>
    <w:p w14:paraId="71C670B5" w14:textId="77777777" w:rsidR="00E32845" w:rsidRDefault="00000000">
      <w:pPr>
        <w:pStyle w:val="Heading2"/>
      </w:pPr>
      <w:bookmarkStart w:id="13" w:name="_Toc241478792"/>
      <w:r>
        <w:t>Detection scope limitation</w:t>
      </w:r>
      <w:bookmarkEnd w:id="13"/>
    </w:p>
    <w:p w14:paraId="64DEC0F8" w14:textId="77777777" w:rsidR="00E32845" w:rsidRDefault="00000000">
      <w:pPr>
        <w:pStyle w:val="BodyText"/>
      </w:pPr>
      <w:r>
        <w:t xml:space="preserve">Detection covers CBS, Windows Update and SCCM. It does </w:t>
      </w:r>
      <w:r>
        <w:rPr>
          <w:b/>
        </w:rPr>
        <w:t>not</w:t>
      </w:r>
      <w:r>
        <w:t xml:space="preserve"> check </w:t>
      </w:r>
      <w:r>
        <w:rPr>
          <w:rFonts w:ascii="Consolas" w:hAnsi="Consolas"/>
          <w:sz w:val="18"/>
          <w:shd w:val="clear" w:color="auto" w:fill="EEF1F4"/>
        </w:rPr>
        <w:t>PendingFileRenameOperations</w:t>
      </w:r>
      <w:r>
        <w:t xml:space="preserve"> or a pending computer rename. A server pending a reboot </w:t>
      </w:r>
      <w:r>
        <w:rPr>
          <w:i/>
        </w:rPr>
        <w:t>only</w:t>
      </w:r>
      <w:r>
        <w:t xml:space="preserve"> for those reasons reports </w:t>
      </w:r>
      <w:r>
        <w:rPr>
          <w:rFonts w:ascii="Consolas" w:hAnsi="Consolas"/>
          <w:sz w:val="18"/>
          <w:shd w:val="clear" w:color="auto" w:fill="EEF1F4"/>
        </w:rPr>
        <w:t>False</w:t>
      </w:r>
      <w:r>
        <w:t xml:space="preserve"> and is not rebooted. This is inherited from the original script and suits the patching use case; extending it would be a separate, scoped change.</w:t>
      </w:r>
    </w:p>
    <w:p w14:paraId="509DD59D" w14:textId="77777777" w:rsidR="00E32845" w:rsidRDefault="00000000">
      <w:pPr>
        <w:pStyle w:val="Heading1"/>
      </w:pPr>
      <w:bookmarkStart w:id="14" w:name="_Toc241478793"/>
      <w:r>
        <w:t>7. Reboot execution and verification</w:t>
      </w:r>
      <w:bookmarkEnd w:id="14"/>
    </w:p>
    <w:p w14:paraId="5218DAF9" w14:textId="77777777" w:rsidR="00E32845" w:rsidRDefault="00000000">
      <w:pPr>
        <w:pStyle w:val="BodyText"/>
      </w:pPr>
      <w:r>
        <w:t xml:space="preserve">For each pending server, in </w:t>
      </w:r>
      <w:r>
        <w:rPr>
          <w:rFonts w:ascii="Consolas" w:hAnsi="Consolas"/>
          <w:sz w:val="18"/>
          <w:shd w:val="clear" w:color="auto" w:fill="EEF1F4"/>
        </w:rPr>
        <w:t>reboot</w:t>
      </w:r>
      <w:r>
        <w:t xml:space="preserve"> mode:</w:t>
      </w:r>
    </w:p>
    <w:p w14:paraId="1E9574BA" w14:textId="77777777" w:rsidR="00E32845" w:rsidRDefault="00000000">
      <w:pPr>
        <w:pStyle w:val="ListParagraph"/>
        <w:numPr>
          <w:ilvl w:val="0"/>
          <w:numId w:val="2"/>
        </w:numPr>
      </w:pPr>
      <w:r>
        <w:rPr>
          <w:b/>
        </w:rPr>
        <w:t>(Optional) pre-reboot step</w:t>
      </w:r>
      <w:r>
        <w:t xml:space="preserve"> — only if </w:t>
      </w:r>
      <w:r>
        <w:rPr>
          <w:rFonts w:ascii="Consolas" w:hAnsi="Consolas"/>
          <w:sz w:val="18"/>
          <w:shd w:val="clear" w:color="auto" w:fill="EEF1F4"/>
        </w:rPr>
        <w:t>runPreRebootScript = true</w:t>
      </w:r>
      <w:r>
        <w:t>. The step is embedded in the script (</w:t>
      </w:r>
      <w:r>
        <w:rPr>
          <w:rFonts w:ascii="Consolas" w:hAnsi="Consolas"/>
          <w:sz w:val="18"/>
          <w:shd w:val="clear" w:color="auto" w:fill="EEF1F4"/>
        </w:rPr>
        <w:t>$PreRebootStep</w:t>
      </w:r>
      <w:r>
        <w:t xml:space="preserve">) and sent to the server with </w:t>
      </w:r>
      <w:r>
        <w:rPr>
          <w:rFonts w:ascii="Consolas" w:hAnsi="Consolas"/>
          <w:sz w:val="18"/>
          <w:shd w:val="clear" w:color="auto" w:fill="EEF1F4"/>
        </w:rPr>
        <w:t>Invoke-Command</w:t>
      </w:r>
      <w:r>
        <w:t xml:space="preserve">. Each </w:t>
      </w:r>
      <w:r>
        <w:rPr>
          <w:rFonts w:ascii="Consolas" w:hAnsi="Consolas"/>
          <w:sz w:val="18"/>
          <w:shd w:val="clear" w:color="auto" w:fill="EEF1F4"/>
        </w:rPr>
        <w:t>takeown</w:t>
      </w:r>
      <w:r>
        <w:t>/</w:t>
      </w:r>
      <w:r>
        <w:rPr>
          <w:rFonts w:ascii="Consolas" w:hAnsi="Consolas"/>
          <w:sz w:val="18"/>
          <w:shd w:val="clear" w:color="auto" w:fill="EEF1F4"/>
        </w:rPr>
        <w:t>icacls</w:t>
      </w:r>
      <w:r>
        <w:t xml:space="preserve"> exit code is checked; a failure is logged as an </w:t>
      </w:r>
      <w:r>
        <w:rPr>
          <w:rFonts w:ascii="Consolas" w:hAnsi="Consolas"/>
          <w:sz w:val="18"/>
          <w:shd w:val="clear" w:color="auto" w:fill="EEF1F4"/>
        </w:rPr>
        <w:t>ERROR</w:t>
      </w:r>
      <w:r>
        <w:t xml:space="preserve"> and </w:t>
      </w:r>
      <w:r>
        <w:rPr>
          <w:b/>
        </w:rPr>
        <w:t>the server is still rebooted</w:t>
      </w:r>
      <w:r>
        <w:t xml:space="preserve"> (decided policy). See §9.</w:t>
      </w:r>
    </w:p>
    <w:p w14:paraId="66ABB71E" w14:textId="77777777" w:rsidR="00E32845" w:rsidRDefault="00000000">
      <w:pPr>
        <w:pStyle w:val="ListParagraph"/>
        <w:numPr>
          <w:ilvl w:val="0"/>
          <w:numId w:val="2"/>
        </w:numPr>
      </w:pPr>
      <w:r>
        <w:rPr>
          <w:b/>
        </w:rPr>
        <w:t>Reboot</w:t>
      </w:r>
      <w:r>
        <w:t xml:space="preserve"> — </w:t>
      </w:r>
      <w:r>
        <w:rPr>
          <w:rFonts w:ascii="Consolas" w:hAnsi="Consolas"/>
          <w:sz w:val="18"/>
          <w:shd w:val="clear" w:color="auto" w:fill="EEF1F4"/>
        </w:rPr>
        <w:t>shutdown /r /t 2 /f /m \\server</w:t>
      </w:r>
      <w:r>
        <w:t xml:space="preserve"> with a VCF Orchestrator message. The exit code is checked; a rejected command is </w:t>
      </w:r>
      <w:r>
        <w:rPr>
          <w:rFonts w:ascii="Consolas" w:hAnsi="Consolas"/>
          <w:sz w:val="18"/>
          <w:shd w:val="clear" w:color="auto" w:fill="EEF1F4"/>
        </w:rPr>
        <w:t>RebootFailed</w:t>
      </w:r>
      <w:r>
        <w:t xml:space="preserve"> (S-9).</w:t>
      </w:r>
    </w:p>
    <w:p w14:paraId="649CF8E6" w14:textId="77777777" w:rsidR="00E32845" w:rsidRDefault="00000000">
      <w:pPr>
        <w:pStyle w:val="ListParagraph"/>
        <w:numPr>
          <w:ilvl w:val="0"/>
          <w:numId w:val="2"/>
        </w:numPr>
      </w:pPr>
      <w:r>
        <w:rPr>
          <w:b/>
        </w:rPr>
        <w:t>Delay</w:t>
      </w:r>
      <w:r>
        <w:t xml:space="preserve"> — wait </w:t>
      </w:r>
      <w:r>
        <w:rPr>
          <w:rFonts w:ascii="Consolas" w:hAnsi="Consolas"/>
          <w:sz w:val="18"/>
          <w:shd w:val="clear" w:color="auto" w:fill="EEF1F4"/>
        </w:rPr>
        <w:t>delayBetweenServersSec</w:t>
      </w:r>
      <w:r>
        <w:t xml:space="preserve"> (10s) </w:t>
      </w:r>
      <w:r>
        <w:rPr>
          <w:b/>
        </w:rPr>
        <w:t>between</w:t>
      </w:r>
      <w:r>
        <w:t xml:space="preserve"> servers. There is no delay after the last server (S-15a).</w:t>
      </w:r>
    </w:p>
    <w:p w14:paraId="75058B2F" w14:textId="77777777" w:rsidR="00E32845" w:rsidRDefault="00000000">
      <w:pPr>
        <w:pStyle w:val="ListParagraph"/>
        <w:numPr>
          <w:ilvl w:val="0"/>
          <w:numId w:val="2"/>
        </w:numPr>
      </w:pPr>
      <w:r>
        <w:rPr>
          <w:b/>
        </w:rPr>
        <w:t>Verification pass</w:t>
      </w:r>
      <w:r>
        <w:t xml:space="preserve"> — once, after all reboots are issued. Each rebooted server is polled every </w:t>
      </w:r>
      <w:r>
        <w:rPr>
          <w:rFonts w:ascii="Consolas" w:hAnsi="Consolas"/>
          <w:sz w:val="18"/>
          <w:shd w:val="clear" w:color="auto" w:fill="EEF1F4"/>
        </w:rPr>
        <w:t>verifyPollSec</w:t>
      </w:r>
      <w:r>
        <w:t xml:space="preserve"> (30s) until its </w:t>
      </w:r>
      <w:r>
        <w:rPr>
          <w:rFonts w:ascii="Consolas" w:hAnsi="Consolas"/>
          <w:sz w:val="18"/>
          <w:shd w:val="clear" w:color="auto" w:fill="EEF1F4"/>
        </w:rPr>
        <w:t>LastBootUpTime</w:t>
      </w:r>
      <w:r>
        <w:t xml:space="preserve"> advances past the value captured before the reboot, </w:t>
      </w:r>
      <w:r>
        <w:lastRenderedPageBreak/>
        <w:t xml:space="preserve">within </w:t>
      </w:r>
      <w:r>
        <w:rPr>
          <w:rFonts w:ascii="Consolas" w:hAnsi="Consolas"/>
          <w:sz w:val="18"/>
          <w:shd w:val="clear" w:color="auto" w:fill="EEF1F4"/>
        </w:rPr>
        <w:t>verifyTimeoutSec</w:t>
      </w:r>
      <w:r>
        <w:t xml:space="preserve"> (600s) of </w:t>
      </w:r>
      <w:r>
        <w:rPr>
          <w:b/>
        </w:rPr>
        <w:t>its own</w:t>
      </w:r>
      <w:r>
        <w:t xml:space="preserve"> reboot being issued. Back → </w:t>
      </w:r>
      <w:r>
        <w:rPr>
          <w:rFonts w:ascii="Consolas" w:hAnsi="Consolas"/>
          <w:sz w:val="18"/>
          <w:shd w:val="clear" w:color="auto" w:fill="EEF1F4"/>
        </w:rPr>
        <w:t>Rebooted</w:t>
      </w:r>
      <w:r>
        <w:t xml:space="preserve">; not back in time → </w:t>
      </w:r>
      <w:r>
        <w:rPr>
          <w:rFonts w:ascii="Consolas" w:hAnsi="Consolas"/>
          <w:sz w:val="18"/>
          <w:shd w:val="clear" w:color="auto" w:fill="EEF1F4"/>
        </w:rPr>
        <w:t>NotReturned</w:t>
      </w:r>
      <w:r>
        <w:t xml:space="preserve"> (an </w:t>
      </w:r>
      <w:r>
        <w:rPr>
          <w:rFonts w:ascii="Consolas" w:hAnsi="Consolas"/>
          <w:sz w:val="18"/>
          <w:shd w:val="clear" w:color="auto" w:fill="EEF1F4"/>
        </w:rPr>
        <w:t>ERROR</w:t>
      </w:r>
      <w:r>
        <w:t>). "Return time" is measured to the server's own new boot time, not to when the pass happened to poll it (S-15b).</w:t>
      </w:r>
    </w:p>
    <w:p w14:paraId="70B97F09" w14:textId="77777777" w:rsidR="00E32845" w:rsidRDefault="00E32845">
      <w:pPr>
        <w:spacing w:after="0"/>
      </w:pPr>
    </w:p>
    <w:p w14:paraId="174B6AF1" w14:textId="77777777" w:rsidR="00E32845" w:rsidRDefault="00000000">
      <w:pPr>
        <w:pStyle w:val="BodyText"/>
      </w:pPr>
      <w:r>
        <w:t>A server that has not gone down yet still reports its old boot time, fails the "advanced past" test and stays pending — early polling cannot produce a false success.</w:t>
      </w:r>
    </w:p>
    <w:p w14:paraId="43525DF7" w14:textId="77777777" w:rsidR="00E32845" w:rsidRDefault="00000000">
      <w:pPr>
        <w:pStyle w:val="Heading2"/>
      </w:pPr>
      <w:bookmarkStart w:id="15" w:name="_Toc241478794"/>
      <w:r>
        <w:t>Run time and the WinRM timeout</w:t>
      </w:r>
      <w:bookmarkEnd w:id="15"/>
    </w:p>
    <w:p w14:paraId="49EBB255" w14:textId="77777777" w:rsidR="00E32845" w:rsidRDefault="00000000">
      <w:pPr>
        <w:pStyle w:val="BodyText"/>
      </w:pPr>
      <w:r>
        <w:t xml:space="preserve">The whole run is </w:t>
      </w:r>
      <w:r>
        <w:rPr>
          <w:b/>
        </w:rPr>
        <w:t>one synchronous PowerShell invocation</w:t>
      </w:r>
      <w:r>
        <w:t xml:space="preserve"> lasting roughly:</w:t>
      </w:r>
    </w:p>
    <w:p w14:paraId="72254C67" w14:textId="77777777" w:rsidR="00E32845" w:rsidRDefault="00000000">
      <w:pPr>
        <w:pStyle w:val="CodeBlock"/>
        <w:pBdr>
          <w:top w:val="single" w:sz="2" w:space="4" w:color="D4DAE1"/>
          <w:left w:val="single" w:sz="18" w:space="6" w:color="1F5C8B"/>
          <w:bottom w:val="single" w:sz="2" w:space="4" w:color="D4DAE1"/>
        </w:pBdr>
        <w:spacing w:before="120" w:after="160"/>
      </w:pPr>
      <w:r>
        <w:t>~40s script start-up  +  (pending servers − 1) × delayBetweenServersSec  +  up to verifyTimeoutSec</w:t>
      </w:r>
    </w:p>
    <w:p w14:paraId="1BF11058" w14:textId="77777777" w:rsidR="00E32845" w:rsidRDefault="00E32845">
      <w:pPr>
        <w:spacing w:after="0"/>
      </w:pPr>
    </w:p>
    <w:p w14:paraId="0A0CBC71" w14:textId="77777777" w:rsidR="00E32845" w:rsidRDefault="00000000">
      <w:pPr>
        <w:pStyle w:val="BodyText"/>
      </w:pPr>
      <w:r>
        <w:t xml:space="preserve">With the deployed values, 20 pending servers ≈ 40s + 190s + ≤600s ≈ 14 minutes. The PS host's WinRM </w:t>
      </w:r>
      <w:r>
        <w:rPr>
          <w:rFonts w:ascii="Consolas" w:hAnsi="Consolas"/>
          <w:sz w:val="18"/>
          <w:shd w:val="clear" w:color="auto" w:fill="EEF1F4"/>
        </w:rPr>
        <w:t>MaxTimeoutms</w:t>
      </w:r>
      <w:r>
        <w:t xml:space="preserve"> and the PowerShell plug-in timeout must both exceed the worst case. Element 4 logs a conservative worst-case figure (</w:t>
      </w:r>
      <w:r>
        <w:rPr>
          <w:rFonts w:ascii="Consolas" w:hAnsi="Consolas"/>
          <w:sz w:val="18"/>
          <w:shd w:val="clear" w:color="auto" w:fill="EEF1F4"/>
        </w:rPr>
        <w:t>servers × delay + verifyTimeoutSec</w:t>
      </w:r>
      <w:r>
        <w:t xml:space="preserve">) and warns above 30 minutes. If runs are cut off, </w:t>
      </w:r>
      <w:r>
        <w:rPr>
          <w:b/>
        </w:rPr>
        <w:t>raise the timeouts</w:t>
      </w:r>
      <w:r>
        <w:t xml:space="preserve">; do not shorten </w:t>
      </w:r>
      <w:r>
        <w:rPr>
          <w:rFonts w:ascii="Consolas" w:hAnsi="Consolas"/>
          <w:sz w:val="18"/>
          <w:shd w:val="clear" w:color="auto" w:fill="EEF1F4"/>
        </w:rPr>
        <w:t>verifyTimeoutSec</w:t>
      </w:r>
      <w:r>
        <w:t>, which only gives up on servers that were going to come back.</w:t>
      </w:r>
    </w:p>
    <w:p w14:paraId="25A5DE92" w14:textId="77777777" w:rsidR="00E32845" w:rsidRDefault="00000000">
      <w:pPr>
        <w:pStyle w:val="BodyText"/>
      </w:pPr>
      <w:r>
        <w:t xml:space="preserve">The start-up cost exists because </w:t>
      </w:r>
      <w:r>
        <w:rPr>
          <w:rFonts w:ascii="Consolas" w:hAnsi="Consolas"/>
          <w:sz w:val="18"/>
          <w:shd w:val="clear" w:color="auto" w:fill="EEF1F4"/>
        </w:rPr>
        <w:t>runPowerShellScript</w:t>
      </w:r>
      <w:r>
        <w:t xml:space="preserve"> embeds the whole script in the command it sends over WinRM (≈ 5s + 1.7s per KB). The deployed Resource Element is therefore the comment-stripped </w:t>
      </w:r>
      <w:r>
        <w:rPr>
          <w:rFonts w:ascii="Consolas" w:hAnsi="Consolas"/>
          <w:sz w:val="18"/>
          <w:shd w:val="clear" w:color="auto" w:fill="EEF1F4"/>
        </w:rPr>
        <w:t>Invoke-ServerReboot.deploy.ps1</w:t>
      </w:r>
      <w:r>
        <w:t xml:space="preserve"> (20.8 KB, ≈ 38s) rather than the 39 KB source (≈ 73s) — change P-18.</w:t>
      </w:r>
    </w:p>
    <w:p w14:paraId="67583E42" w14:textId="77777777" w:rsidR="00E32845" w:rsidRDefault="00000000">
      <w:pPr>
        <w:pStyle w:val="Heading2"/>
      </w:pPr>
      <w:bookmarkStart w:id="16" w:name="_Toc241478795"/>
      <w:r>
        <w:t>Per-server statuses</w:t>
      </w:r>
      <w:bookmarkEnd w:id="16"/>
    </w:p>
    <w:p w14:paraId="3F596529" w14:textId="77777777" w:rsidR="00E32845" w:rsidRDefault="00000000">
      <w:pPr>
        <w:pStyle w:val="BodyText"/>
      </w:pPr>
      <w:r>
        <w:rPr>
          <w:rFonts w:ascii="Consolas" w:hAnsi="Consolas"/>
          <w:sz w:val="18"/>
          <w:shd w:val="clear" w:color="auto" w:fill="EEF1F4"/>
        </w:rPr>
        <w:t>Rebooted</w:t>
      </w:r>
      <w:r>
        <w:t xml:space="preserve">, </w:t>
      </w:r>
      <w:r>
        <w:rPr>
          <w:rFonts w:ascii="Consolas" w:hAnsi="Consolas"/>
          <w:sz w:val="18"/>
          <w:shd w:val="clear" w:color="auto" w:fill="EEF1F4"/>
        </w:rPr>
        <w:t>NotReturned</w:t>
      </w:r>
      <w:r>
        <w:t xml:space="preserve">, </w:t>
      </w:r>
      <w:r>
        <w:rPr>
          <w:rFonts w:ascii="Consolas" w:hAnsi="Consolas"/>
          <w:sz w:val="18"/>
          <w:shd w:val="clear" w:color="auto" w:fill="EEF1F4"/>
        </w:rPr>
        <w:t>RebootFailed</w:t>
      </w:r>
      <w:r>
        <w:t xml:space="preserve">, </w:t>
      </w:r>
      <w:r>
        <w:rPr>
          <w:rFonts w:ascii="Consolas" w:hAnsi="Consolas"/>
          <w:sz w:val="18"/>
          <w:shd w:val="clear" w:color="auto" w:fill="EEF1F4"/>
        </w:rPr>
        <w:t>Skipped-NoRebootRequired</w:t>
      </w:r>
      <w:r>
        <w:t xml:space="preserve">, </w:t>
      </w:r>
      <w:r>
        <w:rPr>
          <w:rFonts w:ascii="Consolas" w:hAnsi="Consolas"/>
          <w:sz w:val="18"/>
          <w:shd w:val="clear" w:color="auto" w:fill="EEF1F4"/>
        </w:rPr>
        <w:t>Skipped-StatusUnknown</w:t>
      </w:r>
      <w:r>
        <w:t xml:space="preserve">, </w:t>
      </w:r>
      <w:r>
        <w:rPr>
          <w:rFonts w:ascii="Consolas" w:hAnsi="Consolas"/>
          <w:sz w:val="18"/>
          <w:shd w:val="clear" w:color="auto" w:fill="EEF1F4"/>
        </w:rPr>
        <w:t>Skipped-ReportOnly</w:t>
      </w:r>
      <w:r>
        <w:t>.</w:t>
      </w:r>
    </w:p>
    <w:p w14:paraId="638AA10C" w14:textId="77777777" w:rsidR="00E32845" w:rsidRDefault="00000000">
      <w:pPr>
        <w:pStyle w:val="Heading1"/>
      </w:pPr>
      <w:bookmarkStart w:id="17" w:name="_Toc241478796"/>
      <w:r>
        <w:t>8. Reporting and end states</w:t>
      </w:r>
      <w:bookmarkEnd w:id="17"/>
    </w:p>
    <w:p w14:paraId="58512A51" w14:textId="77777777" w:rsidR="00E32845" w:rsidRDefault="00000000">
      <w:pPr>
        <w:pStyle w:val="BodyText"/>
      </w:pPr>
      <w:r>
        <w:rPr>
          <w:b/>
        </w:rPr>
        <w:t>Per-server outcome.</w:t>
      </w:r>
      <w:r>
        <w:t xml:space="preserve"> Every run writes a per-server table (name, status, detail) and a summary block into the transcript, whether or not email is on. The transcript appears in the </w:t>
      </w:r>
      <w:r>
        <w:rPr>
          <w:rFonts w:ascii="Consolas" w:hAnsi="Consolas"/>
          <w:sz w:val="18"/>
          <w:shd w:val="clear" w:color="auto" w:fill="EEF1F4"/>
        </w:rPr>
        <w:t>runPowerShellScript</w:t>
      </w:r>
      <w:r>
        <w:t xml:space="preserve"> element's log and in the </w:t>
      </w:r>
      <w:r>
        <w:rPr>
          <w:rFonts w:ascii="Consolas" w:hAnsi="Consolas"/>
          <w:sz w:val="18"/>
          <w:shd w:val="clear" w:color="auto" w:fill="EEF1F4"/>
        </w:rPr>
        <w:t>transcript</w:t>
      </w:r>
      <w:r>
        <w:t xml:space="preserve"> output.</w:t>
      </w:r>
    </w:p>
    <w:p w14:paraId="3CD140EA" w14:textId="77777777" w:rsidR="00E32845" w:rsidRDefault="00000000">
      <w:pPr>
        <w:pStyle w:val="BodyText"/>
      </w:pPr>
      <w:r>
        <w:rPr>
          <w:b/>
        </w:rPr>
        <w:t>Email report.</w:t>
      </w:r>
      <w:r>
        <w:t xml:space="preserve"> When </w:t>
      </w:r>
      <w:r>
        <w:rPr>
          <w:rFonts w:ascii="Consolas" w:hAnsi="Consolas"/>
          <w:sz w:val="18"/>
          <w:shd w:val="clear" w:color="auto" w:fill="EEF1F4"/>
        </w:rPr>
        <w:t>emailReport = true</w:t>
      </w:r>
      <w:r>
        <w:t xml:space="preserve">, the script builds an HTML report (inline styles, so it renders in Outlook) with ComputerName, PendingReboot, LastBootUpTime (before), RebootIssued, BackOnline, Return time (s), Status and Detail, and sends it via </w:t>
      </w:r>
      <w:r>
        <w:rPr>
          <w:rFonts w:ascii="Consolas" w:hAnsi="Consolas"/>
          <w:sz w:val="18"/>
          <w:shd w:val="clear" w:color="auto" w:fill="EEF1F4"/>
        </w:rPr>
        <w:t>smtpServer</w:t>
      </w:r>
      <w:r>
        <w:t xml:space="preserve"> to </w:t>
      </w:r>
      <w:r>
        <w:rPr>
          <w:rFonts w:ascii="Consolas" w:hAnsi="Consolas"/>
          <w:sz w:val="18"/>
          <w:shd w:val="clear" w:color="auto" w:fill="EEF1F4"/>
        </w:rPr>
        <w:t>mailTo</w:t>
      </w:r>
      <w:r>
        <w:t xml:space="preserve"> (and </w:t>
      </w:r>
      <w:r>
        <w:rPr>
          <w:rFonts w:ascii="Consolas" w:hAnsi="Consolas"/>
          <w:sz w:val="18"/>
          <w:shd w:val="clear" w:color="auto" w:fill="EEF1F4"/>
        </w:rPr>
        <w:t>mailCc</w:t>
      </w:r>
      <w:r>
        <w:t xml:space="preserve"> if given). The subject is </w:t>
      </w:r>
      <w:r>
        <w:rPr>
          <w:rFonts w:ascii="Consolas" w:hAnsi="Consolas"/>
          <w:sz w:val="18"/>
          <w:shd w:val="clear" w:color="auto" w:fill="EEF1F4"/>
        </w:rPr>
        <w:t>&lt;mailSubject&gt; - &lt;n&gt; of &lt;m&gt; pending server(s) rebooted and verified</w:t>
      </w:r>
      <w:r>
        <w:t xml:space="preserve">. The sender is </w:t>
      </w:r>
      <w:r>
        <w:rPr>
          <w:rFonts w:ascii="Consolas" w:hAnsi="Consolas"/>
          <w:sz w:val="18"/>
          <w:shd w:val="clear" w:color="auto" w:fill="EEF1F4"/>
        </w:rPr>
        <w:t>&lt;PSHOST&gt;_Do_Not_Reply@&lt;domain&gt;</w:t>
      </w:r>
      <w:r>
        <w:t xml:space="preserve">, where the domain is the PS host account's DNS domain, or the first recipient's domain if that is empty. A failed send is logged as an </w:t>
      </w:r>
      <w:r>
        <w:rPr>
          <w:rFonts w:ascii="Consolas" w:hAnsi="Consolas"/>
          <w:sz w:val="18"/>
          <w:shd w:val="clear" w:color="auto" w:fill="EEF1F4"/>
        </w:rPr>
        <w:t>ERROR</w:t>
      </w:r>
      <w:r>
        <w:t>; it does not stop the run.</w:t>
      </w:r>
    </w:p>
    <w:p w14:paraId="42B42288" w14:textId="77777777" w:rsidR="00E32845" w:rsidRDefault="00000000">
      <w:pPr>
        <w:pStyle w:val="BodyText"/>
      </w:pPr>
      <w:r>
        <w:rPr>
          <w:b/>
        </w:rPr>
        <w:t>End states.</w:t>
      </w:r>
    </w:p>
    <w:tbl>
      <w:tblPr>
        <w:tblStyle w:val="TableGrid"/>
        <w:tblW w:w="5000" w:type="pct"/>
        <w:tblInd w:w="0" w:type="dxa"/>
        <w:tblBorders>
          <w:top w:val="single" w:sz="4" w:space="0" w:color="B2BDC7"/>
          <w:bottom w:val="single" w:sz="4" w:space="0" w:color="B2BDC7"/>
          <w:insideH w:val="single" w:sz="2" w:space="0" w:color="D4DAE1"/>
        </w:tblBorders>
        <w:tblLook w:val="04A0" w:firstRow="1" w:lastRow="0" w:firstColumn="1" w:lastColumn="0" w:noHBand="0" w:noVBand="1"/>
      </w:tblPr>
      <w:tblGrid>
        <w:gridCol w:w="1966"/>
        <w:gridCol w:w="3463"/>
        <w:gridCol w:w="3931"/>
      </w:tblGrid>
      <w:tr w:rsidR="00E32845" w14:paraId="528B36E6" w14:textId="77777777">
        <w:trPr>
          <w:cantSplit/>
          <w:tblHeader/>
        </w:trPr>
        <w:tc>
          <w:tcPr>
            <w:tcW w:w="1966" w:type="dxa"/>
            <w:shd w:val="clear" w:color="auto" w:fill="1F5C8B"/>
            <w:vAlign w:val="center"/>
          </w:tcPr>
          <w:p w14:paraId="139D86DD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lastRenderedPageBreak/>
              <w:t>Outcome</w:t>
            </w:r>
          </w:p>
        </w:tc>
        <w:tc>
          <w:tcPr>
            <w:tcW w:w="3463" w:type="dxa"/>
            <w:shd w:val="clear" w:color="auto" w:fill="1F5C8B"/>
            <w:vAlign w:val="center"/>
          </w:tcPr>
          <w:p w14:paraId="1D4B7C64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How it shows</w:t>
            </w:r>
          </w:p>
        </w:tc>
        <w:tc>
          <w:tcPr>
            <w:tcW w:w="3931" w:type="dxa"/>
            <w:shd w:val="clear" w:color="auto" w:fill="1F5C8B"/>
            <w:vAlign w:val="center"/>
          </w:tcPr>
          <w:p w14:paraId="73EFD354" w14:textId="77777777" w:rsidR="00E32845" w:rsidRDefault="00000000">
            <w:pPr>
              <w:pStyle w:val="TableCell"/>
            </w:pPr>
            <w:r>
              <w:rPr>
                <w:b/>
                <w:color w:val="FFFFFF"/>
                <w:sz w:val="17"/>
              </w:rPr>
              <w:t>Typical causes</w:t>
            </w:r>
          </w:p>
        </w:tc>
      </w:tr>
      <w:tr w:rsidR="00E32845" w14:paraId="01AA2B58" w14:textId="77777777">
        <w:trPr>
          <w:cantSplit/>
        </w:trPr>
        <w:tc>
          <w:tcPr>
            <w:tcW w:w="1966" w:type="dxa"/>
            <w:vAlign w:val="center"/>
          </w:tcPr>
          <w:p w14:paraId="41C5F949" w14:textId="77777777" w:rsidR="00E32845" w:rsidRDefault="00000000">
            <w:pPr>
              <w:pStyle w:val="TableCell"/>
            </w:pPr>
            <w:r>
              <w:rPr>
                <w:b/>
              </w:rPr>
              <w:t xml:space="preserve">Completed, </w:t>
            </w:r>
            <w:r>
              <w:rPr>
                <w:rFonts w:ascii="Consolas" w:hAnsi="Consolas"/>
                <w:b/>
                <w:shd w:val="clear" w:color="auto" w:fill="EEF1F4"/>
              </w:rPr>
              <w:t>executionSuccess = true</w:t>
            </w:r>
          </w:p>
        </w:tc>
        <w:tc>
          <w:tcPr>
            <w:tcW w:w="3463" w:type="dxa"/>
            <w:vAlign w:val="center"/>
          </w:tcPr>
          <w:p w14:paraId="62F9364A" w14:textId="77777777" w:rsidR="00E32845" w:rsidRDefault="00000000">
            <w:pPr>
              <w:pStyle w:val="TableCell"/>
            </w:pPr>
            <w:r>
              <w:t>Run completes; closing log line `Invoke Server Reboot \</w:t>
            </w:r>
          </w:p>
        </w:tc>
        <w:tc>
          <w:tcPr>
            <w:tcW w:w="3931" w:type="dxa"/>
            <w:vAlign w:val="center"/>
          </w:tcPr>
          <w:p w14:paraId="0DA4ADBF" w14:textId="77777777" w:rsidR="00E32845" w:rsidRDefault="00000000">
            <w:pPr>
              <w:pStyle w:val="TableCell"/>
            </w:pPr>
            <w:r>
              <w:t>group=… \</w:t>
            </w:r>
          </w:p>
        </w:tc>
      </w:tr>
      <w:tr w:rsidR="00E32845" w14:paraId="695CD19F" w14:textId="77777777">
        <w:trPr>
          <w:cantSplit/>
        </w:trPr>
        <w:tc>
          <w:tcPr>
            <w:tcW w:w="1966" w:type="dxa"/>
            <w:shd w:val="clear" w:color="auto" w:fill="F2F4F6"/>
            <w:vAlign w:val="center"/>
          </w:tcPr>
          <w:p w14:paraId="784D6FDC" w14:textId="77777777" w:rsidR="00E32845" w:rsidRDefault="00000000">
            <w:pPr>
              <w:pStyle w:val="TableCell"/>
            </w:pPr>
            <w:r>
              <w:rPr>
                <w:b/>
              </w:rPr>
              <w:t xml:space="preserve">Completed, </w:t>
            </w:r>
            <w:r>
              <w:rPr>
                <w:rFonts w:ascii="Consolas" w:hAnsi="Consolas"/>
                <w:b/>
                <w:shd w:val="clear" w:color="auto" w:fill="EEF1F4"/>
              </w:rPr>
              <w:t>executionSuccess = false</w:t>
            </w:r>
          </w:p>
        </w:tc>
        <w:tc>
          <w:tcPr>
            <w:tcW w:w="3463" w:type="dxa"/>
            <w:shd w:val="clear" w:color="auto" w:fill="F2F4F6"/>
            <w:vAlign w:val="center"/>
          </w:tcPr>
          <w:p w14:paraId="4DC94129" w14:textId="77777777" w:rsidR="00E32845" w:rsidRDefault="00000000">
            <w:pPr>
              <w:pStyle w:val="TableCell"/>
            </w:pPr>
            <w:r>
              <w:t xml:space="preserve">Run completes; </w:t>
            </w:r>
            <w:r>
              <w:rPr>
                <w:i/>
              </w:rPr>
              <w:t>Parse Results</w:t>
            </w:r>
            <w:r>
              <w:t xml:space="preserve"> writes warnings broken down by cause, lists up to 10 errors, and ends </w:t>
            </w:r>
            <w:r>
              <w:rPr>
                <w:rFonts w:ascii="Consolas" w:hAnsi="Consolas"/>
                <w:shd w:val="clear" w:color="auto" w:fill="EEF1F4"/>
              </w:rPr>
              <w:t>Completed WITH ERRORS</w:t>
            </w:r>
          </w:p>
        </w:tc>
        <w:tc>
          <w:tcPr>
            <w:tcW w:w="3931" w:type="dxa"/>
            <w:shd w:val="clear" w:color="auto" w:fill="F2F4F6"/>
            <w:vAlign w:val="center"/>
          </w:tcPr>
          <w:p w14:paraId="3CD59909" w14:textId="77777777" w:rsidR="00E32845" w:rsidRDefault="00000000">
            <w:pPr>
              <w:pStyle w:val="TableCell"/>
            </w:pPr>
            <w:r>
              <w:t>Unreadable server, rejected shutdown, server not back in time, pre-reboot step failure, report not sent</w:t>
            </w:r>
          </w:p>
        </w:tc>
      </w:tr>
      <w:tr w:rsidR="00E32845" w14:paraId="74E1C96B" w14:textId="77777777">
        <w:trPr>
          <w:cantSplit/>
        </w:trPr>
        <w:tc>
          <w:tcPr>
            <w:tcW w:w="1966" w:type="dxa"/>
            <w:vAlign w:val="center"/>
          </w:tcPr>
          <w:p w14:paraId="28E2BB6C" w14:textId="77777777" w:rsidR="00E32845" w:rsidRDefault="00000000">
            <w:pPr>
              <w:pStyle w:val="TableCell"/>
            </w:pPr>
            <w:r>
              <w:rPr>
                <w:b/>
              </w:rPr>
              <w:t>Failed</w:t>
            </w:r>
          </w:p>
        </w:tc>
        <w:tc>
          <w:tcPr>
            <w:tcW w:w="3463" w:type="dxa"/>
            <w:vAlign w:val="center"/>
          </w:tcPr>
          <w:p w14:paraId="1D3CDEFA" w14:textId="77777777" w:rsidR="00E32845" w:rsidRDefault="00000000">
            <w:pPr>
              <w:pStyle w:val="TableCell"/>
            </w:pPr>
            <w:r>
              <w:t>Run in Failed state with the thrown message</w:t>
            </w:r>
          </w:p>
        </w:tc>
        <w:tc>
          <w:tcPr>
            <w:tcW w:w="3931" w:type="dxa"/>
            <w:vAlign w:val="center"/>
          </w:tcPr>
          <w:p w14:paraId="4342CDE6" w14:textId="77777777" w:rsidR="00E32845" w:rsidRDefault="00000000">
            <w:pPr>
              <w:pStyle w:val="TableCell"/>
            </w:pPr>
            <w:r>
              <w:t xml:space="preserve">AD endpoint/group not found, no direct members, bad email settings, empty </w:t>
            </w:r>
            <w:r>
              <w:rPr>
                <w:rFonts w:ascii="Consolas" w:hAnsi="Consolas"/>
                <w:shd w:val="clear" w:color="auto" w:fill="EEF1F4"/>
              </w:rPr>
              <w:t>rebootMode</w:t>
            </w:r>
            <w:r>
              <w:t xml:space="preserve">, PS host unreachable, script did not finish (no </w:t>
            </w:r>
            <w:r>
              <w:rPr>
                <w:rFonts w:ascii="Consolas" w:hAnsi="Consolas"/>
                <w:shd w:val="clear" w:color="auto" w:fill="EEF1F4"/>
              </w:rPr>
              <w:t>PSO_RESULT</w:t>
            </w:r>
            <w:r>
              <w:t xml:space="preserve"> line)</w:t>
            </w:r>
          </w:p>
        </w:tc>
      </w:tr>
    </w:tbl>
    <w:p w14:paraId="14F8F80C" w14:textId="77777777" w:rsidR="00E32845" w:rsidRDefault="00E32845">
      <w:pPr>
        <w:spacing w:after="0"/>
      </w:pPr>
    </w:p>
    <w:p w14:paraId="2E50A6AC" w14:textId="77777777" w:rsidR="00E32845" w:rsidRDefault="00000000">
      <w:pPr>
        <w:pStyle w:val="BodyText"/>
      </w:pPr>
      <w:r>
        <w:t xml:space="preserve">Per-server problems deliberately do </w:t>
      </w:r>
      <w:r>
        <w:rPr>
          <w:b/>
        </w:rPr>
        <w:t>not</w:t>
      </w:r>
      <w:r>
        <w:t xml:space="preserve"> fail the workflow: the work that could be done was done and the report was produced. A schedule or parent workflow branches on </w:t>
      </w:r>
      <w:r>
        <w:rPr>
          <w:rFonts w:ascii="Consolas" w:hAnsi="Consolas"/>
          <w:sz w:val="18"/>
          <w:shd w:val="clear" w:color="auto" w:fill="EEF1F4"/>
        </w:rPr>
        <w:t>executionSuccess</w:t>
      </w:r>
      <w:r>
        <w:t>.</w:t>
      </w:r>
    </w:p>
    <w:p w14:paraId="6716E4CE" w14:textId="77777777" w:rsidR="00E32845" w:rsidRDefault="00000000">
      <w:pPr>
        <w:pStyle w:val="Heading1"/>
      </w:pPr>
      <w:bookmarkStart w:id="18" w:name="_Toc241478797"/>
      <w:r>
        <w:t>9. Security considerations</w:t>
      </w:r>
      <w:bookmarkEnd w:id="18"/>
    </w:p>
    <w:p w14:paraId="7454A83F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 xml:space="preserve">Pre-reboot step (former </w:t>
      </w:r>
      <w:r>
        <w:rPr>
          <w:rFonts w:ascii="Consolas" w:hAnsi="Consolas"/>
          <w:b/>
          <w:sz w:val="18"/>
          <w:shd w:val="clear" w:color="auto" w:fill="EEF1F4"/>
        </w:rPr>
        <w:t>ownership_w2k.ps1</w:t>
      </w:r>
      <w:r>
        <w:rPr>
          <w:b/>
        </w:rPr>
        <w:t>).</w:t>
      </w:r>
      <w:r>
        <w:t xml:space="preserve"> Takes ownership of and loosens ACLs on </w:t>
      </w:r>
      <w:r>
        <w:rPr>
          <w:rFonts w:ascii="Consolas" w:hAnsi="Consolas"/>
          <w:sz w:val="18"/>
          <w:shd w:val="clear" w:color="auto" w:fill="EEF1F4"/>
        </w:rPr>
        <w:t>usbstor.inf</w:t>
      </w:r>
      <w:r>
        <w:t xml:space="preserve"> (reverses a common USB-storage hardening control) and </w:t>
      </w:r>
      <w:r>
        <w:rPr>
          <w:rFonts w:ascii="Consolas" w:hAnsi="Consolas"/>
          <w:sz w:val="18"/>
          <w:shd w:val="clear" w:color="auto" w:fill="EEF1F4"/>
        </w:rPr>
        <w:t>termsrv.dll</w:t>
      </w:r>
      <w:r>
        <w:t xml:space="preserve"> (a known precursor to concurrent-RDP patching, which violates the Windows EULA). </w:t>
      </w:r>
      <w:r>
        <w:rPr>
          <w:b/>
        </w:rPr>
        <w:t>Off by default</w:t>
      </w:r>
      <w:r>
        <w:t xml:space="preserve"> and must not be enabled without security review. Because of defect S-6 it has never executed, so enabling it is a new posture, not a restoration. It is embedded in the script (S-14), so a review reads one place. Both Orchestrator and the script log a loud warning when it is on.</w:t>
      </w:r>
    </w:p>
    <w:p w14:paraId="6EC76AED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Never hard-boots.</w:t>
      </w:r>
      <w:r>
        <w:t xml:space="preserve"> The only power action is an OS-level forced restart (</w:t>
      </w:r>
      <w:r>
        <w:rPr>
          <w:rFonts w:ascii="Consolas" w:hAnsi="Consolas"/>
          <w:sz w:val="18"/>
          <w:shd w:val="clear" w:color="auto" w:fill="EEF1F4"/>
        </w:rPr>
        <w:t>shutdown /r /f</w:t>
      </w:r>
      <w:r>
        <w:t>); there is no hypervisor reset.</w:t>
      </w:r>
    </w:p>
    <w:p w14:paraId="735DF19E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Credentials.</w:t>
      </w:r>
      <w:r>
        <w:t xml:space="preserve"> AD is read with the account stored against the Orchestrator AD endpoint; the targets are reached with the PS host plug-in's account. No credential is typed into the workflow.</w:t>
      </w:r>
    </w:p>
    <w:p w14:paraId="760B2D69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Blast radius is the AD group's direct membership.</w:t>
      </w:r>
      <w:r>
        <w:t xml:space="preserve"> Adding a computer account directly to the group enrols it; nesting a group does not.</w:t>
      </w:r>
    </w:p>
    <w:p w14:paraId="25DA0E75" w14:textId="77777777" w:rsidR="00E32845" w:rsidRDefault="00000000">
      <w:pPr>
        <w:pStyle w:val="ListParagraph"/>
        <w:numPr>
          <w:ilvl w:val="0"/>
          <w:numId w:val="1"/>
        </w:numPr>
      </w:pPr>
      <w:r>
        <w:rPr>
          <w:b/>
        </w:rPr>
        <w:t>PS host certificate must be SHA-256.</w:t>
      </w:r>
      <w:r>
        <w:t xml:space="preserve"> VCF Automation 9.1.1 runs Orchestrator in FIPS approved-only mode and refuses a SHA-1-signed WinRM listener certificate — the failure shows only as </w:t>
      </w:r>
      <w:r>
        <w:rPr>
          <w:rFonts w:ascii="Consolas" w:hAnsi="Consolas"/>
          <w:sz w:val="18"/>
          <w:shd w:val="clear" w:color="auto" w:fill="EEF1F4"/>
        </w:rPr>
        <w:t>document out [EMPTY]</w:t>
      </w:r>
      <w:r>
        <w:t>. See the Change Register open items.</w:t>
      </w:r>
    </w:p>
    <w:p w14:paraId="396954FA" w14:textId="77777777" w:rsidR="00E32845" w:rsidRDefault="00E32845">
      <w:pPr>
        <w:spacing w:after="0"/>
      </w:pPr>
    </w:p>
    <w:p w14:paraId="18EDD6AF" w14:textId="77777777" w:rsidR="00E32845" w:rsidRDefault="00000000">
      <w:pPr>
        <w:pStyle w:val="Heading1"/>
      </w:pPr>
      <w:bookmarkStart w:id="19" w:name="_Toc241478798"/>
      <w:r>
        <w:t>10. Assumptions, dependencies and known limitations</w:t>
      </w:r>
      <w:bookmarkEnd w:id="19"/>
    </w:p>
    <w:p w14:paraId="7751C592" w14:textId="77777777" w:rsidR="00E32845" w:rsidRDefault="00000000">
      <w:pPr>
        <w:pStyle w:val="Heading2"/>
      </w:pPr>
      <w:bookmarkStart w:id="20" w:name="_Toc241478799"/>
      <w:r>
        <w:t>Dependencies</w:t>
      </w:r>
      <w:bookmarkEnd w:id="20"/>
    </w:p>
    <w:p w14:paraId="1715759E" w14:textId="77777777" w:rsidR="00E32845" w:rsidRDefault="00000000">
      <w:pPr>
        <w:pStyle w:val="ListParagraph"/>
        <w:numPr>
          <w:ilvl w:val="0"/>
          <w:numId w:val="1"/>
        </w:numPr>
      </w:pPr>
      <w:r>
        <w:t xml:space="preserve">A PS host registered in Orchestrator (WinRM/HTTPS 5986, Kerberos), with a </w:t>
      </w:r>
      <w:r>
        <w:rPr>
          <w:b/>
        </w:rPr>
        <w:t>SHA-256</w:t>
      </w:r>
      <w:r>
        <w:t xml:space="preserve"> listener certificate and Kerberos constrained delegation for the hop to each target.</w:t>
      </w:r>
    </w:p>
    <w:p w14:paraId="2D4DE061" w14:textId="77777777" w:rsidR="00E32845" w:rsidRDefault="00000000">
      <w:pPr>
        <w:pStyle w:val="ListParagraph"/>
        <w:numPr>
          <w:ilvl w:val="0"/>
          <w:numId w:val="1"/>
        </w:numPr>
      </w:pPr>
      <w:r>
        <w:lastRenderedPageBreak/>
        <w:t xml:space="preserve">The PS host plug-in account has local-admin rights on each target (remote WMI/registry, </w:t>
      </w:r>
      <w:r>
        <w:rPr>
          <w:rFonts w:ascii="Consolas" w:hAnsi="Consolas"/>
          <w:sz w:val="18"/>
          <w:shd w:val="clear" w:color="auto" w:fill="EEF1F4"/>
        </w:rPr>
        <w:t>shutdown /m</w:t>
      </w:r>
      <w:r>
        <w:t xml:space="preserve">, </w:t>
      </w:r>
      <w:r>
        <w:rPr>
          <w:rFonts w:ascii="Consolas" w:hAnsi="Consolas"/>
          <w:sz w:val="18"/>
          <w:shd w:val="clear" w:color="auto" w:fill="EEF1F4"/>
        </w:rPr>
        <w:t>query user</w:t>
      </w:r>
      <w:r>
        <w:t>, and WinRM if the pre-reboot step is used).</w:t>
      </w:r>
    </w:p>
    <w:p w14:paraId="1FA5A2A3" w14:textId="77777777" w:rsidR="00E32845" w:rsidRDefault="00000000">
      <w:pPr>
        <w:pStyle w:val="ListParagraph"/>
        <w:numPr>
          <w:ilvl w:val="0"/>
          <w:numId w:val="1"/>
        </w:numPr>
      </w:pPr>
      <w:r>
        <w:t xml:space="preserve">An Orchestrator </w:t>
      </w:r>
      <w:r>
        <w:rPr>
          <w:b/>
        </w:rPr>
        <w:t>AD plug-in endpoint</w:t>
      </w:r>
      <w:r>
        <w:t xml:space="preserve"> for every domain whose groups will be targeted.</w:t>
      </w:r>
    </w:p>
    <w:p w14:paraId="305CFFF0" w14:textId="77777777" w:rsidR="00E32845" w:rsidRDefault="00000000">
      <w:pPr>
        <w:pStyle w:val="ListParagraph"/>
        <w:numPr>
          <w:ilvl w:val="0"/>
          <w:numId w:val="1"/>
        </w:numPr>
      </w:pPr>
      <w:r>
        <w:t xml:space="preserve">The four shared/AD actions and </w:t>
      </w:r>
      <w:r>
        <w:rPr>
          <w:rFonts w:ascii="Consolas" w:hAnsi="Consolas"/>
          <w:sz w:val="18"/>
          <w:shd w:val="clear" w:color="auto" w:fill="EEF1F4"/>
        </w:rPr>
        <w:t>runPowerShellScript</w:t>
      </w:r>
      <w:r>
        <w:t xml:space="preserve"> present in the modules in §2, and the </w:t>
      </w:r>
      <w:r>
        <w:rPr>
          <w:rFonts w:ascii="Consolas" w:hAnsi="Consolas"/>
          <w:sz w:val="18"/>
          <w:shd w:val="clear" w:color="auto" w:fill="EEF1F4"/>
        </w:rPr>
        <w:t>Invoke-ServerReboot.ps1</w:t>
      </w:r>
      <w:r>
        <w:t xml:space="preserve"> Resource Element.</w:t>
      </w:r>
    </w:p>
    <w:p w14:paraId="7AD360EB" w14:textId="77777777" w:rsidR="00E32845" w:rsidRDefault="00000000">
      <w:pPr>
        <w:pStyle w:val="ListParagraph"/>
        <w:numPr>
          <w:ilvl w:val="0"/>
          <w:numId w:val="1"/>
        </w:numPr>
      </w:pPr>
      <w:r>
        <w:t>An SMTP relay that accepts mail from the PS host, if email is used.</w:t>
      </w:r>
    </w:p>
    <w:p w14:paraId="1A3A0332" w14:textId="77777777" w:rsidR="00E32845" w:rsidRDefault="00E32845">
      <w:pPr>
        <w:spacing w:after="0"/>
      </w:pPr>
    </w:p>
    <w:p w14:paraId="3E995753" w14:textId="77777777" w:rsidR="00E32845" w:rsidRDefault="00000000">
      <w:pPr>
        <w:pStyle w:val="Heading2"/>
      </w:pPr>
      <w:bookmarkStart w:id="21" w:name="_Toc241478800"/>
      <w:r>
        <w:t>Known limitations</w:t>
      </w:r>
      <w:bookmarkEnd w:id="21"/>
    </w:p>
    <w:p w14:paraId="1BB7F3E8" w14:textId="77777777" w:rsidR="00E32845" w:rsidRDefault="00000000">
      <w:pPr>
        <w:pStyle w:val="ListParagraph"/>
        <w:numPr>
          <w:ilvl w:val="0"/>
          <w:numId w:val="2"/>
        </w:numPr>
      </w:pPr>
      <w:r>
        <w:rPr>
          <w:b/>
        </w:rPr>
        <w:t>Detection scope</w:t>
      </w:r>
      <w:r>
        <w:t xml:space="preserve"> — CBS/WU/SCCM only (§6).</w:t>
      </w:r>
    </w:p>
    <w:p w14:paraId="7B14BC35" w14:textId="77777777" w:rsidR="00E32845" w:rsidRDefault="00000000">
      <w:pPr>
        <w:pStyle w:val="ListParagraph"/>
        <w:numPr>
          <w:ilvl w:val="0"/>
          <w:numId w:val="2"/>
        </w:numPr>
      </w:pPr>
      <w:r>
        <w:rPr>
          <w:b/>
        </w:rPr>
        <w:t>Single synchronous session</w:t>
      </w:r>
      <w:r>
        <w:t xml:space="preserve"> — run length is bounded by the WinRM/plug-in timeout (§7). Very large groups should be split.</w:t>
      </w:r>
    </w:p>
    <w:p w14:paraId="65852E8B" w14:textId="77777777" w:rsidR="00E32845" w:rsidRDefault="00000000">
      <w:pPr>
        <w:pStyle w:val="ListParagraph"/>
        <w:numPr>
          <w:ilvl w:val="0"/>
          <w:numId w:val="2"/>
        </w:numPr>
      </w:pPr>
      <w:r>
        <w:rPr>
          <w:b/>
        </w:rPr>
        <w:t>Timings fixed per workflow</w:t>
      </w:r>
      <w:r>
        <w:t xml:space="preserve"> — a different cadence needs a workflow edit or a copy of the workflow.</w:t>
      </w:r>
    </w:p>
    <w:p w14:paraId="41577CE9" w14:textId="77777777" w:rsidR="00E32845" w:rsidRDefault="00E32845">
      <w:pPr>
        <w:spacing w:after="0"/>
      </w:pPr>
    </w:p>
    <w:sectPr w:rsidR="00E32845">
      <w:footerReference w:type="default" r:id="rId7"/>
      <w:pgSz w:w="12240" w:h="15840"/>
      <w:pgMar w:top="1440" w:right="1440" w:bottom="1440" w:left="1440" w:header="720" w:footer="6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A0E06" w14:textId="77777777" w:rsidR="00597104" w:rsidRDefault="00597104">
      <w:pPr>
        <w:spacing w:after="0" w:line="240" w:lineRule="auto"/>
      </w:pPr>
      <w:r>
        <w:separator/>
      </w:r>
    </w:p>
  </w:endnote>
  <w:endnote w:type="continuationSeparator" w:id="0">
    <w:p w14:paraId="08261045" w14:textId="77777777" w:rsidR="00597104" w:rsidRDefault="00597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9F0DA" w14:textId="77777777" w:rsidR="00E32845" w:rsidRDefault="00000000">
    <w:pPr>
      <w:pBdr>
        <w:top w:val="single" w:sz="4" w:space="6" w:color="D4DAE1"/>
      </w:pBdr>
      <w:tabs>
        <w:tab w:val="right" w:pos="9360"/>
      </w:tabs>
      <w:spacing w:after="0"/>
    </w:pPr>
    <w:r>
      <w:rPr>
        <w:color w:val="8996A3"/>
        <w:sz w:val="15"/>
      </w:rPr>
      <w:t>Design Document  |  Server Reboots</w:t>
    </w:r>
    <w:r>
      <w:tab/>
    </w:r>
    <w:r>
      <w:rPr>
        <w:color w:val="8996A3"/>
        <w:sz w:val="15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color w:val="8996A3"/>
        <w:sz w:val="15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C182D" w14:textId="77777777" w:rsidR="00597104" w:rsidRDefault="00597104">
      <w:pPr>
        <w:spacing w:after="0" w:line="240" w:lineRule="auto"/>
      </w:pPr>
      <w:r>
        <w:separator/>
      </w:r>
    </w:p>
  </w:footnote>
  <w:footnote w:type="continuationSeparator" w:id="0">
    <w:p w14:paraId="3532DB51" w14:textId="77777777" w:rsidR="00597104" w:rsidRDefault="005971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933C9"/>
    <w:multiLevelType w:val="hybridMultilevel"/>
    <w:tmpl w:val="C4F20980"/>
    <w:lvl w:ilvl="0" w:tplc="F202BF96">
      <w:start w:val="1"/>
      <w:numFmt w:val="decimal"/>
      <w:lvlText w:val="%1."/>
      <w:lvlJc w:val="left"/>
      <w:pPr>
        <w:ind w:left="360" w:hanging="270"/>
      </w:pPr>
    </w:lvl>
    <w:lvl w:ilvl="1" w:tplc="7B46B408">
      <w:start w:val="1"/>
      <w:numFmt w:val="lowerLetter"/>
      <w:lvlText w:val="%2."/>
      <w:lvlJc w:val="left"/>
      <w:pPr>
        <w:ind w:left="720" w:hanging="270"/>
      </w:pPr>
    </w:lvl>
    <w:lvl w:ilvl="2" w:tplc="0DE0C900">
      <w:numFmt w:val="decimal"/>
      <w:lvlText w:val=""/>
      <w:lvlJc w:val="left"/>
    </w:lvl>
    <w:lvl w:ilvl="3" w:tplc="B1689860">
      <w:numFmt w:val="decimal"/>
      <w:lvlText w:val=""/>
      <w:lvlJc w:val="left"/>
    </w:lvl>
    <w:lvl w:ilvl="4" w:tplc="30B29170">
      <w:numFmt w:val="decimal"/>
      <w:lvlText w:val=""/>
      <w:lvlJc w:val="left"/>
    </w:lvl>
    <w:lvl w:ilvl="5" w:tplc="102854D8">
      <w:numFmt w:val="decimal"/>
      <w:lvlText w:val=""/>
      <w:lvlJc w:val="left"/>
    </w:lvl>
    <w:lvl w:ilvl="6" w:tplc="4E0224EA">
      <w:numFmt w:val="decimal"/>
      <w:lvlText w:val=""/>
      <w:lvlJc w:val="left"/>
    </w:lvl>
    <w:lvl w:ilvl="7" w:tplc="889EAB10">
      <w:numFmt w:val="decimal"/>
      <w:lvlText w:val=""/>
      <w:lvlJc w:val="left"/>
    </w:lvl>
    <w:lvl w:ilvl="8" w:tplc="F78A256E">
      <w:numFmt w:val="decimal"/>
      <w:lvlText w:val=""/>
      <w:lvlJc w:val="left"/>
    </w:lvl>
  </w:abstractNum>
  <w:abstractNum w:abstractNumId="1" w15:restartNumberingAfterBreak="0">
    <w:nsid w:val="59A26E85"/>
    <w:multiLevelType w:val="hybridMultilevel"/>
    <w:tmpl w:val="8B907CBE"/>
    <w:lvl w:ilvl="0" w:tplc="1F32365C">
      <w:start w:val="1"/>
      <w:numFmt w:val="bullet"/>
      <w:lvlText w:val="•"/>
      <w:lvlJc w:val="left"/>
      <w:pPr>
        <w:ind w:left="360" w:hanging="270"/>
      </w:pPr>
      <w:rPr>
        <w:rFonts w:ascii="Symbol" w:hAnsi="Symbol" w:hint="default"/>
      </w:rPr>
    </w:lvl>
    <w:lvl w:ilvl="1" w:tplc="DA78B85C">
      <w:start w:val="1"/>
      <w:numFmt w:val="bullet"/>
      <w:lvlText w:val="o"/>
      <w:lvlJc w:val="left"/>
      <w:pPr>
        <w:ind w:left="720" w:hanging="270"/>
      </w:pPr>
      <w:rPr>
        <w:rFonts w:ascii="Courier New" w:hAnsi="Courier New" w:hint="default"/>
      </w:rPr>
    </w:lvl>
    <w:lvl w:ilvl="2" w:tplc="1842E8C0">
      <w:numFmt w:val="decimal"/>
      <w:lvlText w:val=""/>
      <w:lvlJc w:val="left"/>
    </w:lvl>
    <w:lvl w:ilvl="3" w:tplc="CA86290C">
      <w:numFmt w:val="decimal"/>
      <w:lvlText w:val=""/>
      <w:lvlJc w:val="left"/>
    </w:lvl>
    <w:lvl w:ilvl="4" w:tplc="3CA609EA">
      <w:numFmt w:val="decimal"/>
      <w:lvlText w:val=""/>
      <w:lvlJc w:val="left"/>
    </w:lvl>
    <w:lvl w:ilvl="5" w:tplc="B9D6EE0E">
      <w:numFmt w:val="decimal"/>
      <w:lvlText w:val=""/>
      <w:lvlJc w:val="left"/>
    </w:lvl>
    <w:lvl w:ilvl="6" w:tplc="46E04C48">
      <w:numFmt w:val="decimal"/>
      <w:lvlText w:val=""/>
      <w:lvlJc w:val="left"/>
    </w:lvl>
    <w:lvl w:ilvl="7" w:tplc="F88CD75E">
      <w:numFmt w:val="decimal"/>
      <w:lvlText w:val=""/>
      <w:lvlJc w:val="left"/>
    </w:lvl>
    <w:lvl w:ilvl="8" w:tplc="CEF056C0">
      <w:numFmt w:val="decimal"/>
      <w:lvlText w:val=""/>
      <w:lvlJc w:val="left"/>
    </w:lvl>
  </w:abstractNum>
  <w:num w:numId="1" w16cid:durableId="501509960">
    <w:abstractNumId w:val="1"/>
  </w:num>
  <w:num w:numId="2" w16cid:durableId="174195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2845"/>
    <w:rsid w:val="0010606E"/>
    <w:rsid w:val="004A5ADA"/>
    <w:rsid w:val="00597104"/>
    <w:rsid w:val="0061766A"/>
    <w:rsid w:val="00672390"/>
    <w:rsid w:val="00CC64FC"/>
    <w:rsid w:val="00DC1D3B"/>
    <w:rsid w:val="00E32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A6DF1"/>
  <w15:docId w15:val="{D42F99ED-FEB5-4E45-8822-A6C8BF795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Times New Roman" w:hAnsi="Segoe UI" w:cs="Segoe UI"/>
        <w:color w:val="16202B"/>
        <w:lang w:val="en-US" w:eastAsia="en-US" w:bidi="ar-SA"/>
      </w:rPr>
    </w:rPrDefault>
    <w:pPrDefault>
      <w:pPr>
        <w:spacing w:after="1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pBdr>
        <w:bottom w:val="single" w:sz="6" w:space="6" w:color="D4DAE1"/>
      </w:pBdr>
      <w:spacing w:before="360"/>
      <w:outlineLvl w:val="0"/>
    </w:pPr>
    <w:rPr>
      <w:b/>
      <w:sz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spacing w:before="280" w:after="100"/>
      <w:outlineLvl w:val="1"/>
    </w:pPr>
    <w:rPr>
      <w:b/>
      <w:color w:val="1F5C8B"/>
      <w:sz w:val="24"/>
    </w:rPr>
  </w:style>
  <w:style w:type="paragraph" w:styleId="Heading3">
    <w:name w:val="heading 3"/>
    <w:basedOn w:val="Normal"/>
    <w:next w:val="BodyText"/>
    <w:uiPriority w:val="9"/>
    <w:semiHidden/>
    <w:unhideWhenUsed/>
    <w:qFormat/>
    <w:pPr>
      <w:keepNext/>
      <w:spacing w:before="220" w:after="80"/>
      <w:outlineLvl w:val="2"/>
    </w:pPr>
    <w:rPr>
      <w:b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</w:style>
  <w:style w:type="paragraph" w:styleId="Title">
    <w:name w:val="Title"/>
    <w:basedOn w:val="Normal"/>
    <w:next w:val="BodyText"/>
    <w:uiPriority w:val="10"/>
    <w:qFormat/>
    <w:pPr>
      <w:spacing w:after="80"/>
    </w:pPr>
    <w:rPr>
      <w:b/>
      <w:sz w:val="52"/>
    </w:rPr>
  </w:style>
  <w:style w:type="paragraph" w:styleId="Subtitle">
    <w:name w:val="Subtitle"/>
    <w:basedOn w:val="Normal"/>
    <w:next w:val="BodyText"/>
    <w:uiPriority w:val="11"/>
    <w:qFormat/>
    <w:pPr>
      <w:spacing w:after="360"/>
    </w:pPr>
    <w:rPr>
      <w:color w:val="5B6875"/>
      <w:sz w:val="24"/>
    </w:rPr>
  </w:style>
  <w:style w:type="paragraph" w:customStyle="1" w:styleId="Eyebrow">
    <w:name w:val="Eyebrow"/>
    <w:basedOn w:val="Normal"/>
    <w:next w:val="Title"/>
    <w:pPr>
      <w:spacing w:after="60"/>
    </w:pPr>
    <w:rPr>
      <w:b/>
      <w:caps/>
      <w:color w:val="8996A3"/>
      <w:sz w:val="16"/>
    </w:rPr>
  </w:style>
  <w:style w:type="paragraph" w:styleId="Caption">
    <w:name w:val="caption"/>
    <w:basedOn w:val="Normal"/>
    <w:next w:val="BodyText"/>
    <w:pPr>
      <w:spacing w:after="240"/>
      <w:jc w:val="center"/>
    </w:pPr>
    <w:rPr>
      <w:i/>
      <w:color w:val="5B6875"/>
      <w:sz w:val="17"/>
    </w:rPr>
  </w:style>
  <w:style w:type="paragraph" w:customStyle="1" w:styleId="CodeBlock">
    <w:name w:val="Code Block"/>
    <w:basedOn w:val="Normal"/>
    <w:pPr>
      <w:shd w:val="clear" w:color="auto" w:fill="F7F9FA"/>
      <w:spacing w:after="0" w:line="240" w:lineRule="auto"/>
      <w:ind w:left="120"/>
    </w:pPr>
    <w:rPr>
      <w:rFonts w:ascii="Consolas" w:hAnsi="Consolas"/>
      <w:sz w:val="17"/>
    </w:rPr>
  </w:style>
  <w:style w:type="paragraph" w:customStyle="1" w:styleId="TableCell">
    <w:name w:val="Table Cell"/>
    <w:basedOn w:val="Normal"/>
    <w:pPr>
      <w:spacing w:before="20" w:after="20" w:line="240" w:lineRule="auto"/>
    </w:pPr>
    <w:rPr>
      <w:sz w:val="18"/>
    </w:rPr>
  </w:style>
  <w:style w:type="paragraph" w:styleId="ListParagraph">
    <w:name w:val="List Paragraph"/>
    <w:basedOn w:val="Normal"/>
    <w:pPr>
      <w:spacing w:after="60"/>
      <w:ind w:left="360"/>
      <w:contextualSpacing/>
    </w:pPr>
  </w:style>
  <w:style w:type="table" w:styleId="TableGrid">
    <w:name w:val="Table Grid"/>
    <w:tblPr>
      <w:tblCellMar>
        <w:top w:w="80" w:type="dxa"/>
        <w:left w:w="110" w:type="dxa"/>
        <w:bottom w:w="80" w:type="dxa"/>
        <w:right w:w="110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rsid w:val="00CC64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64FC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CC64F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12</Pages>
  <Words>2972</Words>
  <Characters>16945</Characters>
  <Application>Microsoft Office Word</Application>
  <DocSecurity>0</DocSecurity>
  <Lines>141</Lines>
  <Paragraphs>39</Paragraphs>
  <ScaleCrop>false</ScaleCrop>
  <Company>Department of State</Company>
  <LinksUpToDate>false</LinksUpToDate>
  <CharactersWithSpaces>19878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Document</dc:title>
  <dc:subject>Server Reboots</dc:subject>
  <dc:creator>Orchestrator documentation build</dc:creator>
  <cp:lastModifiedBy>Forguson, Jeremy W</cp:lastModifiedBy>
  <cp:revision>4</cp:revision>
  <dcterms:created xsi:type="dcterms:W3CDTF">2026-09-28T12:28:00Z</dcterms:created>
  <dcterms:modified xsi:type="dcterms:W3CDTF">2026-09-28T13:08:00Z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65d9ee-429a-4d5f-97cc-cfb56e044a6e_Enabled">
    <vt:lpwstr>true</vt:lpwstr>
  </property>
  <property fmtid="{D5CDD505-2E9C-101B-9397-08002B2CF9AE}" pid="3" name="MSIP_Label_1665d9ee-429a-4d5f-97cc-cfb56e044a6e_SetDate">
    <vt:lpwstr>2026-09-28T13:01:47Z</vt:lpwstr>
  </property>
  <property fmtid="{D5CDD505-2E9C-101B-9397-08002B2CF9AE}" pid="4" name="MSIP_Label_1665d9ee-429a-4d5f-97cc-cfb56e044a6e_Method">
    <vt:lpwstr>Privileged</vt:lpwstr>
  </property>
  <property fmtid="{D5CDD505-2E9C-101B-9397-08002B2CF9AE}" pid="5" name="MSIP_Label_1665d9ee-429a-4d5f-97cc-cfb56e044a6e_Name">
    <vt:lpwstr>1665d9ee-429a-4d5f-97cc-cfb56e044a6e</vt:lpwstr>
  </property>
  <property fmtid="{D5CDD505-2E9C-101B-9397-08002B2CF9AE}" pid="6" name="MSIP_Label_1665d9ee-429a-4d5f-97cc-cfb56e044a6e_SiteId">
    <vt:lpwstr>66cf5074-5afe-48d1-a691-a12b2121f44b</vt:lpwstr>
  </property>
  <property fmtid="{D5CDD505-2E9C-101B-9397-08002B2CF9AE}" pid="7" name="MSIP_Label_1665d9ee-429a-4d5f-97cc-cfb56e044a6e_ActionId">
    <vt:lpwstr>7898dc24-d698-412e-9802-b35bf8773fe2</vt:lpwstr>
  </property>
  <property fmtid="{D5CDD505-2E9C-101B-9397-08002B2CF9AE}" pid="8" name="MSIP_Label_1665d9ee-429a-4d5f-97cc-cfb56e044a6e_ContentBits">
    <vt:lpwstr>0</vt:lpwstr>
  </property>
  <property fmtid="{D5CDD505-2E9C-101B-9397-08002B2CF9AE}" pid="9" name="MSIP_Label_1665d9ee-429a-4d5f-97cc-cfb56e044a6e_Tag">
    <vt:lpwstr>10, 0, 1, 1</vt:lpwstr>
  </property>
</Properties>
</file>