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8002B" w14:textId="77777777" w:rsidR="00DE47C8" w:rsidRDefault="00000000">
      <w:pPr>
        <w:pStyle w:val="Heading1"/>
      </w:pPr>
      <w:bookmarkStart w:id="0" w:name="X6dbf3f01f0706a8fbe1dbeba1988ed8c5aa77fd"/>
      <w:r>
        <w:t>Move Archived Logs (By AD Group) — Implementation Guide</w:t>
      </w:r>
    </w:p>
    <w:p w14:paraId="66E9B9AA" w14:textId="77777777" w:rsidR="009E6E64" w:rsidRDefault="009E6E64">
      <w:pPr>
        <w:pStyle w:val="BlockText"/>
      </w:pPr>
    </w:p>
    <w:p w14:paraId="76DB0601" w14:textId="10033A8C" w:rsidR="00DE47C8" w:rsidRDefault="00000000" w:rsidP="009E6E64">
      <w:pPr>
        <w:pStyle w:val="BlockText"/>
        <w:jc w:val="center"/>
      </w:pPr>
      <w:r>
        <w:t>Follow the Steps in order. Later Steps depend on earlier ones.</w:t>
      </w:r>
    </w:p>
    <w:p w14:paraId="4B823BFD" w14:textId="77777777" w:rsidR="00DE47C8" w:rsidRDefault="00000000">
      <w:r>
        <w:pict w14:anchorId="166DC46D">
          <v:rect id="_x0000_i1025" style="width:0;height:1.5pt" o:hralign="center" o:hrstd="t" o:hr="t"/>
        </w:pict>
      </w:r>
    </w:p>
    <w:p w14:paraId="5E443AD7" w14:textId="77777777" w:rsidR="00DE47C8" w:rsidRDefault="00000000">
      <w:pPr>
        <w:pStyle w:val="Heading2"/>
      </w:pPr>
      <w:bookmarkStart w:id="1" w:name="prerequisites"/>
      <w:r>
        <w:t>Prerequisites</w:t>
      </w:r>
    </w:p>
    <w:p w14:paraId="7A923374" w14:textId="77777777" w:rsidR="00DE47C8" w:rsidRDefault="00000000">
      <w:pPr>
        <w:pStyle w:val="Compact"/>
        <w:numPr>
          <w:ilvl w:val="0"/>
          <w:numId w:val="2"/>
        </w:numPr>
      </w:pPr>
      <w:r>
        <w:t xml:space="preserve">Domain-joined Windows Server for the </w:t>
      </w:r>
      <w:r>
        <w:rPr>
          <w:b/>
          <w:bCs/>
        </w:rPr>
        <w:t>PS host</w:t>
      </w:r>
      <w:r>
        <w:t>, local admin access.</w:t>
      </w:r>
    </w:p>
    <w:p w14:paraId="55CCD1D0" w14:textId="77777777" w:rsidR="00DE47C8" w:rsidRDefault="00000000">
      <w:pPr>
        <w:pStyle w:val="Compact"/>
        <w:numPr>
          <w:ilvl w:val="0"/>
          <w:numId w:val="2"/>
        </w:numPr>
      </w:pPr>
      <w:r>
        <w:t xml:space="preserve">Service account (domain, UPN form) for Orchestrator → PS host. For Kerberos/AES the account name must satisfy </w:t>
      </w:r>
      <w:r>
        <w:rPr>
          <w:rStyle w:val="VerbatimChar"/>
        </w:rPr>
        <w:t>UPPERCASE_REALM + sAMAccountName ≥ 16 chars</w:t>
      </w:r>
      <w:r>
        <w:t xml:space="preserve"> (salt length) — defer detail to the PS-Host guide, but plan the name accordingly.</w:t>
      </w:r>
    </w:p>
    <w:p w14:paraId="2D9A0F53" w14:textId="77777777" w:rsidR="00DE47C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RSAT ActiveDirectory module</w:t>
      </w:r>
      <w:r>
        <w:t xml:space="preserve"> on the PS host (</w:t>
      </w:r>
      <w:r>
        <w:rPr>
          <w:rStyle w:val="VerbatimChar"/>
        </w:rPr>
        <w:t>Get-ADGroupMember</w:t>
      </w:r>
      <w:r>
        <w:t xml:space="preserve"> / </w:t>
      </w:r>
      <w:r>
        <w:rPr>
          <w:rStyle w:val="VerbatimChar"/>
        </w:rPr>
        <w:t>Get-ADComputer</w:t>
      </w:r>
      <w:r>
        <w:t>).</w:t>
      </w:r>
    </w:p>
    <w:p w14:paraId="0A4AB92C" w14:textId="77777777" w:rsidR="00DE47C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AD group(s)</w:t>
      </w:r>
      <w:r>
        <w:t xml:space="preserve"> whose members are the servers to process (identify by </w:t>
      </w:r>
      <w:r>
        <w:rPr>
          <w:b/>
          <w:bCs/>
        </w:rPr>
        <w:t>DN</w:t>
      </w:r>
      <w:r>
        <w:t>).</w:t>
      </w:r>
    </w:p>
    <w:p w14:paraId="6FAE948A" w14:textId="77777777" w:rsidR="00DE47C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Archive file share</w:t>
      </w:r>
      <w:r>
        <w:t xml:space="preserve"> (UNC) writable by the service account.</w:t>
      </w:r>
    </w:p>
    <w:p w14:paraId="17855DE2" w14:textId="77777777" w:rsidR="00DE47C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VCF Orchestrator 9</w:t>
      </w:r>
      <w:r>
        <w:t xml:space="preserve"> with the PowerShell plug-in and administrative access.</w:t>
      </w:r>
    </w:p>
    <w:p w14:paraId="726F625E" w14:textId="77777777" w:rsidR="00DE47C8" w:rsidRDefault="00000000">
      <w:pPr>
        <w:pStyle w:val="Compact"/>
        <w:numPr>
          <w:ilvl w:val="0"/>
          <w:numId w:val="2"/>
        </w:numPr>
      </w:pPr>
      <w:r>
        <w:t xml:space="preserve">Network: Orchestrator → PS host </w:t>
      </w:r>
      <w:r>
        <w:rPr>
          <w:b/>
          <w:bCs/>
        </w:rPr>
        <w:t>TCP 5986</w:t>
      </w:r>
      <w:r>
        <w:t xml:space="preserve">; PS host → targets </w:t>
      </w:r>
      <w:r>
        <w:rPr>
          <w:rStyle w:val="VerbatimChar"/>
          <w:b/>
          <w:bCs/>
        </w:rPr>
        <w:t>C$</w:t>
      </w:r>
      <w:r>
        <w:rPr>
          <w:b/>
          <w:bCs/>
        </w:rPr>
        <w:t>/SMB 445</w:t>
      </w:r>
      <w:r>
        <w:t xml:space="preserve"> and → archive share.</w:t>
      </w:r>
    </w:p>
    <w:p w14:paraId="361DA3FD" w14:textId="77777777" w:rsidR="00DE47C8" w:rsidRDefault="00000000">
      <w:pPr>
        <w:pStyle w:val="Heading2"/>
      </w:pPr>
      <w:bookmarkStart w:id="2" w:name="step-1--build-and-register-the-ps-host"/>
      <w:bookmarkEnd w:id="1"/>
      <w:r>
        <w:t>Step 1 — Build and register the PS host</w:t>
      </w:r>
    </w:p>
    <w:p w14:paraId="2A28F3DC" w14:textId="77777777" w:rsidR="00DE47C8" w:rsidRDefault="00000000">
      <w:pPr>
        <w:pStyle w:val="FirstParagraph"/>
      </w:pPr>
      <w:r>
        <w:t xml:space="preserve">Build the PS host (RSAT AD tools, WinRM HTTPS listener on 5986, certificate, service account into </w:t>
      </w:r>
      <w:r>
        <w:rPr>
          <w:i/>
          <w:iCs/>
        </w:rPr>
        <w:t>Remote Management Users</w:t>
      </w:r>
      <w:r>
        <w:t xml:space="preserve">, script directory) per the shared </w:t>
      </w:r>
      <w:r>
        <w:rPr>
          <w:b/>
          <w:bCs/>
        </w:rPr>
        <w:t>"How to Build a PowerShell Host"</w:t>
      </w:r>
      <w:r>
        <w:t xml:space="preserve"> guide. Confirm the 5986 listener actually came up before proceeding.</w:t>
      </w:r>
    </w:p>
    <w:p w14:paraId="001FF553" w14:textId="77777777" w:rsidR="00DE47C8" w:rsidRDefault="00000000">
      <w:pPr>
        <w:pStyle w:val="BlockText"/>
      </w:pPr>
      <w:r>
        <w:t>Defer all host-build detail to the PS-Host guide. Do not repeat it here.</w:t>
      </w:r>
    </w:p>
    <w:p w14:paraId="65131FAE" w14:textId="77777777" w:rsidR="00DE47C8" w:rsidRDefault="00000000">
      <w:pPr>
        <w:pStyle w:val="Heading2"/>
      </w:pPr>
      <w:bookmarkStart w:id="3" w:name="step-2--deploy-the-powershell-script"/>
      <w:bookmarkEnd w:id="2"/>
      <w:r>
        <w:t>Step 2 — Deploy the PowerShell script</w:t>
      </w:r>
    </w:p>
    <w:p w14:paraId="29B34EB3" w14:textId="77777777" w:rsidR="00DE47C8" w:rsidRDefault="00000000">
      <w:pPr>
        <w:pStyle w:val="Compact"/>
        <w:numPr>
          <w:ilvl w:val="0"/>
          <w:numId w:val="3"/>
        </w:numPr>
      </w:pPr>
      <w:r>
        <w:t xml:space="preserve">Copy the </w:t>
      </w:r>
      <w:r>
        <w:rPr>
          <w:b/>
          <w:bCs/>
        </w:rPr>
        <w:t>updated</w:t>
      </w:r>
      <w:r>
        <w:t xml:space="preserve"> </w:t>
      </w:r>
      <w:r>
        <w:rPr>
          <w:rStyle w:val="VerbatimChar"/>
        </w:rPr>
        <w:t>cvs_functions.ps1</w:t>
      </w:r>
      <w:r>
        <w:t xml:space="preserve"> (changes S-1…S-5 — Change-Register, shared) to the script directory, e.g. </w:t>
      </w:r>
      <w:r>
        <w:rPr>
          <w:rStyle w:val="VerbatimChar"/>
        </w:rPr>
        <w:t>C:\PSO\Scripts\cvs_functions.ps1</w:t>
      </w:r>
      <w:r>
        <w:t>.</w:t>
      </w:r>
    </w:p>
    <w:p w14:paraId="5EDEEDE3" w14:textId="77777777" w:rsidR="00DE47C8" w:rsidRDefault="00000000">
      <w:pPr>
        <w:pStyle w:val="Compact"/>
        <w:numPr>
          <w:ilvl w:val="0"/>
          <w:numId w:val="3"/>
        </w:numPr>
      </w:pPr>
      <w:r>
        <w:t>Confirm the Move-relevant behavior is present:</w:t>
      </w:r>
    </w:p>
    <w:p w14:paraId="2958F489" w14:textId="77777777" w:rsidR="00DE47C8" w:rsidRDefault="00000000">
      <w:pPr>
        <w:pStyle w:val="SourceCode"/>
      </w:pPr>
      <w:r>
        <w:rPr>
          <w:rStyle w:val="FunctionTok"/>
        </w:rPr>
        <w:t>Test-Path</w:t>
      </w:r>
      <w:r>
        <w:rPr>
          <w:rStyle w:val="NormalTok"/>
        </w:rPr>
        <w:t xml:space="preserve"> </w:t>
      </w:r>
      <w:r>
        <w:rPr>
          <w:rStyle w:val="StringTok"/>
        </w:rPr>
        <w:t>'C:\PSO\Scripts\cvs_functions.ps1'</w:t>
      </w:r>
      <w:r>
        <w:br/>
      </w:r>
      <w:r>
        <w:rPr>
          <w:rStyle w:val="FunctionTok"/>
        </w:rPr>
        <w:t>Select-String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Path </w:t>
      </w:r>
      <w:r>
        <w:rPr>
          <w:rStyle w:val="StringTok"/>
        </w:rPr>
        <w:t>'C:\PSO\Scripts\cvs_functions.ps1'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Pattern `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"move-archived-logs-ByCN"</w:t>
      </w:r>
      <w:r>
        <w:rPr>
          <w:rStyle w:val="OperatorTok"/>
        </w:rPr>
        <w:t>,</w:t>
      </w:r>
      <w:r>
        <w:rPr>
          <w:rStyle w:val="StringTok"/>
        </w:rPr>
        <w:t>"ErrorAction Stop"</w:t>
      </w:r>
      <w:r>
        <w:rPr>
          <w:rStyle w:val="OperatorTok"/>
        </w:rPr>
        <w:t>,</w:t>
      </w:r>
      <w:r>
        <w:rPr>
          <w:rStyle w:val="StringTok"/>
        </w:rPr>
        <w:t>"skipping disabled computer"</w:t>
      </w:r>
    </w:p>
    <w:p w14:paraId="54A9E1CB" w14:textId="77777777" w:rsidR="00DE47C8" w:rsidRDefault="00000000">
      <w:pPr>
        <w:pStyle w:val="FirstParagraph"/>
      </w:pPr>
      <w:r>
        <w:t>All patterns must be found (confirms the action and the S-2…S-4 resilient behavior).</w:t>
      </w:r>
    </w:p>
    <w:p w14:paraId="1448012A" w14:textId="77777777" w:rsidR="00DE47C8" w:rsidRDefault="00000000">
      <w:pPr>
        <w:pStyle w:val="Heading2"/>
      </w:pPr>
      <w:bookmarkStart w:id="4" w:name="X844d59bfb4c4b591dea9200a6fdad11c01ac3d7"/>
      <w:bookmarkEnd w:id="3"/>
      <w:r>
        <w:lastRenderedPageBreak/>
        <w:t>Step 3 — Certificate trust in Orchestrator</w:t>
      </w:r>
    </w:p>
    <w:p w14:paraId="2961689F" w14:textId="77777777" w:rsidR="00DE47C8" w:rsidRDefault="00000000">
      <w:pPr>
        <w:pStyle w:val="FirstParagraph"/>
      </w:pPr>
      <w:r>
        <w:t xml:space="preserve">If the PS host cert is self-signed or from a CA not already trusted by Orchestrator, import it (Base-64/PEM) via </w:t>
      </w:r>
      <w:r>
        <w:rPr>
          <w:b/>
          <w:bCs/>
        </w:rPr>
        <w:t>Library &gt; Configuration &gt; SSL Trust Manager</w:t>
      </w:r>
      <w:r>
        <w:t>. Full procedure in the PS-Host guide.</w:t>
      </w:r>
    </w:p>
    <w:p w14:paraId="18F776BA" w14:textId="77777777" w:rsidR="00DE47C8" w:rsidRDefault="00000000">
      <w:pPr>
        <w:pStyle w:val="BlockText"/>
      </w:pPr>
      <w:r>
        <w:t>1–3 line summary only — defer to the PS-Host guide.</w:t>
      </w:r>
    </w:p>
    <w:p w14:paraId="689284AD" w14:textId="77777777" w:rsidR="00DE47C8" w:rsidRDefault="00000000">
      <w:pPr>
        <w:pStyle w:val="Heading2"/>
      </w:pPr>
      <w:bookmarkStart w:id="5" w:name="step-4--authentication"/>
      <w:bookmarkEnd w:id="4"/>
      <w:r>
        <w:t>Step 4 — Authentication</w:t>
      </w:r>
    </w:p>
    <w:p w14:paraId="57F8C926" w14:textId="77777777" w:rsidR="00DE47C8" w:rsidRDefault="00000000">
      <w:pPr>
        <w:pStyle w:val="FirstParagraph"/>
      </w:pPr>
      <w:r>
        <w:t xml:space="preserve">Choose Basic-over-HTTPS (lab) or Kerberos (production). </w:t>
      </w:r>
      <w:r>
        <w:rPr>
          <w:b/>
          <w:bCs/>
        </w:rPr>
        <w:t>This choice determines whether the second hop (PS host → remote UNC) works — validate it in Step 7.</w:t>
      </w:r>
      <w:r>
        <w:t xml:space="preserve"> Kerberos additionally requires </w:t>
      </w:r>
      <w:r>
        <w:rPr>
          <w:b/>
          <w:bCs/>
        </w:rPr>
        <w:t>constrained delegation</w:t>
      </w:r>
      <w:r>
        <w:t xml:space="preserve"> on the PS host's AD computer account for the second hop. Full Kerberos setup (</w:t>
      </w:r>
      <w:r>
        <w:rPr>
          <w:rStyle w:val="VerbatimChar"/>
        </w:rPr>
        <w:t>krb5.conf</w:t>
      </w:r>
      <w:r>
        <w:t xml:space="preserve"> format, realm case, salt/name-length, the bring-up error sequence) is in the PS-Host guide.</w:t>
      </w:r>
    </w:p>
    <w:p w14:paraId="7E498AA5" w14:textId="77777777" w:rsidR="00DE47C8" w:rsidRDefault="00000000">
      <w:pPr>
        <w:pStyle w:val="BlockText"/>
      </w:pPr>
      <w:r>
        <w:t>Defer Kerberos / krb5.conf detail to the PS-Host guide.</w:t>
      </w:r>
    </w:p>
    <w:p w14:paraId="6658E5F5" w14:textId="77777777" w:rsidR="00DE47C8" w:rsidRDefault="00000000">
      <w:pPr>
        <w:pStyle w:val="Heading2"/>
      </w:pPr>
      <w:bookmarkStart w:id="6" w:name="X1d6481d6cf5520244b6a50c7f64b692c53b2a59"/>
      <w:bookmarkEnd w:id="5"/>
      <w:r>
        <w:t>Step 5 — Register the PS host in Orchestrator</w:t>
      </w:r>
    </w:p>
    <w:p w14:paraId="7B7AD851" w14:textId="77777777" w:rsidR="00DE47C8" w:rsidRDefault="00000000">
      <w:pPr>
        <w:pStyle w:val="FirstParagraph"/>
      </w:pPr>
      <w:r>
        <w:t xml:space="preserve">Register via </w:t>
      </w:r>
      <w:r>
        <w:rPr>
          <w:b/>
          <w:bCs/>
        </w:rPr>
        <w:t>Library &gt; PowerShell &gt; Configuration &gt; Add a PowerShell host</w:t>
      </w:r>
      <w:r>
        <w:t xml:space="preserve"> (Host = FQDN, Port 5986, Transport HTTPS, Auth Basic or Kerberos, Shared Session, Username in UPN form). Expect </w:t>
      </w:r>
      <w:r>
        <w:rPr>
          <w:b/>
          <w:bCs/>
        </w:rPr>
        <w:t>Completed</w:t>
      </w:r>
      <w:r>
        <w:t>. Auth errors map to the PS-Host guide.</w:t>
      </w:r>
    </w:p>
    <w:p w14:paraId="32C9A658" w14:textId="77777777" w:rsidR="00DE47C8" w:rsidRDefault="00000000">
      <w:pPr>
        <w:pStyle w:val="Heading2"/>
      </w:pPr>
      <w:bookmarkStart w:id="7" w:name="X5824d20788b5b415cf93d2f3cd7a40be6000968"/>
      <w:bookmarkEnd w:id="6"/>
      <w:r>
        <w:t>Step 6 — Import action and build the workflow</w:t>
      </w:r>
    </w:p>
    <w:p w14:paraId="7CFF4ED0" w14:textId="77777777" w:rsidR="00DE47C8" w:rsidRDefault="00000000">
      <w:pPr>
        <w:numPr>
          <w:ilvl w:val="0"/>
          <w:numId w:val="4"/>
        </w:numPr>
      </w:pPr>
      <w:r>
        <w:rPr>
          <w:b/>
          <w:bCs/>
        </w:rPr>
        <w:t>Orchestrator Package</w:t>
      </w:r>
      <w:r>
        <w:t xml:space="preserve"> :</w:t>
      </w:r>
    </w:p>
    <w:p w14:paraId="697F8163" w14:textId="77777777" w:rsidR="00DE47C8" w:rsidRDefault="00000000">
      <w:pPr>
        <w:pStyle w:val="Compact"/>
        <w:numPr>
          <w:ilvl w:val="1"/>
          <w:numId w:val="5"/>
        </w:numPr>
      </w:pPr>
      <w:r>
        <w:t>import the Orchestrator package com.broadcom.pso.cvs-dt.conus.eventlogarchivesmove into Orchestrator</w:t>
      </w:r>
    </w:p>
    <w:p w14:paraId="5B93AEAC" w14:textId="77777777" w:rsidR="00DE47C8" w:rsidRDefault="00000000">
      <w:pPr>
        <w:numPr>
          <w:ilvl w:val="0"/>
          <w:numId w:val="4"/>
        </w:numPr>
      </w:pPr>
      <w:r>
        <w:rPr>
          <w:b/>
          <w:bCs/>
        </w:rPr>
        <w:t>Workflow</w:t>
      </w:r>
      <w:r>
        <w:t xml:space="preserve"> </w:t>
      </w:r>
      <w:r>
        <w:rPr>
          <w:rStyle w:val="VerbatimChar"/>
        </w:rPr>
        <w:t>Move-ArchivedLogs-ByADGroup</w:t>
      </w:r>
      <w:r>
        <w:t xml:space="preserve"> (folder </w:t>
      </w:r>
      <w:r>
        <w:rPr>
          <w:rStyle w:val="VerbatimChar"/>
        </w:rPr>
        <w:t>Production &gt; Servers &gt; Windows &gt; Event Log Management</w:t>
      </w:r>
      <w:r>
        <w:t>;</w:t>
      </w:r>
    </w:p>
    <w:p w14:paraId="4BA0D20D" w14:textId="77777777" w:rsidR="00DE47C8" w:rsidRDefault="00000000">
      <w:pPr>
        <w:pStyle w:val="Compact"/>
        <w:numPr>
          <w:ilvl w:val="1"/>
          <w:numId w:val="6"/>
        </w:numPr>
      </w:pPr>
      <w:r>
        <w:t>update the psHost variable to be the value of the PowerShell host object created as a result of Step 5</w:t>
      </w:r>
    </w:p>
    <w:p w14:paraId="73A72731" w14:textId="77777777" w:rsidR="00DE47C8" w:rsidRDefault="00000000">
      <w:pPr>
        <w:pStyle w:val="Heading2"/>
      </w:pPr>
      <w:bookmarkStart w:id="8" w:name="step-7--validation-gate"/>
      <w:bookmarkEnd w:id="7"/>
      <w:r>
        <w:t>Step 7 — Validation gate</w:t>
      </w:r>
    </w:p>
    <w:p w14:paraId="6E978745" w14:textId="77777777" w:rsidR="00DE47C8" w:rsidRDefault="00000000">
      <w:pPr>
        <w:pStyle w:val="FirstParagraph"/>
      </w:pPr>
      <w:r>
        <w:t xml:space="preserve">Run the plan in </w:t>
      </w:r>
      <w:r>
        <w:rPr>
          <w:rStyle w:val="VerbatimChar"/>
        </w:rPr>
        <w:t>05_Validation_and_Testing_Plan.docx</w:t>
      </w:r>
      <w:r>
        <w:t>. Minimum gate:</w:t>
      </w:r>
    </w:p>
    <w:p w14:paraId="462D67AA" w14:textId="77777777" w:rsidR="00DE47C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Second-hop check</w:t>
      </w:r>
      <w:r>
        <w:t xml:space="preserve"> (decides auth viability) via </w:t>
      </w:r>
      <w:r>
        <w:rPr>
          <w:i/>
          <w:iCs/>
        </w:rPr>
        <w:t>Invoke a PowerShell script</w:t>
      </w:r>
      <w:r>
        <w:t xml:space="preserve"> on the registered host:</w:t>
      </w:r>
    </w:p>
    <w:p w14:paraId="56EEB980" w14:textId="77777777" w:rsidR="00DE47C8" w:rsidRDefault="00000000">
      <w:pPr>
        <w:pStyle w:val="SourceCode"/>
        <w:numPr>
          <w:ilvl w:val="0"/>
          <w:numId w:val="1"/>
        </w:numPr>
      </w:pPr>
      <w:r>
        <w:rPr>
          <w:rStyle w:val="FunctionTok"/>
        </w:rPr>
        <w:t>Test-Path</w:t>
      </w:r>
      <w:r>
        <w:rPr>
          <w:rStyle w:val="NormalTok"/>
        </w:rPr>
        <w:t xml:space="preserve"> </w:t>
      </w:r>
      <w:r>
        <w:rPr>
          <w:rStyle w:val="StringTok"/>
        </w:rPr>
        <w:t>'\\fileserver.vcf.lab\mdcarchivelog$\Windows'</w:t>
      </w:r>
      <w:r>
        <w:br/>
      </w:r>
      <w:r>
        <w:rPr>
          <w:rStyle w:val="FunctionTok"/>
        </w:rPr>
        <w:t>Get-ChildItem</w:t>
      </w:r>
      <w:r>
        <w:rPr>
          <w:rStyle w:val="NormalTok"/>
        </w:rPr>
        <w:t xml:space="preserve"> </w:t>
      </w:r>
      <w:r>
        <w:rPr>
          <w:rStyle w:val="StringTok"/>
        </w:rPr>
        <w:t>'\\&lt;group-member&gt;\C$\Windows\System32\winevt\Logs'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Filter </w:t>
      </w:r>
      <w:r>
        <w:rPr>
          <w:rStyle w:val="StringTok"/>
        </w:rPr>
        <w:t>'Archive*.evtx'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First </w:t>
      </w:r>
      <w:r>
        <w:rPr>
          <w:rStyle w:val="DecValTok"/>
        </w:rPr>
        <w:t>1</w:t>
      </w:r>
    </w:p>
    <w:p w14:paraId="1F4F4E0D" w14:textId="77777777" w:rsidR="00DE47C8" w:rsidRDefault="00000000">
      <w:pPr>
        <w:pStyle w:val="Compact"/>
        <w:numPr>
          <w:ilvl w:val="0"/>
          <w:numId w:val="1"/>
        </w:numPr>
      </w:pPr>
      <w:r>
        <w:t>Both succeed → auth carries the hop. Access-denied → fix auth/delegation first.</w:t>
      </w:r>
    </w:p>
    <w:p w14:paraId="40720770" w14:textId="77777777" w:rsidR="00DE47C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lastRenderedPageBreak/>
        <w:t>Move dry validation:</w:t>
      </w:r>
      <w:r>
        <w:t xml:space="preserve"> small non-critical AD group (1–2 servers); confirm files land in </w:t>
      </w:r>
      <w:r>
        <w:rPr>
          <w:rStyle w:val="VerbatimChar"/>
        </w:rPr>
        <w:t>&lt;share&gt;\&lt;server-short-name&gt;\</w:t>
      </w:r>
      <w:r>
        <w:t>; confirm a disabled member is skipped (log) and an enabled-but-unreachable member is logged but non-fatal (tests D1a/D1b).</w:t>
      </w:r>
    </w:p>
    <w:p w14:paraId="71942ECC" w14:textId="77777777" w:rsidR="00DE47C8" w:rsidRDefault="00000000">
      <w:pPr>
        <w:pStyle w:val="Heading2"/>
      </w:pPr>
      <w:bookmarkStart w:id="9" w:name="rollback"/>
      <w:bookmarkEnd w:id="8"/>
      <w:r>
        <w:t>Rollback</w:t>
      </w:r>
    </w:p>
    <w:p w14:paraId="5CD44384" w14:textId="77777777" w:rsidR="00DE47C8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Workflow/action:</w:t>
      </w:r>
      <w:r>
        <w:t xml:space="preserve"> disable or delete the imported Orchestrator objects; no external state is changed by their removal.</w:t>
      </w:r>
    </w:p>
    <w:p w14:paraId="562EFF16" w14:textId="77777777" w:rsidR="00DE47C8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PS host script:</w:t>
      </w:r>
      <w:r>
        <w:t xml:space="preserve"> retain the previous </w:t>
      </w:r>
      <w:r>
        <w:rPr>
          <w:rStyle w:val="VerbatimChar"/>
        </w:rPr>
        <w:t>cvs_functions.ps1</w:t>
      </w:r>
      <w:r>
        <w:t>; redeploy to revert S-1…S-5 (reverting removes the filter/age inputs and the resilient failure handling).</w:t>
      </w:r>
    </w:p>
    <w:p w14:paraId="63FCCA8D" w14:textId="77777777" w:rsidR="00DE47C8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Moved files:</w:t>
      </w:r>
      <w:r>
        <w:t xml:space="preserve"> moves are not automatically reversible — files are moved, not deleted; match server short name to the per-server destination to move them back manually. Validate on a small scope first.</w:t>
      </w:r>
    </w:p>
    <w:p w14:paraId="73F38213" w14:textId="77777777" w:rsidR="00DE47C8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PS host config / Kerberos:</w:t>
      </w:r>
      <w:r>
        <w:t xml:space="preserve"> revert per the PS-Host guide (remove HTTPS listener, firewall rule, Basic-auth setting; remove </w:t>
      </w:r>
      <w:r>
        <w:rPr>
          <w:rStyle w:val="VerbatimChar"/>
        </w:rPr>
        <w:t>krb5.conf</w:t>
      </w:r>
      <w:r>
        <w:t xml:space="preserve"> from the pod).</w:t>
      </w:r>
    </w:p>
    <w:p w14:paraId="5FD20099" w14:textId="77777777" w:rsidR="00DE47C8" w:rsidRDefault="00000000">
      <w:pPr>
        <w:pStyle w:val="Compact"/>
        <w:numPr>
          <w:ilvl w:val="0"/>
          <w:numId w:val="8"/>
        </w:numPr>
      </w:pPr>
      <w:r>
        <w:t>Ansible remains available as a fallback until cutover is confirmed.</w:t>
      </w:r>
      <w:bookmarkEnd w:id="0"/>
      <w:bookmarkEnd w:id="9"/>
    </w:p>
    <w:sectPr w:rsidR="00DE47C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89A515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0D491C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B66B2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40067782">
    <w:abstractNumId w:val="0"/>
  </w:num>
  <w:num w:numId="2" w16cid:durableId="38559610">
    <w:abstractNumId w:val="1"/>
  </w:num>
  <w:num w:numId="3" w16cid:durableId="791479471">
    <w:abstractNumId w:val="1"/>
  </w:num>
  <w:num w:numId="4" w16cid:durableId="7199348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21373243">
    <w:abstractNumId w:val="1"/>
  </w:num>
  <w:num w:numId="6" w16cid:durableId="474102438">
    <w:abstractNumId w:val="1"/>
  </w:num>
  <w:num w:numId="7" w16cid:durableId="678849721">
    <w:abstractNumId w:val="1"/>
  </w:num>
  <w:num w:numId="8" w16cid:durableId="92570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47C8"/>
    <w:rsid w:val="00104C0E"/>
    <w:rsid w:val="009E6E64"/>
    <w:rsid w:val="00DE4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EEB1C"/>
  <w15:docId w15:val="{24C23734-451B-4ABA-8A5B-76C152674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667</Words>
  <Characters>3802</Characters>
  <Application>Microsoft Office Word</Application>
  <DocSecurity>0</DocSecurity>
  <Lines>31</Lines>
  <Paragraphs>8</Paragraphs>
  <ScaleCrop>false</ScaleCrop>
  <Company/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Jeremy Forguson</cp:lastModifiedBy>
  <cp:revision>2</cp:revision>
  <dcterms:created xsi:type="dcterms:W3CDTF">2026-07-14T12:57:00Z</dcterms:created>
  <dcterms:modified xsi:type="dcterms:W3CDTF">2026-07-15T15:32:00Z</dcterms:modified>
</cp:coreProperties>
</file>