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1dee313c1a100767584ce5ce6d1fb2aacc3bdef"/>
    <w:p>
      <w:pPr>
        <w:pStyle w:val="Heading1"/>
      </w:pPr>
      <w:r>
        <w:t xml:space="preserve">Implementation Guide — Server Reboot Report (vRO)</w:t>
      </w:r>
    </w:p>
    <w:p>
      <w:pPr>
        <w:pStyle w:val="FirstParagraph"/>
      </w:pPr>
      <w:r>
        <w:t xml:space="preserve">Covers deploying the</w:t>
      </w:r>
      <w:r>
        <w:t xml:space="preserve"> </w:t>
      </w:r>
      <w:r>
        <w:rPr>
          <w:b/>
          <w:bCs/>
        </w:rPr>
        <w:t xml:space="preserve">Get Server Reboot Report</w:t>
      </w:r>
      <w:r>
        <w:t xml:space="preserve"> </w:t>
      </w:r>
      <w:r>
        <w:t xml:space="preserve">workflow: prerequisites, staging the</w:t>
      </w:r>
      <w:r>
        <w:t xml:space="preserve"> </w:t>
      </w:r>
      <w:r>
        <w:t xml:space="preserve">PowerShell script, importing the package, re-pointing the PS host, setting input</w:t>
      </w:r>
      <w:r>
        <w:t xml:space="preserve"> </w:t>
      </w:r>
      <w:r>
        <w:t xml:space="preserve">defaults, validation, and rollback.</w:t>
      </w:r>
    </w:p>
    <w:bookmarkStart w:id="10" w:name="Xe0afe458be0680b60f084526fdf22589428a863"/>
    <w:p>
      <w:pPr>
        <w:pStyle w:val="Heading2"/>
      </w:pPr>
      <w:r>
        <w:t xml:space="preserve">1. Prerequisites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VCF Orchestrator</w:t>
      </w:r>
      <w:r>
        <w:t xml:space="preserve"> </w:t>
      </w:r>
      <w:r>
        <w:t xml:space="preserve">reachable; permission to import packages and edit workflows.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PowerShell host</w:t>
      </w:r>
      <w:r>
        <w:t xml:space="preserve"> </w:t>
      </w:r>
      <w:r>
        <w:t xml:space="preserve">registered in vRO and reachable over WinRM/PSRP.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ActiveDirectory</w:t>
      </w:r>
      <w:r>
        <w:t xml:space="preserve"> </w:t>
      </w:r>
      <w:r>
        <w:t xml:space="preserve">PowerShell module present on the PS host.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Event Log package</w:t>
      </w:r>
      <w:r>
        <w:t xml:space="preserve"> </w:t>
      </w:r>
      <w:r>
        <w:t xml:space="preserve">installed (provides</w:t>
      </w:r>
      <w:r>
        <w:t xml:space="preserve"> </w:t>
      </w:r>
      <w:r>
        <w:rPr>
          <w:rStyle w:val="VerbatimChar"/>
        </w:rPr>
        <w:t xml:space="preserve">com.broadcom.pso.vcf.vm.guestOps.files.windows.logs/parseScriptOutput</w:t>
      </w:r>
      <w:r>
        <w:t xml:space="preserve">, reused here).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cvs_functions.ps1</w:t>
      </w:r>
      <w:r>
        <w:rPr>
          <w:b/>
          <w:bCs/>
        </w:rPr>
        <w:t xml:space="preserve"> </w:t>
      </w:r>
      <w:r>
        <w:rPr>
          <w:b/>
          <w:bCs/>
        </w:rPr>
        <w:t xml:space="preserve">staged</w:t>
      </w:r>
      <w:r>
        <w:t xml:space="preserve"> </w:t>
      </w:r>
      <w:r>
        <w:t xml:space="preserve">on the PS host at the path you will pass as</w:t>
      </w:r>
      <w:r>
        <w:t xml:space="preserve"> </w:t>
      </w:r>
      <w:r>
        <w:rPr>
          <w:rStyle w:val="VerbatimChar"/>
        </w:rPr>
        <w:t xml:space="preserve">scriptPath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C:\PSO\Scripts\cvs_functions.ps1</w:t>
      </w:r>
      <w:r>
        <w:t xml:space="preserve">).</w:t>
      </w:r>
    </w:p>
    <w:bookmarkStart w:id="9" w:name="X6ebda3a33b6e686a0c2547a08a96f7c40ed6799"/>
    <w:p>
      <w:pPr>
        <w:pStyle w:val="Heading3"/>
      </w:pPr>
      <w:r>
        <w:t xml:space="preserve">Verify the staged script has the required fix</w:t>
      </w:r>
    </w:p>
    <w:p>
      <w:pPr>
        <w:pStyle w:val="FirstParagraph"/>
      </w:pPr>
      <w:r>
        <w:t xml:space="preserve">The emailed report depends on the optional-CC fix in</w:t>
      </w:r>
      <w:r>
        <w:t xml:space="preserve"> </w:t>
      </w:r>
      <w:r>
        <w:rPr>
          <w:rStyle w:val="VerbatimChar"/>
        </w:rPr>
        <w:t xml:space="preserve">SendMail</w:t>
      </w:r>
      <w:r>
        <w:t xml:space="preserve"> </w:t>
      </w:r>
      <w:r>
        <w:t xml:space="preserve">(Change-Register R-2).</w:t>
      </w:r>
      <w:r>
        <w:t xml:space="preserve"> </w:t>
      </w:r>
      <w:r>
        <w:t xml:space="preserve">On the PS host:</w:t>
      </w:r>
    </w:p>
    <w:p>
      <w:pPr>
        <w:pStyle w:val="SourceCode"/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'C:\PSO\Scripts\cvs_functions.ps1'</w:t>
      </w:r>
      <w:r>
        <w:br/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'C:\PSO\Scripts\cvs_functions.ps1'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Pattern </w:t>
      </w:r>
      <w:r>
        <w:rPr>
          <w:rStyle w:val="StringTok"/>
        </w:rPr>
        <w:t xml:space="preserve">'mailParams'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'ccList'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'Send-MailMessage @mailParams'</w:t>
      </w:r>
    </w:p>
    <w:p>
      <w:pPr>
        <w:pStyle w:val="FirstParagraph"/>
      </w:pPr>
      <w:r>
        <w:t xml:space="preserve">All three patterns must be found. If instead you see</w:t>
      </w:r>
      <w:r>
        <w:t xml:space="preserve"> </w:t>
      </w:r>
      <w:r>
        <w:rPr>
          <w:rStyle w:val="VerbatimChar"/>
        </w:rPr>
        <w:t xml:space="preserve">Send-MailMessage ... -cc $MailCc</w:t>
      </w:r>
      <w:r>
        <w:t xml:space="preserve">,</w:t>
      </w:r>
      <w:r>
        <w:t xml:space="preserve"> </w:t>
      </w:r>
      <w:r>
        <w:t xml:space="preserve">the host script is</w:t>
      </w:r>
      <w:r>
        <w:t xml:space="preserve"> </w:t>
      </w:r>
      <w:r>
        <w:rPr>
          <w:b/>
          <w:bCs/>
        </w:rPr>
        <w:t xml:space="preserve">stale</w:t>
      </w:r>
      <w:r>
        <w:t xml:space="preserve"> </w:t>
      </w:r>
      <w:r>
        <w:t xml:space="preserve">— redeploy it, or an empty CC will fail every emailed</w:t>
      </w:r>
      <w:r>
        <w:t xml:space="preserve"> </w:t>
      </w:r>
      <w:r>
        <w:t xml:space="preserve">report with</w:t>
      </w:r>
      <w:r>
        <w:t xml:space="preserve"> </w:t>
      </w:r>
      <w:r>
        <w:rPr>
          <w:i/>
          <w:iCs/>
        </w:rPr>
        <w:t xml:space="preserve">"Cannot validate argument on parameter 'Cc'."</w:t>
      </w:r>
    </w:p>
    <w:p>
      <w:pPr>
        <w:pStyle w:val="BodyText"/>
      </w:pPr>
      <w:r>
        <w:t xml:space="preserve">Also confirm the report action is present:</w:t>
      </w:r>
    </w:p>
    <w:p>
      <w:pPr>
        <w:pStyle w:val="SourceCode"/>
      </w:pP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'C:\PSO\Scripts\cvs_functions.ps1'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Pattern </w:t>
      </w:r>
      <w:r>
        <w:rPr>
          <w:rStyle w:val="StringTok"/>
        </w:rPr>
        <w:t xml:space="preserve">'Get-ServerRebootReportStatus-ByCN'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'Get-ListOfServers-ByCN'</w:t>
      </w:r>
    </w:p>
    <w:bookmarkEnd w:id="9"/>
    <w:bookmarkEnd w:id="10"/>
    <w:bookmarkStart w:id="11" w:name="Xf35323aafa5b270fce0aee84b7b0836112e880f"/>
    <w:p>
      <w:pPr>
        <w:pStyle w:val="Heading2"/>
      </w:pPr>
      <w:r>
        <w:t xml:space="preserve">2. Set the mail domain to yours</w:t>
      </w:r>
    </w:p>
    <w:p>
      <w:pPr>
        <w:pStyle w:val="FirstParagraph"/>
      </w:pPr>
      <w:r>
        <w:rPr>
          <w:rStyle w:val="VerbatimChar"/>
        </w:rPr>
        <w:t xml:space="preserve">cvs_functions.ps1</w:t>
      </w:r>
      <w:r>
        <w:t xml:space="preserve"> </w:t>
      </w:r>
      <w:r>
        <w:t xml:space="preserve">hardcodes an email domain: the FROM address is derived as</w:t>
      </w:r>
      <w:r>
        <w:t xml:space="preserve"> </w:t>
      </w:r>
      <w:r>
        <w:rPr>
          <w:rStyle w:val="VerbatimChar"/>
        </w:rPr>
        <w:t xml:space="preserve">&lt;PSHOST&gt;_Do_Not_Reply@&lt;domain&gt;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$Global:MailFrom</w:t>
      </w:r>
      <w:r>
        <w:t xml:space="preserve">, and the default</w:t>
      </w:r>
      <w:r>
        <w:t xml:space="preserve"> </w:t>
      </w:r>
      <w:r>
        <w:rPr>
          <w:rStyle w:val="VerbatimChar"/>
        </w:rPr>
        <w:t xml:space="preserve">-MailToString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-MailCcString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admin@&lt;domain&gt;</w:t>
      </w:r>
      <w:r>
        <w:t xml:space="preserve">. The delivered copy uses</w:t>
      </w:r>
      <w:r>
        <w:t xml:space="preserve"> </w:t>
      </w:r>
      <w:r>
        <w:rPr>
          <w:rStyle w:val="VerbatimChar"/>
        </w:rPr>
        <w:t xml:space="preserve">vcf.lab</w:t>
      </w:r>
      <w:r>
        <w:t xml:space="preserve">.</w:t>
      </w:r>
      <w:r>
        <w:t xml:space="preserve"> </w:t>
      </w:r>
      <w:r>
        <w:rPr>
          <w:b/>
          <w:bCs/>
        </w:rPr>
        <w:t xml:space="preserve">If your environment is a different domain, update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@&lt;domain&gt;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cvs_functions.ps1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$Global:MailFrom</w:t>
      </w:r>
      <w:r>
        <w:rPr>
          <w:b/>
          <w:bCs/>
        </w:rPr>
        <w:t xml:space="preserve">) and the workflow's mail inputs before running.</w:t>
      </w:r>
    </w:p>
    <w:bookmarkEnd w:id="11"/>
    <w:bookmarkStart w:id="12" w:name="X1b5fc1ff23074e59d8716d30f08eed5e1029d7a"/>
    <w:p>
      <w:pPr>
        <w:pStyle w:val="Heading2"/>
      </w:pPr>
      <w:r>
        <w:t xml:space="preserve">3. Import the Orchestrator package</w:t>
      </w:r>
    </w:p>
    <w:p>
      <w:pPr>
        <w:pStyle w:val="Compact"/>
        <w:numPr>
          <w:ilvl w:val="0"/>
          <w:numId w:val="1006"/>
        </w:numPr>
      </w:pPr>
      <w:r>
        <w:t xml:space="preserve">Import the package containing the workflow and</w:t>
      </w:r>
      <w:r>
        <w:t xml:space="preserve"> </w:t>
      </w:r>
      <w:r>
        <w:rPr>
          <w:rStyle w:val="VerbatimChar"/>
        </w:rPr>
        <w:t xml:space="preserve">buildServerRebootReportInvocation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Confirm the Event Log package (parseScriptOutput) is present; if not, install it first.</w:t>
      </w:r>
    </w:p>
    <w:bookmarkEnd w:id="12"/>
    <w:bookmarkStart w:id="13" w:name="Xb03b3b5c75c2a1ea64e545e24e6657022070103"/>
    <w:p>
      <w:pPr>
        <w:pStyle w:val="Heading2"/>
      </w:pPr>
      <w:r>
        <w:t xml:space="preserve">4. Re-point the PowerShell host (most important step)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is bound to a specific PowerShell host. There is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psHost</w:t>
      </w:r>
      <w:r>
        <w:rPr>
          <w:b/>
          <w:bCs/>
        </w:rPr>
        <w:t xml:space="preserve"> </w:t>
      </w:r>
      <w:r>
        <w:rPr>
          <w:b/>
          <w:bCs/>
        </w:rPr>
        <w:t xml:space="preserve">input</w:t>
      </w:r>
      <w:r>
        <w:t xml:space="preserve"> </w:t>
      </w:r>
      <w:r>
        <w:t xml:space="preserve">— the host is</w:t>
      </w:r>
      <w:r>
        <w:t xml:space="preserve"> </w:t>
      </w:r>
      <w:r>
        <w:t xml:space="preserve">selected in the workflow, not at run time.</w:t>
      </w:r>
    </w:p>
    <w:p>
      <w:pPr>
        <w:pStyle w:val="Compact"/>
        <w:numPr>
          <w:ilvl w:val="0"/>
          <w:numId w:val="1007"/>
        </w:numPr>
      </w:pPr>
      <w:r>
        <w:t xml:space="preserve">Edit the workflow → attribute</w:t>
      </w:r>
      <w:r>
        <w:t xml:space="preserve"> </w:t>
      </w:r>
      <w:r>
        <w:rPr>
          <w:rStyle w:val="VerbatimChar"/>
          <w:b/>
          <w:bCs/>
        </w:rPr>
        <w:t xml:space="preserve">host</w:t>
      </w:r>
      <w:r>
        <w:t xml:space="preserve"> </w:t>
      </w:r>
      <w:r>
        <w:t xml:space="preserve">→ set its value to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registered</w:t>
      </w:r>
      <w:r>
        <w:t xml:space="preserve"> </w:t>
      </w:r>
      <w:r>
        <w:t xml:space="preserve">PowerShell host.</w:t>
      </w:r>
    </w:p>
    <w:p>
      <w:pPr>
        <w:pStyle w:val="Compact"/>
        <w:numPr>
          <w:ilvl w:val="0"/>
          <w:numId w:val="1007"/>
        </w:numPr>
      </w:pPr>
      <w:r>
        <w:t xml:space="preserve">Save. Every run now targets your host.</w:t>
      </w:r>
    </w:p>
    <w:bookmarkEnd w:id="13"/>
    <w:bookmarkStart w:id="14" w:name="X5326f56d63a03f99cd73b9dbeafa5c4469263d3"/>
    <w:p>
      <w:pPr>
        <w:pStyle w:val="Heading2"/>
      </w:pPr>
      <w:r>
        <w:t xml:space="preserve">5. Set environment-specific input defaults</w:t>
      </w:r>
    </w:p>
    <w:p>
      <w:pPr>
        <w:pStyle w:val="FirstParagraph"/>
      </w:pPr>
      <w:r>
        <w:t xml:space="preserve">Open the workflow presentation / input defaults: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Set to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scriptPath</w:t>
            </w:r>
          </w:p>
        </w:tc>
        <w:tc>
          <w:tcPr/>
          <w:p>
            <w:pPr>
              <w:pStyle w:val="Compact"/>
            </w:pPr>
            <w:r>
              <w:t xml:space="preserve">Your staged path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C:\PSO\Scripts\cvs_functions.ps1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groupDN</w:t>
            </w:r>
          </w:p>
        </w:tc>
        <w:tc>
          <w:tcPr/>
          <w:p>
            <w:pPr>
              <w:pStyle w:val="Compact"/>
            </w:pPr>
            <w:r>
              <w:t xml:space="preserve">Your AD group</w:t>
            </w:r>
            <w:r>
              <w:t xml:space="preserve"> </w:t>
            </w:r>
            <w:r>
              <w:rPr>
                <w:b/>
                <w:bCs/>
              </w:rPr>
              <w:t xml:space="preserve">distinguishedName</w:t>
            </w:r>
          </w:p>
        </w:tc>
        <w:tc>
          <w:tcPr/>
          <w:p>
            <w:pPr>
              <w:pStyle w:val="Compact"/>
            </w:pPr>
            <w:r>
              <w:t xml:space="preserve">e.g.</w:t>
            </w:r>
            <w:r>
              <w:t xml:space="preserve"> </w:t>
            </w:r>
            <w:r>
              <w:rPr>
                <w:rStyle w:val="VerbatimChar"/>
              </w:rPr>
              <w:t xml:space="preserve">CN=Monitoring-Servers,OU=Groups,DC=vcf,DC=lab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domainName</w:t>
            </w:r>
          </w:p>
        </w:tc>
        <w:tc>
          <w:tcPr/>
          <w:p>
            <w:pPr>
              <w:pStyle w:val="Compact"/>
            </w:pPr>
            <w:r>
              <w:t xml:space="preserve">Your AD domain</w:t>
            </w:r>
          </w:p>
        </w:tc>
        <w:tc>
          <w:tcPr/>
          <w:p>
            <w:pPr>
              <w:pStyle w:val="Compact"/>
            </w:pPr>
            <w:r>
              <w:t xml:space="preserve">e.g.</w:t>
            </w:r>
            <w:r>
              <w:t xml:space="preserve"> </w:t>
            </w:r>
            <w:r>
              <w:rPr>
                <w:rStyle w:val="VerbatimChar"/>
              </w:rPr>
              <w:t xml:space="preserve">vcf.lab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for scheduled runs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smtpServer</w:t>
            </w:r>
          </w:p>
        </w:tc>
        <w:tc>
          <w:tcPr/>
          <w:p>
            <w:pPr>
              <w:pStyle w:val="Compact"/>
            </w:pPr>
            <w:r>
              <w:t xml:space="preserve">Your SMTP relay</w:t>
            </w:r>
          </w:p>
        </w:tc>
        <w:tc>
          <w:tcPr/>
          <w:p>
            <w:pPr>
              <w:pStyle w:val="Compact"/>
            </w:pPr>
            <w:r>
              <w:t xml:space="preserve">e.g.</w:t>
            </w:r>
            <w:r>
              <w:t xml:space="preserve"> </w:t>
            </w:r>
            <w:r>
              <w:rPr>
                <w:rStyle w:val="VerbatimChar"/>
              </w:rPr>
              <w:t xml:space="preserve">mailrelay.vcf.lab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mailTo</w:t>
            </w:r>
          </w:p>
        </w:tc>
        <w:tc>
          <w:tcPr/>
          <w:p>
            <w:pPr>
              <w:pStyle w:val="Compact"/>
            </w:pPr>
            <w:r>
              <w:t xml:space="preserve">Recipient list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Array — one address per 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mailCc</w:t>
            </w:r>
          </w:p>
        </w:tc>
        <w:tc>
          <w:tcPr/>
          <w:p>
            <w:pPr>
              <w:pStyle w:val="Compact"/>
            </w:pPr>
            <w:r>
              <w:t xml:space="preserve">CC list (optional)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Array — one address per element</w:t>
            </w:r>
            <w:r>
              <w:t xml:space="preserve">; may be empty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mailSubject</w:t>
            </w:r>
          </w:p>
        </w:tc>
        <w:tc>
          <w:tcPr/>
          <w:p>
            <w:pPr>
              <w:pStyle w:val="Compact"/>
            </w:pPr>
            <w:r>
              <w:t xml:space="preserve">Subject stem</w:t>
            </w:r>
          </w:p>
        </w:tc>
        <w:tc>
          <w:tcPr/>
          <w:p>
            <w:pPr>
              <w:pStyle w:val="Compact"/>
            </w:pPr>
            <w:r>
              <w:t xml:space="preserve">Script appends " - N of M server might required reboot"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mailTo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mailCc</w:t>
      </w:r>
      <w:r>
        <w:rPr>
          <w:b/>
          <w:bCs/>
        </w:rPr>
        <w:t xml:space="preserve"> </w:t>
      </w:r>
      <w:r>
        <w:rPr>
          <w:b/>
          <w:bCs/>
        </w:rPr>
        <w:t xml:space="preserve">are Array/string.</w:t>
      </w:r>
      <w:r>
        <w:t xml:space="preserve"> </w:t>
      </w:r>
      <w:r>
        <w:t xml:space="preserve">Add each address as its own array element.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bind a single scalar string into these inputs — vRO splits a scalar</w:t>
      </w:r>
      <w:r>
        <w:t xml:space="preserve"> </w:t>
      </w:r>
      <w:r>
        <w:t xml:space="preserve">string into characters and the report would be addressed to</w:t>
      </w:r>
      <w:r>
        <w:t xml:space="preserve"> </w:t>
      </w:r>
      <w:r>
        <w:rPr>
          <w:rStyle w:val="VerbatimChar"/>
        </w:rPr>
        <w:t xml:space="preserve">j,f,o,...</w:t>
      </w:r>
      <w:r>
        <w:t xml:space="preserve">. The action</w:t>
      </w:r>
      <w:r>
        <w:t xml:space="preserve"> </w:t>
      </w:r>
      <w:r>
        <w:t xml:space="preserve">guards against this and will throw</w:t>
      </w:r>
      <w:r>
        <w:t xml:space="preserve"> </w:t>
      </w:r>
      <w:r>
        <w:rPr>
          <w:i/>
          <w:iCs/>
        </w:rPr>
        <w:t xml:space="preserve">"contains an entry with no '@'"</w:t>
      </w:r>
      <w:r>
        <w:t xml:space="preserve"> </w:t>
      </w:r>
      <w:r>
        <w:t xml:space="preserve">if it happens.</w:t>
      </w:r>
    </w:p>
    <w:bookmarkEnd w:id="14"/>
    <w:bookmarkStart w:id="15" w:name="Xb6c52853345e65b469dcb00bee88cd4c9fff836"/>
    <w:p>
      <w:pPr>
        <w:pStyle w:val="Heading2"/>
      </w:pPr>
      <w:r>
        <w:t xml:space="preserve">6. Validate the deployment</w:t>
      </w:r>
    </w:p>
    <w:p>
      <w:pPr>
        <w:pStyle w:val="Compact"/>
        <w:numPr>
          <w:ilvl w:val="0"/>
          <w:numId w:val="1008"/>
        </w:numPr>
      </w:pPr>
      <w:r>
        <w:t xml:space="preserve">Pick a small AD group with 2–3 known servers; set</w:t>
      </w:r>
      <w:r>
        <w:t xml:space="preserve"> </w:t>
      </w:r>
      <w:r>
        <w:rPr>
          <w:rStyle w:val="VerbatimChar"/>
        </w:rPr>
        <w:t xml:space="preserve">groupDN</w:t>
      </w:r>
      <w:r>
        <w:t xml:space="preserve"> </w:t>
      </w:r>
      <w:r>
        <w:t xml:space="preserve">to its DN.</w:t>
      </w:r>
    </w:p>
    <w:p>
      <w:pPr>
        <w:pStyle w:val="Compact"/>
        <w:numPr>
          <w:ilvl w:val="0"/>
          <w:numId w:val="1008"/>
        </w:numPr>
      </w:pPr>
      <w:r>
        <w:t xml:space="preserve">Run with</w:t>
      </w:r>
      <w:r>
        <w:t xml:space="preserve"> </w:t>
      </w:r>
      <w:r>
        <w:rPr>
          <w:rStyle w:val="VerbatimChar"/>
        </w:rPr>
        <w:t xml:space="preserve">emailReport = false</w:t>
      </w:r>
      <w:r>
        <w:t xml:space="preserve"> </w:t>
      </w:r>
      <w:r>
        <w:t xml:space="preserve">first. Expect</w:t>
      </w:r>
      <w:r>
        <w:t xml:space="preserve"> </w:t>
      </w:r>
      <w:r>
        <w:rPr>
          <w:b/>
          <w:bCs/>
        </w:rPr>
        <w:t xml:space="preserve">Completed Successfully</w:t>
      </w:r>
      <w:r>
        <w:t xml:space="preserve"> </w:t>
      </w:r>
      <w:r>
        <w:t xml:space="preserve">and per-server</w:t>
      </w:r>
      <w:r>
        <w:t xml:space="preserve"> </w:t>
      </w:r>
      <w:r>
        <w:rPr>
          <w:rStyle w:val="VerbatimChar"/>
        </w:rPr>
        <w:t xml:space="preserve">Status: NO reboot require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required reboot</w:t>
      </w:r>
      <w:r>
        <w:t xml:space="preserve"> </w:t>
      </w:r>
      <w:r>
        <w:t xml:space="preserve">lines in the log, each prefixed with</w:t>
      </w:r>
      <w:r>
        <w:t xml:space="preserve"> </w:t>
      </w:r>
      <w:r>
        <w:rPr>
          <w:rStyle w:val="VerbatimChar"/>
        </w:rPr>
        <w:t xml:space="preserve">Workflow:Get Server Reboot Report-WorkflowRunId:&lt;id&gt;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Re-run with</w:t>
      </w:r>
      <w:r>
        <w:t xml:space="preserve"> </w:t>
      </w:r>
      <w:r>
        <w:rPr>
          <w:rStyle w:val="VerbatimChar"/>
        </w:rPr>
        <w:t xml:space="preserve">emailReport = true</w:t>
      </w:r>
      <w:r>
        <w:t xml:space="preserve"> </w:t>
      </w:r>
      <w:r>
        <w:t xml:space="preserve">and a valid</w:t>
      </w:r>
      <w:r>
        <w:t xml:space="preserve"> </w:t>
      </w:r>
      <w:r>
        <w:rPr>
          <w:rStyle w:val="VerbatimChar"/>
        </w:rPr>
        <w:t xml:space="preserve">mailTo</w:t>
      </w:r>
      <w:r>
        <w:t xml:space="preserve">. Confirm the HTML report</w:t>
      </w:r>
      <w:r>
        <w:t xml:space="preserve"> </w:t>
      </w:r>
      <w:r>
        <w:t xml:space="preserve">arrives; the subject carries the pending count.</w:t>
      </w:r>
    </w:p>
    <w:p>
      <w:pPr>
        <w:pStyle w:val="Compact"/>
        <w:numPr>
          <w:ilvl w:val="0"/>
          <w:numId w:val="1008"/>
        </w:numPr>
      </w:pPr>
      <w:r>
        <w:t xml:space="preserve">Negative check: point</w:t>
      </w:r>
      <w:r>
        <w:t xml:space="preserve"> </w:t>
      </w:r>
      <w:r>
        <w:rPr>
          <w:rStyle w:val="VerbatimChar"/>
        </w:rPr>
        <w:t xml:space="preserve">groupDN</w:t>
      </w:r>
      <w:r>
        <w:t xml:space="preserve"> </w:t>
      </w:r>
      <w:r>
        <w:t xml:space="preserve">at a group with an unreachable server. Expect</w:t>
      </w:r>
      <w:r>
        <w:t xml:space="preserve"> </w:t>
      </w:r>
      <w:r>
        <w:rPr>
          <w:b/>
          <w:bCs/>
        </w:rPr>
        <w:t xml:space="preserve">Completed with Errors</w:t>
      </w:r>
      <w:r>
        <w:t xml:space="preserve"> </w:t>
      </w:r>
      <w:r>
        <w:t xml:space="preserve">(an</w:t>
      </w:r>
      <w:r>
        <w:t xml:space="preserve"> </w:t>
      </w:r>
      <w:r>
        <w:rPr>
          <w:rStyle w:val="VerbatimChar"/>
        </w:rPr>
        <w:t xml:space="preserve">Error:</w:t>
      </w:r>
      <w:r>
        <w:t xml:space="preserve"> </w:t>
      </w:r>
      <w:r>
        <w:t xml:space="preserve">line for that server; the report still sends).</w:t>
      </w:r>
    </w:p>
    <w:bookmarkEnd w:id="15"/>
    <w:bookmarkStart w:id="16" w:name="Xff93324d7f7b7ffcef081f478bc1fd29ba7e5ba"/>
    <w:p>
      <w:pPr>
        <w:pStyle w:val="Heading2"/>
      </w:pPr>
      <w:r>
        <w:t xml:space="preserve">7. Version-specific considerations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workflow.id</w:t>
      </w:r>
      <w:r>
        <w:t xml:space="preserve"> </w:t>
      </w:r>
      <w:r>
        <w:t xml:space="preserve">returns the</w:t>
      </w:r>
      <w:r>
        <w:t xml:space="preserve"> </w:t>
      </w:r>
      <w:r>
        <w:rPr>
          <w:b/>
          <w:bCs/>
        </w:rPr>
        <w:t xml:space="preserve">run (token) id</w:t>
      </w:r>
      <w:r>
        <w:t xml:space="preserve"> </w:t>
      </w:r>
      <w:r>
        <w:t xml:space="preserve">in this vRO version — used by</w:t>
      </w:r>
      <w:r>
        <w:t xml:space="preserve"> </w:t>
      </w:r>
      <w:r>
        <w:rPr>
          <w:b/>
          <w:bCs/>
        </w:rPr>
        <w:t xml:space="preserve">Set Log</w:t>
      </w:r>
      <w:r>
        <w:rPr>
          <w:b/>
          <w:bCs/>
        </w:rPr>
        <w:t xml:space="preserve"> </w:t>
      </w:r>
      <w:r>
        <w:rPr>
          <w:b/>
          <w:bCs/>
        </w:rPr>
        <w:t xml:space="preserve">Marker</w:t>
      </w:r>
      <w:r>
        <w:t xml:space="preserve">. Confirmed by run logs showing a per-run GUID distinct from the workflow</w:t>
      </w:r>
      <w:r>
        <w:t xml:space="preserve"> </w:t>
      </w:r>
      <w:r>
        <w:t xml:space="preserve">definition id.</w:t>
      </w:r>
    </w:p>
    <w:p>
      <w:pPr>
        <w:pStyle w:val="Compact"/>
        <w:numPr>
          <w:ilvl w:val="0"/>
          <w:numId w:val="1009"/>
        </w:numPr>
      </w:pPr>
      <w:r>
        <w:t xml:space="preserve">Ensure the PS host WinRM/PSRP</w:t>
      </w:r>
      <w:r>
        <w:t xml:space="preserve"> </w:t>
      </w:r>
      <w:r>
        <w:rPr>
          <w:b/>
          <w:bCs/>
        </w:rPr>
        <w:t xml:space="preserve">operation timeout</w:t>
      </w:r>
      <w:r>
        <w:t xml:space="preserve"> </w:t>
      </w:r>
      <w:r>
        <w:t xml:space="preserve">exceeds the worst-case run time</w:t>
      </w:r>
      <w:r>
        <w:t xml:space="preserve"> </w:t>
      </w:r>
      <w:r>
        <w:t xml:space="preserve">for a large or partly-unreachable group (each unreachable server waits out its own</w:t>
      </w:r>
      <w:r>
        <w:t xml:space="preserve"> </w:t>
      </w:r>
      <w:r>
        <w:t xml:space="preserve">RPC/WMI timeout).</w:t>
      </w:r>
    </w:p>
    <w:bookmarkEnd w:id="16"/>
    <w:bookmarkStart w:id="17" w:name="X60af82d61ff744dd1503d3d62c39a394c69bc75"/>
    <w:p>
      <w:pPr>
        <w:pStyle w:val="Heading2"/>
      </w:pPr>
      <w:r>
        <w:t xml:space="preserve">8. Rollback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Workflow:</w:t>
      </w:r>
      <w:r>
        <w:t xml:space="preserve"> </w:t>
      </w:r>
      <w:r>
        <w:t xml:space="preserve">delete/disable the imported workflow; the Ansible playbooks remain the</w:t>
      </w:r>
      <w:r>
        <w:t xml:space="preserve"> </w:t>
      </w:r>
      <w:r>
        <w:t xml:space="preserve">fallback until decommissioned.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PS host script:</w:t>
      </w:r>
      <w:r>
        <w:t xml:space="preserve"> </w:t>
      </w:r>
      <w:r>
        <w:t xml:space="preserve">the report action and</w:t>
      </w:r>
      <w:r>
        <w:t xml:space="preserve"> </w:t>
      </w:r>
      <w:r>
        <w:rPr>
          <w:rStyle w:val="VerbatimChar"/>
        </w:rPr>
        <w:t xml:space="preserve">SendMail</w:t>
      </w:r>
      <w:r>
        <w:t xml:space="preserve"> </w:t>
      </w:r>
      <w:r>
        <w:t xml:space="preserve">fix are additive; to revert,</w:t>
      </w:r>
      <w:r>
        <w:t xml:space="preserve"> </w:t>
      </w:r>
      <w:r>
        <w:t xml:space="preserve">redeploy the prior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. Note this re-introduces the empty-CC email</w:t>
      </w:r>
      <w:r>
        <w:t xml:space="preserve"> </w:t>
      </w:r>
      <w:r>
        <w:t xml:space="preserve">defect (R-2).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2026-07-22T14:12:25Z</dcterms:created>
  <dcterms:modified xsi:type="dcterms:W3CDTF">2026-07-22T14:12:25Z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